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E88" w:rsidRPr="00701AA0" w:rsidRDefault="00056E88" w:rsidP="00701AA0">
      <w:pPr>
        <w:pStyle w:val="nadpis7"/>
        <w:spacing w:after="0"/>
        <w:outlineLvl w:val="9"/>
        <w:rPr>
          <w:rFonts w:eastAsia="Calibri"/>
          <w:szCs w:val="28"/>
          <w:lang w:eastAsia="en-US"/>
        </w:rPr>
      </w:pPr>
    </w:p>
    <w:p w:rsidR="00056E88" w:rsidRPr="00056E88" w:rsidRDefault="00056E88" w:rsidP="00056E88">
      <w:pPr>
        <w:spacing w:after="0"/>
        <w:ind w:firstLine="0"/>
        <w:rPr>
          <w:rFonts w:eastAsia="Calibri"/>
          <w:b/>
          <w:sz w:val="28"/>
          <w:szCs w:val="28"/>
          <w:lang w:eastAsia="en-US"/>
        </w:rPr>
      </w:pPr>
    </w:p>
    <w:p w:rsidR="00056E88" w:rsidRPr="00056E88" w:rsidRDefault="00056E88" w:rsidP="00056E88">
      <w:pPr>
        <w:spacing w:after="0"/>
        <w:ind w:firstLine="0"/>
        <w:rPr>
          <w:rFonts w:eastAsia="Calibri"/>
          <w:b/>
          <w:sz w:val="28"/>
          <w:szCs w:val="28"/>
          <w:lang w:eastAsia="en-US"/>
        </w:rPr>
      </w:pPr>
    </w:p>
    <w:p w:rsidR="00056E88" w:rsidRPr="00056E88" w:rsidRDefault="00056E88" w:rsidP="00056E88">
      <w:pPr>
        <w:spacing w:after="0"/>
        <w:ind w:firstLine="0"/>
        <w:rPr>
          <w:rFonts w:eastAsia="Calibri"/>
          <w:b/>
          <w:sz w:val="28"/>
          <w:szCs w:val="28"/>
          <w:lang w:eastAsia="en-US"/>
        </w:rPr>
      </w:pPr>
    </w:p>
    <w:p w:rsidR="00056E88" w:rsidRPr="00056E88" w:rsidRDefault="00056E88" w:rsidP="00056E88">
      <w:pPr>
        <w:spacing w:after="0"/>
        <w:ind w:firstLine="0"/>
        <w:jc w:val="center"/>
        <w:rPr>
          <w:rFonts w:eastAsia="Calibri"/>
          <w:b/>
          <w:sz w:val="28"/>
          <w:szCs w:val="28"/>
          <w:lang w:eastAsia="en-US"/>
        </w:rPr>
      </w:pPr>
    </w:p>
    <w:p w:rsidR="00056E88" w:rsidRPr="00056E88" w:rsidRDefault="00056E88" w:rsidP="00056E88">
      <w:pPr>
        <w:spacing w:after="0"/>
        <w:ind w:firstLine="0"/>
        <w:jc w:val="center"/>
        <w:rPr>
          <w:rFonts w:eastAsia="Calibri"/>
          <w:b/>
          <w:sz w:val="28"/>
          <w:szCs w:val="28"/>
          <w:lang w:eastAsia="en-US"/>
        </w:rPr>
      </w:pPr>
    </w:p>
    <w:p w:rsidR="00056E88" w:rsidRPr="00056E88" w:rsidRDefault="00056E88" w:rsidP="00056E88">
      <w:pPr>
        <w:spacing w:after="0"/>
        <w:ind w:left="-284" w:firstLine="0"/>
        <w:jc w:val="center"/>
        <w:rPr>
          <w:rFonts w:eastAsia="Calibri"/>
          <w:b/>
          <w:sz w:val="28"/>
          <w:szCs w:val="28"/>
          <w:lang w:eastAsia="en-US"/>
        </w:rPr>
      </w:pPr>
    </w:p>
    <w:p w:rsidR="00056E88" w:rsidRPr="00056E88" w:rsidRDefault="00056E88" w:rsidP="00056E88">
      <w:pPr>
        <w:spacing w:after="0"/>
        <w:ind w:left="-284" w:firstLine="0"/>
        <w:jc w:val="center"/>
        <w:rPr>
          <w:rFonts w:eastAsia="Calibri"/>
          <w:b/>
          <w:sz w:val="28"/>
          <w:szCs w:val="28"/>
          <w:lang w:eastAsia="en-US"/>
        </w:rPr>
      </w:pPr>
    </w:p>
    <w:p w:rsidR="00056E88" w:rsidRPr="00056E88" w:rsidRDefault="00056E88" w:rsidP="00AD4C40">
      <w:pPr>
        <w:keepNext/>
        <w:keepLines/>
        <w:spacing w:after="0"/>
        <w:ind w:left="-284" w:firstLine="0"/>
        <w:jc w:val="center"/>
        <w:outlineLvl w:val="0"/>
        <w:rPr>
          <w:b/>
          <w:bCs/>
          <w:sz w:val="32"/>
          <w:szCs w:val="28"/>
          <w:lang w:eastAsia="en-US"/>
        </w:rPr>
      </w:pPr>
      <w:bookmarkStart w:id="0" w:name="_Toc323026267"/>
      <w:bookmarkStart w:id="1" w:name="_Toc323026573"/>
      <w:bookmarkStart w:id="2" w:name="_Toc323026725"/>
      <w:bookmarkStart w:id="3" w:name="_Toc323026878"/>
      <w:r w:rsidRPr="00056E88">
        <w:rPr>
          <w:b/>
          <w:bCs/>
          <w:sz w:val="32"/>
          <w:szCs w:val="28"/>
          <w:lang w:eastAsia="en-US"/>
        </w:rPr>
        <w:t>Politika zaměstnanosti osob</w:t>
      </w:r>
      <w:bookmarkEnd w:id="0"/>
      <w:bookmarkEnd w:id="1"/>
      <w:bookmarkEnd w:id="2"/>
      <w:bookmarkEnd w:id="3"/>
      <w:r w:rsidRPr="00056E88">
        <w:rPr>
          <w:b/>
          <w:bCs/>
          <w:sz w:val="32"/>
          <w:szCs w:val="28"/>
          <w:lang w:eastAsia="en-US"/>
        </w:rPr>
        <w:t xml:space="preserve"> </w:t>
      </w:r>
    </w:p>
    <w:p w:rsidR="00056E88" w:rsidRPr="00056E88" w:rsidRDefault="00056E88" w:rsidP="00AD4C40">
      <w:pPr>
        <w:keepNext/>
        <w:keepLines/>
        <w:spacing w:after="480"/>
        <w:ind w:left="-284" w:firstLine="0"/>
        <w:jc w:val="center"/>
        <w:outlineLvl w:val="0"/>
        <w:rPr>
          <w:b/>
          <w:bCs/>
          <w:sz w:val="32"/>
          <w:szCs w:val="28"/>
          <w:lang w:eastAsia="en-US"/>
        </w:rPr>
      </w:pPr>
      <w:bookmarkStart w:id="4" w:name="_Toc323026268"/>
      <w:bookmarkStart w:id="5" w:name="_Toc323026574"/>
      <w:bookmarkStart w:id="6" w:name="_Toc323026726"/>
      <w:bookmarkStart w:id="7" w:name="_Toc323026879"/>
      <w:r w:rsidRPr="00056E88">
        <w:rPr>
          <w:b/>
          <w:bCs/>
          <w:sz w:val="32"/>
          <w:szCs w:val="28"/>
          <w:lang w:eastAsia="en-US"/>
        </w:rPr>
        <w:t>se zdravotním postižením</w:t>
      </w:r>
      <w:bookmarkEnd w:id="4"/>
      <w:bookmarkEnd w:id="5"/>
      <w:bookmarkEnd w:id="6"/>
      <w:bookmarkEnd w:id="7"/>
    </w:p>
    <w:p w:rsidR="00056E88" w:rsidRPr="00056E88" w:rsidRDefault="00056E88" w:rsidP="00AD4C40">
      <w:pPr>
        <w:spacing w:after="0"/>
        <w:ind w:left="-284" w:firstLine="0"/>
        <w:jc w:val="center"/>
        <w:rPr>
          <w:rFonts w:eastAsia="Calibri"/>
          <w:b/>
          <w:sz w:val="28"/>
          <w:szCs w:val="28"/>
          <w:lang w:eastAsia="en-US"/>
        </w:rPr>
      </w:pPr>
      <w:r>
        <w:rPr>
          <w:rFonts w:eastAsia="Calibri"/>
          <w:b/>
          <w:sz w:val="28"/>
          <w:szCs w:val="28"/>
          <w:lang w:eastAsia="en-US"/>
        </w:rPr>
        <w:t>Velká Británie</w:t>
      </w:r>
    </w:p>
    <w:p w:rsidR="00056E88" w:rsidRPr="00056E88" w:rsidRDefault="00056E88" w:rsidP="00AD4C40">
      <w:pPr>
        <w:spacing w:after="0"/>
        <w:ind w:left="-284" w:firstLine="0"/>
        <w:jc w:val="center"/>
        <w:rPr>
          <w:rFonts w:eastAsia="Calibri"/>
          <w:b/>
          <w:sz w:val="28"/>
          <w:szCs w:val="28"/>
          <w:lang w:eastAsia="en-US"/>
        </w:rPr>
      </w:pPr>
    </w:p>
    <w:p w:rsidR="00056E88" w:rsidRDefault="00056E88" w:rsidP="00AD4C40">
      <w:pPr>
        <w:keepNext/>
        <w:keepLines/>
        <w:spacing w:after="480"/>
        <w:ind w:left="-284" w:firstLine="0"/>
        <w:outlineLvl w:val="0"/>
        <w:rPr>
          <w:b/>
          <w:bCs/>
          <w:sz w:val="32"/>
          <w:szCs w:val="28"/>
          <w:lang w:eastAsia="en-US"/>
        </w:rPr>
      </w:pPr>
    </w:p>
    <w:p w:rsidR="00AD4C40" w:rsidRPr="00056E88" w:rsidRDefault="00AD4C40" w:rsidP="00AD4C40">
      <w:pPr>
        <w:keepNext/>
        <w:keepLines/>
        <w:spacing w:after="480"/>
        <w:ind w:left="-284" w:firstLine="0"/>
        <w:outlineLvl w:val="0"/>
        <w:rPr>
          <w:b/>
          <w:bCs/>
          <w:sz w:val="32"/>
          <w:szCs w:val="28"/>
          <w:lang w:eastAsia="en-US"/>
        </w:rPr>
      </w:pPr>
    </w:p>
    <w:p w:rsidR="00056E88" w:rsidRPr="00056E88" w:rsidRDefault="00056E88" w:rsidP="00AD4C40">
      <w:pPr>
        <w:spacing w:after="0"/>
        <w:ind w:left="-284" w:firstLine="0"/>
        <w:jc w:val="left"/>
        <w:rPr>
          <w:rFonts w:ascii="Calibri" w:eastAsia="Calibri" w:hAnsi="Calibri"/>
          <w:sz w:val="22"/>
          <w:lang w:eastAsia="en-US"/>
        </w:rPr>
      </w:pPr>
    </w:p>
    <w:p w:rsidR="00056E88" w:rsidRPr="00056E88" w:rsidRDefault="00056E88" w:rsidP="00AD4C40">
      <w:pPr>
        <w:spacing w:after="0"/>
        <w:ind w:left="-284" w:firstLine="0"/>
        <w:rPr>
          <w:rFonts w:eastAsia="Calibri"/>
          <w:b/>
          <w:sz w:val="18"/>
          <w:szCs w:val="18"/>
          <w:lang w:eastAsia="en-US"/>
        </w:rPr>
      </w:pPr>
      <w:r w:rsidRPr="00056E88">
        <w:rPr>
          <w:rFonts w:eastAsia="Calibri"/>
          <w:b/>
          <w:sz w:val="18"/>
          <w:szCs w:val="18"/>
          <w:lang w:eastAsia="en-US"/>
        </w:rPr>
        <w:t>Veřejná zakázka: „Zajištění komplexního řešení systému podpory zaměstnávání osob se zdravotním postižením,</w:t>
      </w:r>
      <w:r w:rsidRPr="00056E88">
        <w:rPr>
          <w:rFonts w:eastAsia="Calibri"/>
          <w:b/>
          <w:sz w:val="12"/>
          <w:szCs w:val="12"/>
          <w:lang w:eastAsia="en-US"/>
        </w:rPr>
        <w:t xml:space="preserve"> </w:t>
      </w:r>
      <w:r w:rsidRPr="00056E88">
        <w:rPr>
          <w:rFonts w:eastAsia="Calibri"/>
          <w:b/>
          <w:sz w:val="18"/>
          <w:szCs w:val="18"/>
          <w:lang w:eastAsia="en-US"/>
        </w:rPr>
        <w:t>návrh metodologie, analytických podkladů, příprava systémových změn a vzdělávacích materiálů v návaznosti na další projekty vzdělávání zaměstnanců“</w:t>
      </w:r>
    </w:p>
    <w:p w:rsidR="00056E88" w:rsidRPr="00056E88" w:rsidRDefault="00056E88" w:rsidP="00AD4C40">
      <w:pPr>
        <w:spacing w:after="0"/>
        <w:ind w:left="-284" w:firstLine="0"/>
        <w:jc w:val="center"/>
        <w:rPr>
          <w:rFonts w:eastAsia="Calibri"/>
          <w:b/>
          <w:sz w:val="18"/>
          <w:szCs w:val="18"/>
          <w:lang w:eastAsia="en-US"/>
        </w:rPr>
      </w:pPr>
    </w:p>
    <w:p w:rsidR="00056E88" w:rsidRPr="00056E88" w:rsidRDefault="00056E88" w:rsidP="00AD4C40">
      <w:pPr>
        <w:spacing w:after="0"/>
        <w:ind w:left="-284" w:firstLine="0"/>
        <w:jc w:val="center"/>
        <w:rPr>
          <w:rFonts w:eastAsia="Calibri"/>
          <w:b/>
          <w:sz w:val="18"/>
          <w:szCs w:val="18"/>
          <w:lang w:eastAsia="en-US"/>
        </w:rPr>
      </w:pPr>
      <w:r w:rsidRPr="00056E88">
        <w:rPr>
          <w:rFonts w:eastAsia="Calibri"/>
          <w:b/>
          <w:sz w:val="18"/>
          <w:szCs w:val="18"/>
          <w:lang w:eastAsia="en-US"/>
        </w:rPr>
        <w:t>Cíl č. 11: Vytvoření databáze dobrých praxí - zahraniční zkušenosti v oblasti národních politik zaměstnanosti OZP</w:t>
      </w:r>
    </w:p>
    <w:p w:rsidR="00056E88" w:rsidRPr="00056E88" w:rsidRDefault="00056E88" w:rsidP="00AD4C40">
      <w:pPr>
        <w:spacing w:after="0"/>
        <w:ind w:left="-284" w:firstLine="0"/>
        <w:jc w:val="left"/>
        <w:rPr>
          <w:rFonts w:ascii="Calibri" w:eastAsia="Calibri" w:hAnsi="Calibri"/>
          <w:sz w:val="22"/>
          <w:lang w:eastAsia="en-US"/>
        </w:rPr>
      </w:pPr>
    </w:p>
    <w:p w:rsidR="00056E88" w:rsidRPr="00056E88" w:rsidRDefault="00056E88" w:rsidP="00AD4C40">
      <w:pPr>
        <w:spacing w:after="0"/>
        <w:ind w:left="-284" w:firstLine="0"/>
        <w:jc w:val="center"/>
        <w:rPr>
          <w:rFonts w:eastAsia="Calibri"/>
          <w:b/>
          <w:sz w:val="28"/>
          <w:szCs w:val="28"/>
          <w:lang w:eastAsia="en-US"/>
        </w:rPr>
      </w:pPr>
    </w:p>
    <w:p w:rsidR="00056E88" w:rsidRPr="00056E88" w:rsidRDefault="00056E88" w:rsidP="00AD4C40">
      <w:pPr>
        <w:spacing w:after="0"/>
        <w:ind w:left="-284" w:firstLine="0"/>
        <w:jc w:val="center"/>
        <w:rPr>
          <w:rFonts w:eastAsia="Calibri"/>
          <w:b/>
          <w:sz w:val="28"/>
          <w:szCs w:val="28"/>
          <w:lang w:eastAsia="en-US"/>
        </w:rPr>
      </w:pPr>
    </w:p>
    <w:p w:rsidR="00056E88" w:rsidRPr="00056E88" w:rsidRDefault="00056E88" w:rsidP="00AD4C40">
      <w:pPr>
        <w:spacing w:after="0"/>
        <w:ind w:left="-284" w:firstLine="0"/>
        <w:jc w:val="center"/>
        <w:rPr>
          <w:rFonts w:eastAsia="Calibri"/>
          <w:b/>
          <w:sz w:val="28"/>
          <w:szCs w:val="28"/>
          <w:lang w:eastAsia="en-US"/>
        </w:rPr>
      </w:pPr>
    </w:p>
    <w:p w:rsidR="00056E88" w:rsidRPr="00056E88" w:rsidRDefault="00056E88" w:rsidP="00AD4C40">
      <w:pPr>
        <w:spacing w:after="0"/>
        <w:ind w:left="-284" w:firstLine="0"/>
        <w:jc w:val="center"/>
        <w:rPr>
          <w:rFonts w:eastAsia="Calibri"/>
          <w:b/>
          <w:sz w:val="28"/>
          <w:szCs w:val="28"/>
          <w:lang w:eastAsia="en-US"/>
        </w:rPr>
      </w:pPr>
    </w:p>
    <w:p w:rsidR="00056E88" w:rsidRPr="00056E88" w:rsidRDefault="00056E88" w:rsidP="00AD4C40">
      <w:pPr>
        <w:spacing w:after="0"/>
        <w:ind w:left="-284" w:firstLine="0"/>
        <w:jc w:val="center"/>
        <w:rPr>
          <w:rFonts w:eastAsia="Calibri"/>
          <w:b/>
          <w:sz w:val="28"/>
          <w:szCs w:val="28"/>
          <w:lang w:eastAsia="en-US"/>
        </w:rPr>
      </w:pPr>
    </w:p>
    <w:p w:rsidR="00056E88" w:rsidRPr="00056E88" w:rsidRDefault="00056E88" w:rsidP="00AD4C40">
      <w:pPr>
        <w:spacing w:after="0"/>
        <w:ind w:left="-284" w:firstLine="0"/>
        <w:jc w:val="center"/>
        <w:rPr>
          <w:rFonts w:eastAsia="Calibri"/>
          <w:b/>
          <w:sz w:val="28"/>
          <w:szCs w:val="28"/>
          <w:lang w:eastAsia="en-US"/>
        </w:rPr>
      </w:pPr>
    </w:p>
    <w:p w:rsidR="00056E88" w:rsidRPr="00056E88" w:rsidRDefault="00056E88" w:rsidP="00AD4C40">
      <w:pPr>
        <w:spacing w:after="0"/>
        <w:ind w:left="-284" w:firstLine="0"/>
        <w:jc w:val="center"/>
        <w:rPr>
          <w:rFonts w:eastAsia="Calibri"/>
          <w:b/>
          <w:sz w:val="28"/>
          <w:szCs w:val="28"/>
          <w:lang w:eastAsia="en-US"/>
        </w:rPr>
      </w:pPr>
    </w:p>
    <w:p w:rsidR="00056E88" w:rsidRPr="00056E88" w:rsidRDefault="00056E88" w:rsidP="00AD4C40">
      <w:pPr>
        <w:spacing w:after="0"/>
        <w:ind w:left="-284" w:firstLine="0"/>
        <w:jc w:val="center"/>
        <w:rPr>
          <w:rFonts w:eastAsia="Calibri"/>
          <w:b/>
          <w:sz w:val="28"/>
          <w:szCs w:val="28"/>
          <w:lang w:eastAsia="en-US"/>
        </w:rPr>
      </w:pPr>
    </w:p>
    <w:p w:rsidR="00056E88" w:rsidRPr="00056E88" w:rsidRDefault="00056E88" w:rsidP="00AD4C40">
      <w:pPr>
        <w:spacing w:after="0"/>
        <w:ind w:left="-284" w:firstLine="0"/>
        <w:jc w:val="center"/>
        <w:rPr>
          <w:rFonts w:eastAsia="Arial" w:cs="Arial"/>
          <w:bCs/>
          <w:sz w:val="24"/>
          <w:szCs w:val="24"/>
          <w:lang w:eastAsia="en-US"/>
        </w:rPr>
      </w:pPr>
    </w:p>
    <w:p w:rsidR="00056E88" w:rsidRPr="00056E88" w:rsidRDefault="00056E88" w:rsidP="00AD4C40">
      <w:pPr>
        <w:spacing w:after="0"/>
        <w:ind w:left="-284" w:firstLine="0"/>
        <w:jc w:val="center"/>
        <w:rPr>
          <w:rFonts w:eastAsia="Arial" w:cs="Arial"/>
          <w:bCs/>
          <w:sz w:val="24"/>
          <w:szCs w:val="24"/>
          <w:lang w:eastAsia="en-US"/>
        </w:rPr>
      </w:pPr>
    </w:p>
    <w:p w:rsidR="00056E88" w:rsidRPr="00056E88" w:rsidRDefault="00056E88" w:rsidP="00AD4C40">
      <w:pPr>
        <w:spacing w:after="0"/>
        <w:ind w:left="-284" w:firstLine="0"/>
        <w:jc w:val="center"/>
        <w:rPr>
          <w:rFonts w:eastAsia="Arial" w:cs="Arial"/>
          <w:bCs/>
          <w:sz w:val="24"/>
          <w:szCs w:val="24"/>
          <w:lang w:eastAsia="en-US"/>
        </w:rPr>
      </w:pPr>
    </w:p>
    <w:p w:rsidR="00056E88" w:rsidRPr="00056E88" w:rsidRDefault="00056E88" w:rsidP="00AD4C40">
      <w:pPr>
        <w:spacing w:after="0"/>
        <w:ind w:left="-284" w:firstLine="0"/>
        <w:jc w:val="center"/>
        <w:rPr>
          <w:rFonts w:eastAsia="Arial" w:cs="Arial"/>
          <w:bCs/>
          <w:sz w:val="24"/>
          <w:szCs w:val="24"/>
          <w:lang w:eastAsia="en-US"/>
        </w:rPr>
      </w:pPr>
    </w:p>
    <w:p w:rsidR="00056E88" w:rsidRPr="00056E88" w:rsidRDefault="00056E88" w:rsidP="00AD4C40">
      <w:pPr>
        <w:spacing w:after="0"/>
        <w:ind w:left="-284" w:firstLine="0"/>
        <w:jc w:val="center"/>
        <w:rPr>
          <w:rFonts w:eastAsia="Arial" w:cs="Arial"/>
          <w:bCs/>
          <w:sz w:val="24"/>
          <w:szCs w:val="24"/>
          <w:lang w:eastAsia="en-US"/>
        </w:rPr>
      </w:pPr>
    </w:p>
    <w:p w:rsidR="00056E88" w:rsidRPr="00056E88" w:rsidRDefault="00056E88" w:rsidP="00AD4C40">
      <w:pPr>
        <w:spacing w:after="0"/>
        <w:ind w:left="-284" w:firstLine="0"/>
        <w:jc w:val="center"/>
        <w:rPr>
          <w:rFonts w:eastAsia="Arial" w:cs="Arial"/>
          <w:bCs/>
          <w:sz w:val="24"/>
          <w:szCs w:val="24"/>
          <w:lang w:eastAsia="en-US"/>
        </w:rPr>
      </w:pPr>
    </w:p>
    <w:p w:rsidR="00056E88" w:rsidRPr="00056E88" w:rsidRDefault="00056E88" w:rsidP="00AD4C40">
      <w:pPr>
        <w:spacing w:after="0"/>
        <w:ind w:left="-284" w:firstLine="0"/>
        <w:jc w:val="center"/>
        <w:rPr>
          <w:rFonts w:eastAsia="Arial" w:cs="Arial"/>
          <w:bCs/>
          <w:sz w:val="24"/>
          <w:szCs w:val="24"/>
          <w:lang w:eastAsia="en-US"/>
        </w:rPr>
      </w:pPr>
      <w:r w:rsidRPr="00056E88">
        <w:rPr>
          <w:rFonts w:eastAsia="Arial" w:cs="Arial"/>
          <w:bCs/>
          <w:sz w:val="24"/>
          <w:szCs w:val="24"/>
          <w:lang w:eastAsia="en-US"/>
        </w:rPr>
        <w:t xml:space="preserve">VÚPSV, </w:t>
      </w:r>
      <w:proofErr w:type="gramStart"/>
      <w:r w:rsidRPr="00056E88">
        <w:rPr>
          <w:rFonts w:eastAsia="Arial" w:cs="Arial"/>
          <w:bCs/>
          <w:sz w:val="24"/>
          <w:szCs w:val="24"/>
          <w:lang w:eastAsia="en-US"/>
        </w:rPr>
        <w:t>v.v.</w:t>
      </w:r>
      <w:proofErr w:type="gramEnd"/>
      <w:r w:rsidRPr="00056E88">
        <w:rPr>
          <w:rFonts w:eastAsia="Arial" w:cs="Arial"/>
          <w:bCs/>
          <w:sz w:val="24"/>
          <w:szCs w:val="24"/>
          <w:lang w:eastAsia="en-US"/>
        </w:rPr>
        <w:t>i. Praha</w:t>
      </w:r>
    </w:p>
    <w:p w:rsidR="00056E88" w:rsidRPr="00056E88" w:rsidRDefault="00056E88" w:rsidP="00AD4C40">
      <w:pPr>
        <w:spacing w:after="0"/>
        <w:ind w:left="-284" w:firstLine="0"/>
        <w:jc w:val="center"/>
        <w:rPr>
          <w:rFonts w:eastAsia="Arial" w:cs="Arial"/>
          <w:bCs/>
          <w:sz w:val="24"/>
          <w:szCs w:val="24"/>
          <w:lang w:eastAsia="en-US"/>
        </w:rPr>
      </w:pPr>
    </w:p>
    <w:p w:rsidR="00056E88" w:rsidRPr="00056E88" w:rsidRDefault="00056E88" w:rsidP="00AD4C40">
      <w:pPr>
        <w:spacing w:after="0"/>
        <w:ind w:left="-284" w:firstLine="0"/>
        <w:jc w:val="center"/>
        <w:rPr>
          <w:rFonts w:eastAsia="Arial" w:cs="Arial"/>
          <w:bCs/>
          <w:sz w:val="24"/>
          <w:szCs w:val="24"/>
          <w:lang w:eastAsia="en-US"/>
        </w:rPr>
      </w:pPr>
      <w:r w:rsidRPr="00056E88">
        <w:rPr>
          <w:rFonts w:eastAsia="Arial" w:cs="Arial"/>
          <w:bCs/>
          <w:sz w:val="24"/>
          <w:szCs w:val="24"/>
          <w:lang w:eastAsia="en-US"/>
        </w:rPr>
        <w:t>2012</w:t>
      </w:r>
    </w:p>
    <w:p w:rsidR="00AD4C40" w:rsidRDefault="00AD4C40" w:rsidP="000C42BE">
      <w:pPr>
        <w:pStyle w:val="Nadpis1"/>
        <w:sectPr w:rsidR="00AD4C40" w:rsidSect="00D067A4">
          <w:type w:val="continuous"/>
          <w:pgSz w:w="11906" w:h="16838" w:code="9"/>
          <w:pgMar w:top="1418" w:right="1418" w:bottom="1418" w:left="1701" w:header="709" w:footer="709" w:gutter="0"/>
          <w:cols w:space="708"/>
          <w:docGrid w:linePitch="360"/>
        </w:sectPr>
      </w:pPr>
      <w:r>
        <w:br w:type="page"/>
      </w:r>
    </w:p>
    <w:p w:rsidR="000C42BE" w:rsidRDefault="00056E88" w:rsidP="000C42BE">
      <w:pPr>
        <w:pStyle w:val="Nadpis1"/>
      </w:pPr>
      <w:r>
        <w:lastRenderedPageBreak/>
        <w:br w:type="page"/>
      </w:r>
      <w:bookmarkStart w:id="8" w:name="_Toc323026575"/>
      <w:bookmarkStart w:id="9" w:name="_Toc323026727"/>
      <w:bookmarkStart w:id="10" w:name="_Toc323026880"/>
      <w:r w:rsidR="00E64F8E">
        <w:lastRenderedPageBreak/>
        <w:t>Obsah</w:t>
      </w:r>
      <w:bookmarkEnd w:id="8"/>
      <w:bookmarkEnd w:id="9"/>
      <w:bookmarkEnd w:id="10"/>
    </w:p>
    <w:p w:rsidR="00E64F8E" w:rsidRPr="00E64F8E" w:rsidRDefault="00E64F8E" w:rsidP="00E64F8E">
      <w:pPr>
        <w:pStyle w:val="Obsah1"/>
        <w:tabs>
          <w:tab w:val="right" w:leader="dot" w:pos="8777"/>
        </w:tabs>
        <w:spacing w:after="0"/>
        <w:ind w:firstLine="0"/>
        <w:rPr>
          <w:rFonts w:ascii="Calibri" w:hAnsi="Calibri"/>
          <w:noProof/>
          <w:sz w:val="22"/>
        </w:rPr>
      </w:pPr>
      <w:r>
        <w:fldChar w:fldCharType="begin"/>
      </w:r>
      <w:r>
        <w:instrText xml:space="preserve"> TOC \o "1-3" \h \z \u </w:instrText>
      </w:r>
      <w:r>
        <w:fldChar w:fldCharType="separate"/>
      </w:r>
    </w:p>
    <w:p w:rsidR="00E64F8E" w:rsidRPr="00E64F8E" w:rsidRDefault="00E64F8E" w:rsidP="00E64F8E">
      <w:pPr>
        <w:pStyle w:val="Obsah1"/>
        <w:tabs>
          <w:tab w:val="right" w:leader="dot" w:pos="8777"/>
        </w:tabs>
        <w:spacing w:after="0"/>
        <w:ind w:firstLine="0"/>
        <w:rPr>
          <w:rFonts w:ascii="Calibri" w:hAnsi="Calibri"/>
          <w:noProof/>
          <w:sz w:val="22"/>
        </w:rPr>
      </w:pPr>
      <w:hyperlink w:anchor="_Toc323026885" w:history="1">
        <w:r w:rsidRPr="00E64F8E">
          <w:rPr>
            <w:rStyle w:val="Hypertextovodkaz"/>
            <w:b/>
            <w:noProof/>
          </w:rPr>
          <w:t>1. Legislativní rámec</w:t>
        </w:r>
        <w:r>
          <w:rPr>
            <w:noProof/>
            <w:webHidden/>
          </w:rPr>
          <w:tab/>
        </w:r>
        <w:r>
          <w:rPr>
            <w:noProof/>
            <w:webHidden/>
          </w:rPr>
          <w:fldChar w:fldCharType="begin"/>
        </w:r>
        <w:r>
          <w:rPr>
            <w:noProof/>
            <w:webHidden/>
          </w:rPr>
          <w:instrText xml:space="preserve"> PAGEREF _Toc323026885 \h </w:instrText>
        </w:r>
        <w:r>
          <w:rPr>
            <w:noProof/>
            <w:webHidden/>
          </w:rPr>
        </w:r>
        <w:r>
          <w:rPr>
            <w:noProof/>
            <w:webHidden/>
          </w:rPr>
          <w:fldChar w:fldCharType="separate"/>
        </w:r>
        <w:r w:rsidR="006D3A12">
          <w:rPr>
            <w:noProof/>
            <w:webHidden/>
          </w:rPr>
          <w:t>5</w:t>
        </w:r>
        <w:r>
          <w:rPr>
            <w:noProof/>
            <w:webHidden/>
          </w:rPr>
          <w:fldChar w:fldCharType="end"/>
        </w:r>
      </w:hyperlink>
    </w:p>
    <w:p w:rsidR="00E64F8E" w:rsidRPr="00E64F8E" w:rsidRDefault="00E64F8E" w:rsidP="00E64F8E">
      <w:pPr>
        <w:pStyle w:val="Obsah2"/>
        <w:rPr>
          <w:rFonts w:ascii="Calibri" w:hAnsi="Calibri"/>
          <w:sz w:val="22"/>
        </w:rPr>
      </w:pPr>
      <w:hyperlink w:anchor="_Toc323026886" w:history="1">
        <w:r w:rsidRPr="00E64F8E">
          <w:rPr>
            <w:rStyle w:val="Hypertextovodkaz"/>
          </w:rPr>
          <w:t>1.1 Vývoj protidiskriminační legislativy a strategie</w:t>
        </w:r>
        <w:r w:rsidRPr="00E64F8E">
          <w:rPr>
            <w:webHidden/>
          </w:rPr>
          <w:tab/>
        </w:r>
        <w:r w:rsidRPr="00E64F8E">
          <w:rPr>
            <w:webHidden/>
          </w:rPr>
          <w:fldChar w:fldCharType="begin"/>
        </w:r>
        <w:r w:rsidRPr="00E64F8E">
          <w:rPr>
            <w:webHidden/>
          </w:rPr>
          <w:instrText xml:space="preserve"> PAGEREF _Toc323026886 \h </w:instrText>
        </w:r>
        <w:r w:rsidRPr="00E64F8E">
          <w:rPr>
            <w:webHidden/>
          </w:rPr>
        </w:r>
        <w:r w:rsidRPr="00E64F8E">
          <w:rPr>
            <w:webHidden/>
          </w:rPr>
          <w:fldChar w:fldCharType="separate"/>
        </w:r>
        <w:r w:rsidR="006D3A12">
          <w:rPr>
            <w:webHidden/>
          </w:rPr>
          <w:t>5</w:t>
        </w:r>
        <w:r w:rsidRPr="00E64F8E">
          <w:rPr>
            <w:webHidden/>
          </w:rPr>
          <w:fldChar w:fldCharType="end"/>
        </w:r>
      </w:hyperlink>
    </w:p>
    <w:p w:rsidR="00E64F8E" w:rsidRPr="00E64F8E" w:rsidRDefault="00E64F8E" w:rsidP="00E64F8E">
      <w:pPr>
        <w:pStyle w:val="Obsah2"/>
        <w:rPr>
          <w:rFonts w:ascii="Calibri" w:hAnsi="Calibri"/>
          <w:sz w:val="22"/>
        </w:rPr>
      </w:pPr>
      <w:hyperlink w:anchor="_Toc323026887" w:history="1">
        <w:r w:rsidRPr="00EC4867">
          <w:rPr>
            <w:rStyle w:val="Hypertextovodkaz"/>
          </w:rPr>
          <w:t>1.2 Zákon o rovnosti 2010</w:t>
        </w:r>
        <w:r>
          <w:rPr>
            <w:webHidden/>
          </w:rPr>
          <w:tab/>
        </w:r>
        <w:r>
          <w:rPr>
            <w:webHidden/>
          </w:rPr>
          <w:fldChar w:fldCharType="begin"/>
        </w:r>
        <w:r>
          <w:rPr>
            <w:webHidden/>
          </w:rPr>
          <w:instrText xml:space="preserve"> PAGEREF _Toc323026887 \h </w:instrText>
        </w:r>
        <w:r>
          <w:rPr>
            <w:webHidden/>
          </w:rPr>
        </w:r>
        <w:r>
          <w:rPr>
            <w:webHidden/>
          </w:rPr>
          <w:fldChar w:fldCharType="separate"/>
        </w:r>
        <w:r w:rsidR="006D3A12">
          <w:rPr>
            <w:webHidden/>
          </w:rPr>
          <w:t>7</w:t>
        </w:r>
        <w:r>
          <w:rPr>
            <w:webHidden/>
          </w:rPr>
          <w:fldChar w:fldCharType="end"/>
        </w:r>
      </w:hyperlink>
    </w:p>
    <w:p w:rsidR="00E64F8E" w:rsidRPr="00E64F8E" w:rsidRDefault="00E64F8E" w:rsidP="00E64F8E">
      <w:pPr>
        <w:pStyle w:val="Obsah3"/>
        <w:rPr>
          <w:rFonts w:ascii="Calibri" w:hAnsi="Calibri"/>
          <w:noProof/>
          <w:sz w:val="22"/>
        </w:rPr>
      </w:pPr>
      <w:hyperlink w:anchor="_Toc323026888" w:history="1">
        <w:r w:rsidRPr="00EC4867">
          <w:rPr>
            <w:rStyle w:val="Hypertextovodkaz"/>
            <w:noProof/>
          </w:rPr>
          <w:t>1.2.1 Zákon o rovnosti 2010 a práva OZP v oblasti zaměstnanosti</w:t>
        </w:r>
        <w:r>
          <w:rPr>
            <w:noProof/>
            <w:webHidden/>
          </w:rPr>
          <w:tab/>
        </w:r>
        <w:r>
          <w:rPr>
            <w:noProof/>
            <w:webHidden/>
          </w:rPr>
          <w:fldChar w:fldCharType="begin"/>
        </w:r>
        <w:r>
          <w:rPr>
            <w:noProof/>
            <w:webHidden/>
          </w:rPr>
          <w:instrText xml:space="preserve"> PAGEREF _Toc323026888 \h </w:instrText>
        </w:r>
        <w:r>
          <w:rPr>
            <w:noProof/>
            <w:webHidden/>
          </w:rPr>
        </w:r>
        <w:r>
          <w:rPr>
            <w:noProof/>
            <w:webHidden/>
          </w:rPr>
          <w:fldChar w:fldCharType="separate"/>
        </w:r>
        <w:r w:rsidR="006D3A12">
          <w:rPr>
            <w:noProof/>
            <w:webHidden/>
          </w:rPr>
          <w:t>7</w:t>
        </w:r>
        <w:r>
          <w:rPr>
            <w:noProof/>
            <w:webHidden/>
          </w:rPr>
          <w:fldChar w:fldCharType="end"/>
        </w:r>
      </w:hyperlink>
    </w:p>
    <w:p w:rsidR="00E64F8E" w:rsidRDefault="00E64F8E" w:rsidP="00E64F8E">
      <w:pPr>
        <w:pStyle w:val="Obsah1"/>
        <w:tabs>
          <w:tab w:val="right" w:leader="dot" w:pos="8777"/>
        </w:tabs>
        <w:spacing w:after="0"/>
        <w:ind w:firstLine="0"/>
        <w:rPr>
          <w:rStyle w:val="Hypertextovodkaz"/>
          <w:noProof/>
        </w:rPr>
      </w:pPr>
    </w:p>
    <w:p w:rsidR="00E64F8E" w:rsidRPr="00E64F8E" w:rsidRDefault="00E64F8E" w:rsidP="00E64F8E">
      <w:pPr>
        <w:pStyle w:val="Obsah1"/>
        <w:tabs>
          <w:tab w:val="right" w:leader="dot" w:pos="8777"/>
        </w:tabs>
        <w:spacing w:after="0"/>
        <w:ind w:firstLine="0"/>
        <w:rPr>
          <w:rFonts w:ascii="Calibri" w:hAnsi="Calibri"/>
          <w:noProof/>
          <w:sz w:val="22"/>
        </w:rPr>
      </w:pPr>
      <w:hyperlink w:anchor="_Toc323026889" w:history="1">
        <w:r w:rsidRPr="00E64F8E">
          <w:rPr>
            <w:rStyle w:val="Hypertextovodkaz"/>
            <w:b/>
            <w:noProof/>
          </w:rPr>
          <w:t>2. Nejdůležitější orgány a instituce</w:t>
        </w:r>
        <w:r>
          <w:rPr>
            <w:noProof/>
            <w:webHidden/>
          </w:rPr>
          <w:tab/>
        </w:r>
        <w:r>
          <w:rPr>
            <w:noProof/>
            <w:webHidden/>
          </w:rPr>
          <w:fldChar w:fldCharType="begin"/>
        </w:r>
        <w:r>
          <w:rPr>
            <w:noProof/>
            <w:webHidden/>
          </w:rPr>
          <w:instrText xml:space="preserve"> PAGEREF _Toc323026889 \h </w:instrText>
        </w:r>
        <w:r>
          <w:rPr>
            <w:noProof/>
            <w:webHidden/>
          </w:rPr>
        </w:r>
        <w:r>
          <w:rPr>
            <w:noProof/>
            <w:webHidden/>
          </w:rPr>
          <w:fldChar w:fldCharType="separate"/>
        </w:r>
        <w:r w:rsidR="006D3A12">
          <w:rPr>
            <w:noProof/>
            <w:webHidden/>
          </w:rPr>
          <w:t>11</w:t>
        </w:r>
        <w:r>
          <w:rPr>
            <w:noProof/>
            <w:webHidden/>
          </w:rPr>
          <w:fldChar w:fldCharType="end"/>
        </w:r>
      </w:hyperlink>
    </w:p>
    <w:p w:rsidR="00E64F8E" w:rsidRPr="00E64F8E" w:rsidRDefault="00E64F8E" w:rsidP="00E64F8E">
      <w:pPr>
        <w:pStyle w:val="Obsah2"/>
        <w:rPr>
          <w:rFonts w:ascii="Calibri" w:hAnsi="Calibri"/>
          <w:sz w:val="22"/>
        </w:rPr>
      </w:pPr>
      <w:hyperlink w:anchor="_Toc323026890" w:history="1">
        <w:r w:rsidRPr="00EC4867">
          <w:rPr>
            <w:rStyle w:val="Hypertextovodkaz"/>
          </w:rPr>
          <w:t>2.1 Vládní orgány a instituce</w:t>
        </w:r>
        <w:r>
          <w:rPr>
            <w:webHidden/>
          </w:rPr>
          <w:tab/>
        </w:r>
        <w:r>
          <w:rPr>
            <w:webHidden/>
          </w:rPr>
          <w:fldChar w:fldCharType="begin"/>
        </w:r>
        <w:r>
          <w:rPr>
            <w:webHidden/>
          </w:rPr>
          <w:instrText xml:space="preserve"> PAGEREF _Toc323026890 \h </w:instrText>
        </w:r>
        <w:r>
          <w:rPr>
            <w:webHidden/>
          </w:rPr>
        </w:r>
        <w:r>
          <w:rPr>
            <w:webHidden/>
          </w:rPr>
          <w:fldChar w:fldCharType="separate"/>
        </w:r>
        <w:r w:rsidR="006D3A12">
          <w:rPr>
            <w:webHidden/>
          </w:rPr>
          <w:t>11</w:t>
        </w:r>
        <w:r>
          <w:rPr>
            <w:webHidden/>
          </w:rPr>
          <w:fldChar w:fldCharType="end"/>
        </w:r>
      </w:hyperlink>
    </w:p>
    <w:p w:rsidR="00E64F8E" w:rsidRPr="00E64F8E" w:rsidRDefault="00E64F8E" w:rsidP="00E64F8E">
      <w:pPr>
        <w:pStyle w:val="Obsah2"/>
        <w:rPr>
          <w:rFonts w:ascii="Calibri" w:hAnsi="Calibri"/>
          <w:sz w:val="22"/>
        </w:rPr>
      </w:pPr>
      <w:hyperlink w:anchor="_Toc323026898" w:history="1">
        <w:r w:rsidRPr="00EC4867">
          <w:rPr>
            <w:rStyle w:val="Hypertextovodkaz"/>
          </w:rPr>
          <w:t>2.2 Odbory</w:t>
        </w:r>
        <w:r>
          <w:rPr>
            <w:webHidden/>
          </w:rPr>
          <w:tab/>
        </w:r>
        <w:r>
          <w:rPr>
            <w:webHidden/>
          </w:rPr>
          <w:fldChar w:fldCharType="begin"/>
        </w:r>
        <w:r>
          <w:rPr>
            <w:webHidden/>
          </w:rPr>
          <w:instrText xml:space="preserve"> PAGEREF _Toc323026898 \h </w:instrText>
        </w:r>
        <w:r>
          <w:rPr>
            <w:webHidden/>
          </w:rPr>
        </w:r>
        <w:r>
          <w:rPr>
            <w:webHidden/>
          </w:rPr>
          <w:fldChar w:fldCharType="separate"/>
        </w:r>
        <w:r w:rsidR="006D3A12">
          <w:rPr>
            <w:webHidden/>
          </w:rPr>
          <w:t>14</w:t>
        </w:r>
        <w:r>
          <w:rPr>
            <w:webHidden/>
          </w:rPr>
          <w:fldChar w:fldCharType="end"/>
        </w:r>
      </w:hyperlink>
    </w:p>
    <w:p w:rsidR="00E64F8E" w:rsidRPr="00E64F8E" w:rsidRDefault="00E64F8E" w:rsidP="00E64F8E">
      <w:pPr>
        <w:pStyle w:val="Obsah2"/>
        <w:rPr>
          <w:rFonts w:ascii="Calibri" w:hAnsi="Calibri"/>
          <w:sz w:val="22"/>
        </w:rPr>
      </w:pPr>
      <w:hyperlink w:anchor="_Toc323026899" w:history="1">
        <w:r w:rsidRPr="00EC4867">
          <w:rPr>
            <w:rStyle w:val="Hypertextovodkaz"/>
          </w:rPr>
          <w:t>2.3 Nevládní organizace</w:t>
        </w:r>
        <w:r>
          <w:rPr>
            <w:webHidden/>
          </w:rPr>
          <w:tab/>
        </w:r>
        <w:r>
          <w:rPr>
            <w:webHidden/>
          </w:rPr>
          <w:fldChar w:fldCharType="begin"/>
        </w:r>
        <w:r>
          <w:rPr>
            <w:webHidden/>
          </w:rPr>
          <w:instrText xml:space="preserve"> PAGEREF _Toc323026899 \h </w:instrText>
        </w:r>
        <w:r>
          <w:rPr>
            <w:webHidden/>
          </w:rPr>
        </w:r>
        <w:r>
          <w:rPr>
            <w:webHidden/>
          </w:rPr>
          <w:fldChar w:fldCharType="separate"/>
        </w:r>
        <w:r w:rsidR="006D3A12">
          <w:rPr>
            <w:webHidden/>
          </w:rPr>
          <w:t>15</w:t>
        </w:r>
        <w:r>
          <w:rPr>
            <w:webHidden/>
          </w:rPr>
          <w:fldChar w:fldCharType="end"/>
        </w:r>
      </w:hyperlink>
    </w:p>
    <w:p w:rsidR="00E64F8E" w:rsidRDefault="00E64F8E" w:rsidP="00E64F8E">
      <w:pPr>
        <w:pStyle w:val="Obsah1"/>
        <w:tabs>
          <w:tab w:val="right" w:leader="dot" w:pos="8777"/>
        </w:tabs>
        <w:spacing w:after="0"/>
        <w:ind w:firstLine="0"/>
        <w:rPr>
          <w:rStyle w:val="Hypertextovodkaz"/>
          <w:noProof/>
        </w:rPr>
      </w:pPr>
    </w:p>
    <w:p w:rsidR="00E64F8E" w:rsidRPr="00E64F8E" w:rsidRDefault="00E64F8E" w:rsidP="00E64F8E">
      <w:pPr>
        <w:pStyle w:val="Obsah1"/>
        <w:tabs>
          <w:tab w:val="right" w:leader="dot" w:pos="8777"/>
        </w:tabs>
        <w:spacing w:after="0"/>
        <w:ind w:firstLine="0"/>
        <w:rPr>
          <w:rFonts w:ascii="Calibri" w:hAnsi="Calibri"/>
          <w:noProof/>
          <w:sz w:val="22"/>
        </w:rPr>
      </w:pPr>
      <w:hyperlink w:anchor="_Toc323026901" w:history="1">
        <w:r w:rsidRPr="00E64F8E">
          <w:rPr>
            <w:rStyle w:val="Hypertextovodkaz"/>
            <w:b/>
            <w:noProof/>
          </w:rPr>
          <w:t>3. Posudková činnost</w:t>
        </w:r>
        <w:r>
          <w:rPr>
            <w:noProof/>
            <w:webHidden/>
          </w:rPr>
          <w:tab/>
        </w:r>
        <w:r>
          <w:rPr>
            <w:noProof/>
            <w:webHidden/>
          </w:rPr>
          <w:fldChar w:fldCharType="begin"/>
        </w:r>
        <w:r>
          <w:rPr>
            <w:noProof/>
            <w:webHidden/>
          </w:rPr>
          <w:instrText xml:space="preserve"> PAGEREF _Toc323026901 \h </w:instrText>
        </w:r>
        <w:r>
          <w:rPr>
            <w:noProof/>
            <w:webHidden/>
          </w:rPr>
        </w:r>
        <w:r>
          <w:rPr>
            <w:noProof/>
            <w:webHidden/>
          </w:rPr>
          <w:fldChar w:fldCharType="separate"/>
        </w:r>
        <w:r w:rsidR="006D3A12">
          <w:rPr>
            <w:noProof/>
            <w:webHidden/>
          </w:rPr>
          <w:t>18</w:t>
        </w:r>
        <w:r>
          <w:rPr>
            <w:noProof/>
            <w:webHidden/>
          </w:rPr>
          <w:fldChar w:fldCharType="end"/>
        </w:r>
      </w:hyperlink>
    </w:p>
    <w:p w:rsidR="00E64F8E" w:rsidRPr="00E64F8E" w:rsidRDefault="00E64F8E" w:rsidP="00E64F8E">
      <w:pPr>
        <w:pStyle w:val="Obsah2"/>
        <w:rPr>
          <w:rFonts w:ascii="Calibri" w:hAnsi="Calibri"/>
          <w:sz w:val="22"/>
        </w:rPr>
      </w:pPr>
      <w:hyperlink w:anchor="_Toc323026902" w:history="1">
        <w:r w:rsidRPr="00EC4867">
          <w:rPr>
            <w:rStyle w:val="Hypertextovodkaz"/>
          </w:rPr>
          <w:t>3.1 Definice zdravotního postižení</w:t>
        </w:r>
        <w:r>
          <w:rPr>
            <w:webHidden/>
          </w:rPr>
          <w:tab/>
        </w:r>
        <w:r>
          <w:rPr>
            <w:webHidden/>
          </w:rPr>
          <w:fldChar w:fldCharType="begin"/>
        </w:r>
        <w:r>
          <w:rPr>
            <w:webHidden/>
          </w:rPr>
          <w:instrText xml:space="preserve"> PAGEREF _Toc323026902 \h </w:instrText>
        </w:r>
        <w:r>
          <w:rPr>
            <w:webHidden/>
          </w:rPr>
        </w:r>
        <w:r>
          <w:rPr>
            <w:webHidden/>
          </w:rPr>
          <w:fldChar w:fldCharType="separate"/>
        </w:r>
        <w:r w:rsidR="006D3A12">
          <w:rPr>
            <w:webHidden/>
          </w:rPr>
          <w:t>18</w:t>
        </w:r>
        <w:r>
          <w:rPr>
            <w:webHidden/>
          </w:rPr>
          <w:fldChar w:fldCharType="end"/>
        </w:r>
      </w:hyperlink>
    </w:p>
    <w:p w:rsidR="00E64F8E" w:rsidRPr="00E64F8E" w:rsidRDefault="00E64F8E" w:rsidP="00E64F8E">
      <w:pPr>
        <w:pStyle w:val="Obsah2"/>
        <w:rPr>
          <w:rFonts w:ascii="Calibri" w:hAnsi="Calibri"/>
          <w:sz w:val="22"/>
        </w:rPr>
      </w:pPr>
      <w:hyperlink w:anchor="_Toc323026903" w:history="1">
        <w:r w:rsidRPr="00EC4867">
          <w:rPr>
            <w:rStyle w:val="Hypertextovodkaz"/>
          </w:rPr>
          <w:t>3.2 Finanční podpora pro zdravotně postižené občany a posuzování</w:t>
        </w:r>
        <w:r>
          <w:rPr>
            <w:webHidden/>
          </w:rPr>
          <w:tab/>
        </w:r>
        <w:r>
          <w:rPr>
            <w:webHidden/>
          </w:rPr>
          <w:fldChar w:fldCharType="begin"/>
        </w:r>
        <w:r>
          <w:rPr>
            <w:webHidden/>
          </w:rPr>
          <w:instrText xml:space="preserve"> PAGEREF _Toc323026903 \h </w:instrText>
        </w:r>
        <w:r>
          <w:rPr>
            <w:webHidden/>
          </w:rPr>
        </w:r>
        <w:r>
          <w:rPr>
            <w:webHidden/>
          </w:rPr>
          <w:fldChar w:fldCharType="separate"/>
        </w:r>
        <w:r w:rsidR="006D3A12">
          <w:rPr>
            <w:webHidden/>
          </w:rPr>
          <w:t>19</w:t>
        </w:r>
        <w:r>
          <w:rPr>
            <w:webHidden/>
          </w:rPr>
          <w:fldChar w:fldCharType="end"/>
        </w:r>
      </w:hyperlink>
    </w:p>
    <w:p w:rsidR="00E64F8E" w:rsidRPr="00E64F8E" w:rsidRDefault="00E64F8E" w:rsidP="00E64F8E">
      <w:pPr>
        <w:pStyle w:val="Obsah3"/>
        <w:rPr>
          <w:rFonts w:ascii="Calibri" w:hAnsi="Calibri"/>
          <w:noProof/>
          <w:sz w:val="22"/>
        </w:rPr>
      </w:pPr>
      <w:hyperlink w:anchor="_Toc323026904" w:history="1">
        <w:r w:rsidRPr="00EC4867">
          <w:rPr>
            <w:rStyle w:val="Hypertextovodkaz"/>
            <w:noProof/>
          </w:rPr>
          <w:t>3.2.1 Příspěvek na ži</w:t>
        </w:r>
        <w:r>
          <w:rPr>
            <w:rStyle w:val="Hypertextovodkaz"/>
            <w:noProof/>
          </w:rPr>
          <w:t xml:space="preserve">vobytí pro zdravotně postižené </w:t>
        </w:r>
        <w:r>
          <w:rPr>
            <w:noProof/>
            <w:webHidden/>
          </w:rPr>
          <w:tab/>
        </w:r>
        <w:r>
          <w:rPr>
            <w:noProof/>
            <w:webHidden/>
          </w:rPr>
          <w:fldChar w:fldCharType="begin"/>
        </w:r>
        <w:r>
          <w:rPr>
            <w:noProof/>
            <w:webHidden/>
          </w:rPr>
          <w:instrText xml:space="preserve"> PAGEREF _Toc323026904 \h </w:instrText>
        </w:r>
        <w:r>
          <w:rPr>
            <w:noProof/>
            <w:webHidden/>
          </w:rPr>
        </w:r>
        <w:r>
          <w:rPr>
            <w:noProof/>
            <w:webHidden/>
          </w:rPr>
          <w:fldChar w:fldCharType="separate"/>
        </w:r>
        <w:r w:rsidR="006D3A12">
          <w:rPr>
            <w:noProof/>
            <w:webHidden/>
          </w:rPr>
          <w:t>19</w:t>
        </w:r>
        <w:r>
          <w:rPr>
            <w:noProof/>
            <w:webHidden/>
          </w:rPr>
          <w:fldChar w:fldCharType="end"/>
        </w:r>
      </w:hyperlink>
    </w:p>
    <w:p w:rsidR="00E64F8E" w:rsidRPr="00E64F8E" w:rsidRDefault="00E64F8E" w:rsidP="00AD4C40">
      <w:pPr>
        <w:pStyle w:val="Obsah2"/>
        <w:ind w:left="680"/>
        <w:rPr>
          <w:rFonts w:ascii="Calibri" w:hAnsi="Calibri"/>
          <w:sz w:val="22"/>
        </w:rPr>
      </w:pPr>
      <w:hyperlink w:anchor="_Toc323026905" w:history="1">
        <w:r w:rsidRPr="00EC4867">
          <w:rPr>
            <w:rStyle w:val="Hypertextovodkaz"/>
          </w:rPr>
          <w:t>3.2.2 Příspěvek na zaměstnanost a podporu</w:t>
        </w:r>
        <w:r>
          <w:rPr>
            <w:webHidden/>
          </w:rPr>
          <w:tab/>
        </w:r>
        <w:r>
          <w:rPr>
            <w:webHidden/>
          </w:rPr>
          <w:fldChar w:fldCharType="begin"/>
        </w:r>
        <w:r>
          <w:rPr>
            <w:webHidden/>
          </w:rPr>
          <w:instrText xml:space="preserve"> PAGEREF _Toc323026905 \h </w:instrText>
        </w:r>
        <w:r>
          <w:rPr>
            <w:webHidden/>
          </w:rPr>
        </w:r>
        <w:r>
          <w:rPr>
            <w:webHidden/>
          </w:rPr>
          <w:fldChar w:fldCharType="separate"/>
        </w:r>
        <w:r w:rsidR="006D3A12">
          <w:rPr>
            <w:webHidden/>
          </w:rPr>
          <w:t>21</w:t>
        </w:r>
        <w:r>
          <w:rPr>
            <w:webHidden/>
          </w:rPr>
          <w:fldChar w:fldCharType="end"/>
        </w:r>
      </w:hyperlink>
    </w:p>
    <w:p w:rsidR="00E64F8E" w:rsidRPr="00E64F8E" w:rsidRDefault="00E64F8E" w:rsidP="00E64F8E">
      <w:pPr>
        <w:pStyle w:val="Obsah3"/>
        <w:rPr>
          <w:rFonts w:ascii="Calibri" w:hAnsi="Calibri"/>
          <w:noProof/>
          <w:sz w:val="22"/>
        </w:rPr>
      </w:pPr>
      <w:hyperlink w:anchor="_Toc323026906" w:history="1">
        <w:r w:rsidRPr="00EC4867">
          <w:rPr>
            <w:rStyle w:val="Hypertextovodkaz"/>
            <w:noProof/>
          </w:rPr>
          <w:t>3.2.3 Změny v oblasti dávek neschopnosti, přezkoumání nároků</w:t>
        </w:r>
        <w:r>
          <w:rPr>
            <w:noProof/>
            <w:webHidden/>
          </w:rPr>
          <w:tab/>
        </w:r>
        <w:r>
          <w:rPr>
            <w:noProof/>
            <w:webHidden/>
          </w:rPr>
          <w:fldChar w:fldCharType="begin"/>
        </w:r>
        <w:r>
          <w:rPr>
            <w:noProof/>
            <w:webHidden/>
          </w:rPr>
          <w:instrText xml:space="preserve"> PAGEREF _Toc323026906 \h </w:instrText>
        </w:r>
        <w:r>
          <w:rPr>
            <w:noProof/>
            <w:webHidden/>
          </w:rPr>
        </w:r>
        <w:r>
          <w:rPr>
            <w:noProof/>
            <w:webHidden/>
          </w:rPr>
          <w:fldChar w:fldCharType="separate"/>
        </w:r>
        <w:r w:rsidR="006D3A12">
          <w:rPr>
            <w:noProof/>
            <w:webHidden/>
          </w:rPr>
          <w:t>24</w:t>
        </w:r>
        <w:r>
          <w:rPr>
            <w:noProof/>
            <w:webHidden/>
          </w:rPr>
          <w:fldChar w:fldCharType="end"/>
        </w:r>
      </w:hyperlink>
    </w:p>
    <w:p w:rsidR="00E64F8E" w:rsidRPr="00E64F8E" w:rsidRDefault="00E64F8E" w:rsidP="00E64F8E">
      <w:pPr>
        <w:pStyle w:val="Obsah3"/>
        <w:rPr>
          <w:rFonts w:ascii="Calibri" w:hAnsi="Calibri"/>
          <w:noProof/>
          <w:sz w:val="22"/>
        </w:rPr>
      </w:pPr>
      <w:hyperlink w:anchor="_Toc323026907" w:history="1">
        <w:r w:rsidRPr="00EC4867">
          <w:rPr>
            <w:rStyle w:val="Hypertextovodkaz"/>
            <w:noProof/>
          </w:rPr>
          <w:t>3.2.4 Výsledky</w:t>
        </w:r>
        <w:r>
          <w:rPr>
            <w:noProof/>
            <w:webHidden/>
          </w:rPr>
          <w:tab/>
        </w:r>
        <w:r>
          <w:rPr>
            <w:noProof/>
            <w:webHidden/>
          </w:rPr>
          <w:fldChar w:fldCharType="begin"/>
        </w:r>
        <w:r>
          <w:rPr>
            <w:noProof/>
            <w:webHidden/>
          </w:rPr>
          <w:instrText xml:space="preserve"> PAGEREF _Toc323026907 \h </w:instrText>
        </w:r>
        <w:r>
          <w:rPr>
            <w:noProof/>
            <w:webHidden/>
          </w:rPr>
        </w:r>
        <w:r>
          <w:rPr>
            <w:noProof/>
            <w:webHidden/>
          </w:rPr>
          <w:fldChar w:fldCharType="separate"/>
        </w:r>
        <w:r w:rsidR="006D3A12">
          <w:rPr>
            <w:noProof/>
            <w:webHidden/>
          </w:rPr>
          <w:t>25</w:t>
        </w:r>
        <w:r>
          <w:rPr>
            <w:noProof/>
            <w:webHidden/>
          </w:rPr>
          <w:fldChar w:fldCharType="end"/>
        </w:r>
      </w:hyperlink>
    </w:p>
    <w:p w:rsidR="00E64F8E" w:rsidRDefault="00E64F8E" w:rsidP="00E64F8E">
      <w:pPr>
        <w:pStyle w:val="Obsah1"/>
        <w:tabs>
          <w:tab w:val="right" w:leader="dot" w:pos="8777"/>
        </w:tabs>
        <w:spacing w:after="0"/>
        <w:ind w:firstLine="0"/>
        <w:rPr>
          <w:rStyle w:val="Hypertextovodkaz"/>
          <w:noProof/>
        </w:rPr>
      </w:pPr>
    </w:p>
    <w:p w:rsidR="00E64F8E" w:rsidRPr="00E64F8E" w:rsidRDefault="00E64F8E" w:rsidP="00E64F8E">
      <w:pPr>
        <w:pStyle w:val="Obsah1"/>
        <w:tabs>
          <w:tab w:val="right" w:leader="dot" w:pos="8777"/>
        </w:tabs>
        <w:spacing w:after="0"/>
        <w:ind w:firstLine="0"/>
        <w:rPr>
          <w:rFonts w:ascii="Calibri" w:hAnsi="Calibri"/>
          <w:noProof/>
          <w:sz w:val="22"/>
        </w:rPr>
      </w:pPr>
      <w:hyperlink w:anchor="_Toc323026908" w:history="1">
        <w:r w:rsidRPr="00E64F8E">
          <w:rPr>
            <w:rStyle w:val="Hypertextovodkaz"/>
            <w:b/>
            <w:noProof/>
          </w:rPr>
          <w:t>4. Pracovní rehabilitace</w:t>
        </w:r>
        <w:r>
          <w:rPr>
            <w:noProof/>
            <w:webHidden/>
          </w:rPr>
          <w:tab/>
        </w:r>
        <w:r>
          <w:rPr>
            <w:noProof/>
            <w:webHidden/>
          </w:rPr>
          <w:fldChar w:fldCharType="begin"/>
        </w:r>
        <w:r>
          <w:rPr>
            <w:noProof/>
            <w:webHidden/>
          </w:rPr>
          <w:instrText xml:space="preserve"> PAGEREF _Toc323026908 \h </w:instrText>
        </w:r>
        <w:r>
          <w:rPr>
            <w:noProof/>
            <w:webHidden/>
          </w:rPr>
        </w:r>
        <w:r>
          <w:rPr>
            <w:noProof/>
            <w:webHidden/>
          </w:rPr>
          <w:fldChar w:fldCharType="separate"/>
        </w:r>
        <w:r w:rsidR="006D3A12">
          <w:rPr>
            <w:noProof/>
            <w:webHidden/>
          </w:rPr>
          <w:t>26</w:t>
        </w:r>
        <w:r>
          <w:rPr>
            <w:noProof/>
            <w:webHidden/>
          </w:rPr>
          <w:fldChar w:fldCharType="end"/>
        </w:r>
      </w:hyperlink>
    </w:p>
    <w:p w:rsidR="00E64F8E" w:rsidRPr="00E64F8E" w:rsidRDefault="00E64F8E" w:rsidP="00E64F8E">
      <w:pPr>
        <w:pStyle w:val="Obsah2"/>
        <w:rPr>
          <w:rFonts w:ascii="Calibri" w:hAnsi="Calibri"/>
          <w:sz w:val="22"/>
        </w:rPr>
      </w:pPr>
      <w:hyperlink w:anchor="_Toc323026909" w:history="1">
        <w:r w:rsidRPr="00EC4867">
          <w:rPr>
            <w:rStyle w:val="Hypertextovodkaz"/>
          </w:rPr>
          <w:t>4.1 Proces VR</w:t>
        </w:r>
        <w:r>
          <w:rPr>
            <w:webHidden/>
          </w:rPr>
          <w:tab/>
        </w:r>
        <w:r>
          <w:rPr>
            <w:webHidden/>
          </w:rPr>
          <w:fldChar w:fldCharType="begin"/>
        </w:r>
        <w:r>
          <w:rPr>
            <w:webHidden/>
          </w:rPr>
          <w:instrText xml:space="preserve"> PAGEREF _Toc323026909 \h </w:instrText>
        </w:r>
        <w:r>
          <w:rPr>
            <w:webHidden/>
          </w:rPr>
        </w:r>
        <w:r>
          <w:rPr>
            <w:webHidden/>
          </w:rPr>
          <w:fldChar w:fldCharType="separate"/>
        </w:r>
        <w:r w:rsidR="006D3A12">
          <w:rPr>
            <w:webHidden/>
          </w:rPr>
          <w:t>26</w:t>
        </w:r>
        <w:r>
          <w:rPr>
            <w:webHidden/>
          </w:rPr>
          <w:fldChar w:fldCharType="end"/>
        </w:r>
      </w:hyperlink>
    </w:p>
    <w:p w:rsidR="00E64F8E" w:rsidRPr="00E64F8E" w:rsidRDefault="00E64F8E" w:rsidP="00E64F8E">
      <w:pPr>
        <w:pStyle w:val="Obsah2"/>
        <w:rPr>
          <w:rFonts w:ascii="Calibri" w:hAnsi="Calibri"/>
          <w:sz w:val="22"/>
        </w:rPr>
      </w:pPr>
      <w:hyperlink w:anchor="_Toc323026910" w:history="1">
        <w:r w:rsidRPr="00EC4867">
          <w:rPr>
            <w:rStyle w:val="Hypertextovodkaz"/>
          </w:rPr>
          <w:t>4.2 Kdo by měl platit za pracovní rehabilitaci</w:t>
        </w:r>
        <w:r>
          <w:rPr>
            <w:webHidden/>
          </w:rPr>
          <w:tab/>
        </w:r>
        <w:r>
          <w:rPr>
            <w:webHidden/>
          </w:rPr>
          <w:fldChar w:fldCharType="begin"/>
        </w:r>
        <w:r>
          <w:rPr>
            <w:webHidden/>
          </w:rPr>
          <w:instrText xml:space="preserve"> PAGEREF _Toc323026910 \h </w:instrText>
        </w:r>
        <w:r>
          <w:rPr>
            <w:webHidden/>
          </w:rPr>
        </w:r>
        <w:r>
          <w:rPr>
            <w:webHidden/>
          </w:rPr>
          <w:fldChar w:fldCharType="separate"/>
        </w:r>
        <w:r w:rsidR="006D3A12">
          <w:rPr>
            <w:webHidden/>
          </w:rPr>
          <w:t>28</w:t>
        </w:r>
        <w:r>
          <w:rPr>
            <w:webHidden/>
          </w:rPr>
          <w:fldChar w:fldCharType="end"/>
        </w:r>
      </w:hyperlink>
    </w:p>
    <w:p w:rsidR="00E64F8E" w:rsidRDefault="00E64F8E" w:rsidP="00E64F8E">
      <w:pPr>
        <w:pStyle w:val="Obsah1"/>
        <w:tabs>
          <w:tab w:val="right" w:leader="dot" w:pos="8777"/>
        </w:tabs>
        <w:spacing w:after="0"/>
        <w:ind w:firstLine="0"/>
        <w:rPr>
          <w:rStyle w:val="Hypertextovodkaz"/>
          <w:noProof/>
        </w:rPr>
      </w:pPr>
    </w:p>
    <w:p w:rsidR="00E64F8E" w:rsidRPr="00E64F8E" w:rsidRDefault="00E64F8E" w:rsidP="00E64F8E">
      <w:pPr>
        <w:pStyle w:val="Obsah1"/>
        <w:tabs>
          <w:tab w:val="right" w:leader="dot" w:pos="8777"/>
        </w:tabs>
        <w:spacing w:after="0"/>
        <w:ind w:firstLine="0"/>
        <w:rPr>
          <w:rFonts w:ascii="Calibri" w:hAnsi="Calibri"/>
          <w:noProof/>
          <w:sz w:val="22"/>
        </w:rPr>
      </w:pPr>
      <w:hyperlink w:anchor="_Toc323026911" w:history="1">
        <w:r w:rsidRPr="00E64F8E">
          <w:rPr>
            <w:rStyle w:val="Hypertextovodkaz"/>
            <w:b/>
            <w:noProof/>
          </w:rPr>
          <w:t>5. Odborné vzdělávání a příprava</w:t>
        </w:r>
        <w:r>
          <w:rPr>
            <w:noProof/>
            <w:webHidden/>
          </w:rPr>
          <w:tab/>
        </w:r>
        <w:r>
          <w:rPr>
            <w:noProof/>
            <w:webHidden/>
          </w:rPr>
          <w:fldChar w:fldCharType="begin"/>
        </w:r>
        <w:r>
          <w:rPr>
            <w:noProof/>
            <w:webHidden/>
          </w:rPr>
          <w:instrText xml:space="preserve"> PAGEREF _Toc323026911 \h </w:instrText>
        </w:r>
        <w:r>
          <w:rPr>
            <w:noProof/>
            <w:webHidden/>
          </w:rPr>
        </w:r>
        <w:r>
          <w:rPr>
            <w:noProof/>
            <w:webHidden/>
          </w:rPr>
          <w:fldChar w:fldCharType="separate"/>
        </w:r>
        <w:r w:rsidR="006D3A12">
          <w:rPr>
            <w:noProof/>
            <w:webHidden/>
          </w:rPr>
          <w:t>30</w:t>
        </w:r>
        <w:r>
          <w:rPr>
            <w:noProof/>
            <w:webHidden/>
          </w:rPr>
          <w:fldChar w:fldCharType="end"/>
        </w:r>
      </w:hyperlink>
    </w:p>
    <w:p w:rsidR="00E64F8E" w:rsidRPr="00E64F8E" w:rsidRDefault="00E64F8E" w:rsidP="00E64F8E">
      <w:pPr>
        <w:pStyle w:val="Obsah2"/>
        <w:rPr>
          <w:rFonts w:ascii="Calibri" w:hAnsi="Calibri"/>
          <w:sz w:val="22"/>
        </w:rPr>
      </w:pPr>
      <w:hyperlink w:anchor="_Toc323026912" w:history="1">
        <w:r w:rsidRPr="00EC4867">
          <w:rPr>
            <w:rStyle w:val="Hypertextovodkaz"/>
          </w:rPr>
          <w:t>5.1 Osobní vzdělávání a profesní poradenství od Next Step</w:t>
        </w:r>
        <w:r>
          <w:rPr>
            <w:webHidden/>
          </w:rPr>
          <w:tab/>
        </w:r>
        <w:r>
          <w:rPr>
            <w:webHidden/>
          </w:rPr>
          <w:fldChar w:fldCharType="begin"/>
        </w:r>
        <w:r>
          <w:rPr>
            <w:webHidden/>
          </w:rPr>
          <w:instrText xml:space="preserve"> PAGEREF _Toc323026912 \h </w:instrText>
        </w:r>
        <w:r>
          <w:rPr>
            <w:webHidden/>
          </w:rPr>
        </w:r>
        <w:r>
          <w:rPr>
            <w:webHidden/>
          </w:rPr>
          <w:fldChar w:fldCharType="separate"/>
        </w:r>
        <w:r w:rsidR="006D3A12">
          <w:rPr>
            <w:webHidden/>
          </w:rPr>
          <w:t>30</w:t>
        </w:r>
        <w:r>
          <w:rPr>
            <w:webHidden/>
          </w:rPr>
          <w:fldChar w:fldCharType="end"/>
        </w:r>
      </w:hyperlink>
    </w:p>
    <w:p w:rsidR="00E64F8E" w:rsidRPr="00E64F8E" w:rsidRDefault="00E64F8E" w:rsidP="00E64F8E">
      <w:pPr>
        <w:pStyle w:val="Obsah2"/>
        <w:rPr>
          <w:rFonts w:ascii="Calibri" w:hAnsi="Calibri"/>
          <w:sz w:val="22"/>
        </w:rPr>
      </w:pPr>
      <w:hyperlink w:anchor="_Toc323026913" w:history="1">
        <w:r w:rsidRPr="00EC4867">
          <w:rPr>
            <w:rStyle w:val="Hypertextovodkaz"/>
          </w:rPr>
          <w:t>5.2 Vzdělávání z domova, dálkové vzdělávání</w:t>
        </w:r>
        <w:r>
          <w:rPr>
            <w:webHidden/>
          </w:rPr>
          <w:tab/>
        </w:r>
        <w:r>
          <w:rPr>
            <w:webHidden/>
          </w:rPr>
          <w:fldChar w:fldCharType="begin"/>
        </w:r>
        <w:r>
          <w:rPr>
            <w:webHidden/>
          </w:rPr>
          <w:instrText xml:space="preserve"> PAGEREF _Toc323026913 \h </w:instrText>
        </w:r>
        <w:r>
          <w:rPr>
            <w:webHidden/>
          </w:rPr>
        </w:r>
        <w:r>
          <w:rPr>
            <w:webHidden/>
          </w:rPr>
          <w:fldChar w:fldCharType="separate"/>
        </w:r>
        <w:r w:rsidR="006D3A12">
          <w:rPr>
            <w:webHidden/>
          </w:rPr>
          <w:t>31</w:t>
        </w:r>
        <w:r>
          <w:rPr>
            <w:webHidden/>
          </w:rPr>
          <w:fldChar w:fldCharType="end"/>
        </w:r>
      </w:hyperlink>
    </w:p>
    <w:p w:rsidR="00E64F8E" w:rsidRPr="00E64F8E" w:rsidRDefault="00E64F8E" w:rsidP="00E64F8E">
      <w:pPr>
        <w:pStyle w:val="Obsah2"/>
        <w:rPr>
          <w:rFonts w:ascii="Calibri" w:hAnsi="Calibri"/>
          <w:sz w:val="22"/>
        </w:rPr>
      </w:pPr>
      <w:hyperlink w:anchor="_Toc323026914" w:history="1">
        <w:r w:rsidRPr="00EC4867">
          <w:rPr>
            <w:rStyle w:val="Hypertextovodkaz"/>
          </w:rPr>
          <w:t>5.3 Rezidenční výcvik</w:t>
        </w:r>
        <w:r>
          <w:rPr>
            <w:webHidden/>
          </w:rPr>
          <w:tab/>
        </w:r>
        <w:r>
          <w:rPr>
            <w:webHidden/>
          </w:rPr>
          <w:fldChar w:fldCharType="begin"/>
        </w:r>
        <w:r>
          <w:rPr>
            <w:webHidden/>
          </w:rPr>
          <w:instrText xml:space="preserve"> PAGEREF _Toc323026914 \h </w:instrText>
        </w:r>
        <w:r>
          <w:rPr>
            <w:webHidden/>
          </w:rPr>
        </w:r>
        <w:r>
          <w:rPr>
            <w:webHidden/>
          </w:rPr>
          <w:fldChar w:fldCharType="separate"/>
        </w:r>
        <w:r w:rsidR="006D3A12">
          <w:rPr>
            <w:webHidden/>
          </w:rPr>
          <w:t>31</w:t>
        </w:r>
        <w:r>
          <w:rPr>
            <w:webHidden/>
          </w:rPr>
          <w:fldChar w:fldCharType="end"/>
        </w:r>
      </w:hyperlink>
    </w:p>
    <w:p w:rsidR="00E64F8E" w:rsidRPr="00E64F8E" w:rsidRDefault="00E64F8E" w:rsidP="00E64F8E">
      <w:pPr>
        <w:pStyle w:val="Obsah2"/>
        <w:rPr>
          <w:rFonts w:ascii="Calibri" w:hAnsi="Calibri"/>
          <w:sz w:val="22"/>
        </w:rPr>
      </w:pPr>
      <w:hyperlink w:anchor="_Toc323026915" w:history="1">
        <w:r w:rsidRPr="00EC4867">
          <w:rPr>
            <w:rStyle w:val="Hypertextovodkaz"/>
          </w:rPr>
          <w:t>5.4 Odborný výcvik pro zdravotně postižené zaměstnance</w:t>
        </w:r>
        <w:r>
          <w:rPr>
            <w:webHidden/>
          </w:rPr>
          <w:tab/>
        </w:r>
        <w:r>
          <w:rPr>
            <w:webHidden/>
          </w:rPr>
          <w:fldChar w:fldCharType="begin"/>
        </w:r>
        <w:r>
          <w:rPr>
            <w:webHidden/>
          </w:rPr>
          <w:instrText xml:space="preserve"> PAGEREF _Toc323026915 \h </w:instrText>
        </w:r>
        <w:r>
          <w:rPr>
            <w:webHidden/>
          </w:rPr>
        </w:r>
        <w:r>
          <w:rPr>
            <w:webHidden/>
          </w:rPr>
          <w:fldChar w:fldCharType="separate"/>
        </w:r>
        <w:r w:rsidR="006D3A12">
          <w:rPr>
            <w:webHidden/>
          </w:rPr>
          <w:t>33</w:t>
        </w:r>
        <w:r>
          <w:rPr>
            <w:webHidden/>
          </w:rPr>
          <w:fldChar w:fldCharType="end"/>
        </w:r>
      </w:hyperlink>
    </w:p>
    <w:p w:rsidR="00E64F8E" w:rsidRDefault="00E64F8E" w:rsidP="00E64F8E">
      <w:pPr>
        <w:pStyle w:val="Obsah1"/>
        <w:tabs>
          <w:tab w:val="right" w:leader="dot" w:pos="8777"/>
        </w:tabs>
        <w:spacing w:after="0"/>
        <w:ind w:firstLine="0"/>
        <w:rPr>
          <w:rStyle w:val="Hypertextovodkaz"/>
          <w:noProof/>
        </w:rPr>
      </w:pPr>
    </w:p>
    <w:p w:rsidR="00E64F8E" w:rsidRPr="00E64F8E" w:rsidRDefault="00E64F8E" w:rsidP="00E64F8E">
      <w:pPr>
        <w:pStyle w:val="Obsah1"/>
        <w:tabs>
          <w:tab w:val="right" w:leader="dot" w:pos="8777"/>
        </w:tabs>
        <w:spacing w:after="0"/>
        <w:ind w:firstLine="0"/>
        <w:rPr>
          <w:rFonts w:ascii="Calibri" w:hAnsi="Calibri"/>
          <w:noProof/>
          <w:sz w:val="22"/>
        </w:rPr>
      </w:pPr>
      <w:hyperlink w:anchor="_Toc323026916" w:history="1">
        <w:r w:rsidRPr="00E64F8E">
          <w:rPr>
            <w:rStyle w:val="Hypertextovodkaz"/>
            <w:b/>
            <w:noProof/>
          </w:rPr>
          <w:t>6. Zaměstnávání osob se zdravotním postižením na otevřeném trhu práce</w:t>
        </w:r>
        <w:r>
          <w:rPr>
            <w:noProof/>
            <w:webHidden/>
          </w:rPr>
          <w:tab/>
        </w:r>
        <w:r>
          <w:rPr>
            <w:noProof/>
            <w:webHidden/>
          </w:rPr>
          <w:fldChar w:fldCharType="begin"/>
        </w:r>
        <w:r>
          <w:rPr>
            <w:noProof/>
            <w:webHidden/>
          </w:rPr>
          <w:instrText xml:space="preserve"> PAGEREF _Toc323026916 \h </w:instrText>
        </w:r>
        <w:r>
          <w:rPr>
            <w:noProof/>
            <w:webHidden/>
          </w:rPr>
        </w:r>
        <w:r>
          <w:rPr>
            <w:noProof/>
            <w:webHidden/>
          </w:rPr>
          <w:fldChar w:fldCharType="separate"/>
        </w:r>
        <w:r w:rsidR="006D3A12">
          <w:rPr>
            <w:noProof/>
            <w:webHidden/>
          </w:rPr>
          <w:t>35</w:t>
        </w:r>
        <w:r>
          <w:rPr>
            <w:noProof/>
            <w:webHidden/>
          </w:rPr>
          <w:fldChar w:fldCharType="end"/>
        </w:r>
      </w:hyperlink>
    </w:p>
    <w:p w:rsidR="00E64F8E" w:rsidRPr="00E64F8E" w:rsidRDefault="00E64F8E" w:rsidP="00E64F8E">
      <w:pPr>
        <w:pStyle w:val="Obsah2"/>
        <w:rPr>
          <w:rFonts w:ascii="Calibri" w:hAnsi="Calibri"/>
          <w:sz w:val="22"/>
        </w:rPr>
      </w:pPr>
      <w:hyperlink w:anchor="_Toc323026917" w:history="1">
        <w:r w:rsidRPr="00EC4867">
          <w:rPr>
            <w:rStyle w:val="Hypertextovodkaz"/>
          </w:rPr>
          <w:t>6.1 Povinnosti zaměstnavatelů</w:t>
        </w:r>
        <w:r>
          <w:rPr>
            <w:webHidden/>
          </w:rPr>
          <w:tab/>
        </w:r>
        <w:r>
          <w:rPr>
            <w:webHidden/>
          </w:rPr>
          <w:fldChar w:fldCharType="begin"/>
        </w:r>
        <w:r>
          <w:rPr>
            <w:webHidden/>
          </w:rPr>
          <w:instrText xml:space="preserve"> PAGEREF _Toc323026917 \h </w:instrText>
        </w:r>
        <w:r>
          <w:rPr>
            <w:webHidden/>
          </w:rPr>
        </w:r>
        <w:r>
          <w:rPr>
            <w:webHidden/>
          </w:rPr>
          <w:fldChar w:fldCharType="separate"/>
        </w:r>
        <w:r w:rsidR="006D3A12">
          <w:rPr>
            <w:webHidden/>
          </w:rPr>
          <w:t>35</w:t>
        </w:r>
        <w:r>
          <w:rPr>
            <w:webHidden/>
          </w:rPr>
          <w:fldChar w:fldCharType="end"/>
        </w:r>
      </w:hyperlink>
    </w:p>
    <w:p w:rsidR="00E64F8E" w:rsidRPr="00E64F8E" w:rsidRDefault="00E64F8E" w:rsidP="00E64F8E">
      <w:pPr>
        <w:pStyle w:val="Obsah3"/>
        <w:rPr>
          <w:rFonts w:ascii="Calibri" w:hAnsi="Calibri"/>
          <w:noProof/>
          <w:sz w:val="22"/>
        </w:rPr>
      </w:pPr>
      <w:hyperlink w:anchor="_Toc323026920" w:history="1">
        <w:r w:rsidRPr="00EC4867">
          <w:rPr>
            <w:rStyle w:val="Hypertextovodkaz"/>
            <w:noProof/>
          </w:rPr>
          <w:t>6.1.1 Zaměstnavatelé s pozitivním přístupem k zaměstnávání OZP</w:t>
        </w:r>
        <w:r>
          <w:rPr>
            <w:noProof/>
            <w:webHidden/>
          </w:rPr>
          <w:tab/>
        </w:r>
        <w:r>
          <w:rPr>
            <w:noProof/>
            <w:webHidden/>
          </w:rPr>
          <w:fldChar w:fldCharType="begin"/>
        </w:r>
        <w:r>
          <w:rPr>
            <w:noProof/>
            <w:webHidden/>
          </w:rPr>
          <w:instrText xml:space="preserve"> PAGEREF _Toc323026920 \h </w:instrText>
        </w:r>
        <w:r>
          <w:rPr>
            <w:noProof/>
            <w:webHidden/>
          </w:rPr>
        </w:r>
        <w:r>
          <w:rPr>
            <w:noProof/>
            <w:webHidden/>
          </w:rPr>
          <w:fldChar w:fldCharType="separate"/>
        </w:r>
        <w:r w:rsidR="006D3A12">
          <w:rPr>
            <w:noProof/>
            <w:webHidden/>
          </w:rPr>
          <w:t>37</w:t>
        </w:r>
        <w:r>
          <w:rPr>
            <w:noProof/>
            <w:webHidden/>
          </w:rPr>
          <w:fldChar w:fldCharType="end"/>
        </w:r>
      </w:hyperlink>
    </w:p>
    <w:p w:rsidR="00E64F8E" w:rsidRPr="00E64F8E" w:rsidRDefault="00E64F8E" w:rsidP="00E64F8E">
      <w:pPr>
        <w:pStyle w:val="Obsah3"/>
        <w:rPr>
          <w:rFonts w:ascii="Calibri" w:hAnsi="Calibri"/>
          <w:noProof/>
          <w:sz w:val="22"/>
        </w:rPr>
      </w:pPr>
      <w:hyperlink w:anchor="_Toc323026921" w:history="1">
        <w:r w:rsidRPr="00EC4867">
          <w:rPr>
            <w:rStyle w:val="Hypertextovodkaz"/>
            <w:noProof/>
          </w:rPr>
          <w:t>6.1.2 Obchodní (podnikatelský) důvod pro zaměstnávání OZP</w:t>
        </w:r>
        <w:r>
          <w:rPr>
            <w:noProof/>
            <w:webHidden/>
          </w:rPr>
          <w:tab/>
        </w:r>
        <w:r>
          <w:rPr>
            <w:noProof/>
            <w:webHidden/>
          </w:rPr>
          <w:fldChar w:fldCharType="begin"/>
        </w:r>
        <w:r>
          <w:rPr>
            <w:noProof/>
            <w:webHidden/>
          </w:rPr>
          <w:instrText xml:space="preserve"> PAGEREF _Toc323026921 \h </w:instrText>
        </w:r>
        <w:r>
          <w:rPr>
            <w:noProof/>
            <w:webHidden/>
          </w:rPr>
        </w:r>
        <w:r>
          <w:rPr>
            <w:noProof/>
            <w:webHidden/>
          </w:rPr>
          <w:fldChar w:fldCharType="separate"/>
        </w:r>
        <w:r w:rsidR="006D3A12">
          <w:rPr>
            <w:noProof/>
            <w:webHidden/>
          </w:rPr>
          <w:t>38</w:t>
        </w:r>
        <w:r>
          <w:rPr>
            <w:noProof/>
            <w:webHidden/>
          </w:rPr>
          <w:fldChar w:fldCharType="end"/>
        </w:r>
      </w:hyperlink>
    </w:p>
    <w:p w:rsidR="00E64F8E" w:rsidRPr="00E64F8E" w:rsidRDefault="00E64F8E" w:rsidP="00E64F8E">
      <w:pPr>
        <w:pStyle w:val="Obsah2"/>
        <w:rPr>
          <w:rFonts w:ascii="Calibri" w:hAnsi="Calibri"/>
          <w:sz w:val="22"/>
        </w:rPr>
      </w:pPr>
      <w:hyperlink w:anchor="_Toc323026922" w:history="1">
        <w:r w:rsidRPr="00EC4867">
          <w:rPr>
            <w:rStyle w:val="Hypertextovodkaz"/>
          </w:rPr>
          <w:t>6.2 Podpora zaměstnávání</w:t>
        </w:r>
        <w:r>
          <w:rPr>
            <w:webHidden/>
          </w:rPr>
          <w:tab/>
        </w:r>
        <w:r>
          <w:rPr>
            <w:webHidden/>
          </w:rPr>
          <w:fldChar w:fldCharType="begin"/>
        </w:r>
        <w:r>
          <w:rPr>
            <w:webHidden/>
          </w:rPr>
          <w:instrText xml:space="preserve"> PAGEREF _Toc323026922 \h </w:instrText>
        </w:r>
        <w:r>
          <w:rPr>
            <w:webHidden/>
          </w:rPr>
        </w:r>
        <w:r>
          <w:rPr>
            <w:webHidden/>
          </w:rPr>
          <w:fldChar w:fldCharType="separate"/>
        </w:r>
        <w:r w:rsidR="006D3A12">
          <w:rPr>
            <w:webHidden/>
          </w:rPr>
          <w:t>39</w:t>
        </w:r>
        <w:r>
          <w:rPr>
            <w:webHidden/>
          </w:rPr>
          <w:fldChar w:fldCharType="end"/>
        </w:r>
      </w:hyperlink>
    </w:p>
    <w:p w:rsidR="00E64F8E" w:rsidRPr="00E64F8E" w:rsidRDefault="00E64F8E" w:rsidP="00E64F8E">
      <w:pPr>
        <w:pStyle w:val="Obsah3"/>
        <w:rPr>
          <w:rFonts w:ascii="Calibri" w:hAnsi="Calibri"/>
          <w:noProof/>
          <w:sz w:val="22"/>
        </w:rPr>
      </w:pPr>
      <w:hyperlink w:anchor="_Toc323026924" w:history="1">
        <w:r w:rsidRPr="00EC4867">
          <w:rPr>
            <w:rStyle w:val="Hypertextovodkaz"/>
            <w:noProof/>
          </w:rPr>
          <w:t>6.2.1 Job Grant</w:t>
        </w:r>
        <w:r>
          <w:rPr>
            <w:noProof/>
            <w:webHidden/>
          </w:rPr>
          <w:tab/>
        </w:r>
        <w:r>
          <w:rPr>
            <w:noProof/>
            <w:webHidden/>
          </w:rPr>
          <w:fldChar w:fldCharType="begin"/>
        </w:r>
        <w:r>
          <w:rPr>
            <w:noProof/>
            <w:webHidden/>
          </w:rPr>
          <w:instrText xml:space="preserve"> PAGEREF _Toc323026924 \h </w:instrText>
        </w:r>
        <w:r>
          <w:rPr>
            <w:noProof/>
            <w:webHidden/>
          </w:rPr>
        </w:r>
        <w:r>
          <w:rPr>
            <w:noProof/>
            <w:webHidden/>
          </w:rPr>
          <w:fldChar w:fldCharType="separate"/>
        </w:r>
        <w:r w:rsidR="006D3A12">
          <w:rPr>
            <w:noProof/>
            <w:webHidden/>
          </w:rPr>
          <w:t>39</w:t>
        </w:r>
        <w:r>
          <w:rPr>
            <w:noProof/>
            <w:webHidden/>
          </w:rPr>
          <w:fldChar w:fldCharType="end"/>
        </w:r>
      </w:hyperlink>
    </w:p>
    <w:p w:rsidR="00E64F8E" w:rsidRPr="00E64F8E" w:rsidRDefault="00E64F8E" w:rsidP="00E64F8E">
      <w:pPr>
        <w:pStyle w:val="Obsah3"/>
        <w:rPr>
          <w:rFonts w:ascii="Calibri" w:hAnsi="Calibri"/>
          <w:noProof/>
          <w:sz w:val="22"/>
        </w:rPr>
      </w:pPr>
      <w:hyperlink w:anchor="_Toc323026925" w:history="1">
        <w:r w:rsidRPr="00EC4867">
          <w:rPr>
            <w:rStyle w:val="Hypertextovodkaz"/>
            <w:noProof/>
          </w:rPr>
          <w:t>6.2.2 Pracovní daňová úleva</w:t>
        </w:r>
        <w:r>
          <w:rPr>
            <w:noProof/>
            <w:webHidden/>
          </w:rPr>
          <w:tab/>
        </w:r>
        <w:r>
          <w:rPr>
            <w:noProof/>
            <w:webHidden/>
          </w:rPr>
          <w:fldChar w:fldCharType="begin"/>
        </w:r>
        <w:r>
          <w:rPr>
            <w:noProof/>
            <w:webHidden/>
          </w:rPr>
          <w:instrText xml:space="preserve"> PAGEREF _Toc323026925 \h </w:instrText>
        </w:r>
        <w:r>
          <w:rPr>
            <w:noProof/>
            <w:webHidden/>
          </w:rPr>
        </w:r>
        <w:r>
          <w:rPr>
            <w:noProof/>
            <w:webHidden/>
          </w:rPr>
          <w:fldChar w:fldCharType="separate"/>
        </w:r>
        <w:r w:rsidR="006D3A12">
          <w:rPr>
            <w:noProof/>
            <w:webHidden/>
          </w:rPr>
          <w:t>40</w:t>
        </w:r>
        <w:r>
          <w:rPr>
            <w:noProof/>
            <w:webHidden/>
          </w:rPr>
          <w:fldChar w:fldCharType="end"/>
        </w:r>
      </w:hyperlink>
    </w:p>
    <w:p w:rsidR="00E64F8E" w:rsidRPr="00E64F8E" w:rsidRDefault="00E64F8E" w:rsidP="00E64F8E">
      <w:pPr>
        <w:pStyle w:val="Obsah3"/>
        <w:rPr>
          <w:rFonts w:ascii="Calibri" w:hAnsi="Calibri"/>
          <w:noProof/>
          <w:sz w:val="22"/>
        </w:rPr>
      </w:pPr>
      <w:hyperlink w:anchor="_Toc323026926" w:history="1">
        <w:r w:rsidRPr="00EC4867">
          <w:rPr>
            <w:rStyle w:val="Hypertextovodkaz"/>
            <w:noProof/>
          </w:rPr>
          <w:t>6.2.3 Přístup k práci</w:t>
        </w:r>
        <w:r>
          <w:rPr>
            <w:noProof/>
            <w:webHidden/>
          </w:rPr>
          <w:tab/>
        </w:r>
        <w:r>
          <w:rPr>
            <w:noProof/>
            <w:webHidden/>
          </w:rPr>
          <w:fldChar w:fldCharType="begin"/>
        </w:r>
        <w:r>
          <w:rPr>
            <w:noProof/>
            <w:webHidden/>
          </w:rPr>
          <w:instrText xml:space="preserve"> PAGEREF _Toc323026926 \h </w:instrText>
        </w:r>
        <w:r>
          <w:rPr>
            <w:noProof/>
            <w:webHidden/>
          </w:rPr>
        </w:r>
        <w:r>
          <w:rPr>
            <w:noProof/>
            <w:webHidden/>
          </w:rPr>
          <w:fldChar w:fldCharType="separate"/>
        </w:r>
        <w:r w:rsidR="006D3A12">
          <w:rPr>
            <w:noProof/>
            <w:webHidden/>
          </w:rPr>
          <w:t>40</w:t>
        </w:r>
        <w:r>
          <w:rPr>
            <w:noProof/>
            <w:webHidden/>
          </w:rPr>
          <w:fldChar w:fldCharType="end"/>
        </w:r>
      </w:hyperlink>
    </w:p>
    <w:p w:rsidR="00E64F8E" w:rsidRPr="00E64F8E" w:rsidRDefault="00E64F8E" w:rsidP="00E64F8E">
      <w:pPr>
        <w:pStyle w:val="Obsah3"/>
        <w:rPr>
          <w:rFonts w:ascii="Calibri" w:hAnsi="Calibri"/>
          <w:noProof/>
          <w:sz w:val="22"/>
        </w:rPr>
      </w:pPr>
      <w:hyperlink w:anchor="_Toc323026927" w:history="1">
        <w:r w:rsidRPr="00EC4867">
          <w:rPr>
            <w:rStyle w:val="Hypertextovodkaz"/>
            <w:noProof/>
          </w:rPr>
          <w:t>6.2.4 Výběr práce</w:t>
        </w:r>
        <w:r>
          <w:rPr>
            <w:noProof/>
            <w:webHidden/>
          </w:rPr>
          <w:tab/>
        </w:r>
        <w:r>
          <w:rPr>
            <w:noProof/>
            <w:webHidden/>
          </w:rPr>
          <w:fldChar w:fldCharType="begin"/>
        </w:r>
        <w:r>
          <w:rPr>
            <w:noProof/>
            <w:webHidden/>
          </w:rPr>
          <w:instrText xml:space="preserve"> PAGEREF _Toc323026927 \h </w:instrText>
        </w:r>
        <w:r>
          <w:rPr>
            <w:noProof/>
            <w:webHidden/>
          </w:rPr>
        </w:r>
        <w:r>
          <w:rPr>
            <w:noProof/>
            <w:webHidden/>
          </w:rPr>
          <w:fldChar w:fldCharType="separate"/>
        </w:r>
        <w:r w:rsidR="006D3A12">
          <w:rPr>
            <w:noProof/>
            <w:webHidden/>
          </w:rPr>
          <w:t>43</w:t>
        </w:r>
        <w:r>
          <w:rPr>
            <w:noProof/>
            <w:webHidden/>
          </w:rPr>
          <w:fldChar w:fldCharType="end"/>
        </w:r>
      </w:hyperlink>
    </w:p>
    <w:p w:rsidR="00E64F8E" w:rsidRPr="00E64F8E" w:rsidRDefault="00E64F8E" w:rsidP="00E64F8E">
      <w:pPr>
        <w:pStyle w:val="Obsah3"/>
        <w:rPr>
          <w:rFonts w:ascii="Calibri" w:hAnsi="Calibri"/>
          <w:noProof/>
          <w:sz w:val="22"/>
        </w:rPr>
      </w:pPr>
      <w:hyperlink w:anchor="_Toc323026928" w:history="1">
        <w:r w:rsidRPr="00EC4867">
          <w:rPr>
            <w:rStyle w:val="Hypertextovodkaz"/>
            <w:noProof/>
          </w:rPr>
          <w:t>6.2.5 Pracovní program - Work Programme</w:t>
        </w:r>
        <w:r>
          <w:rPr>
            <w:noProof/>
            <w:webHidden/>
          </w:rPr>
          <w:tab/>
        </w:r>
        <w:r>
          <w:rPr>
            <w:noProof/>
            <w:webHidden/>
          </w:rPr>
          <w:fldChar w:fldCharType="begin"/>
        </w:r>
        <w:r>
          <w:rPr>
            <w:noProof/>
            <w:webHidden/>
          </w:rPr>
          <w:instrText xml:space="preserve"> PAGEREF _Toc323026928 \h </w:instrText>
        </w:r>
        <w:r>
          <w:rPr>
            <w:noProof/>
            <w:webHidden/>
          </w:rPr>
        </w:r>
        <w:r>
          <w:rPr>
            <w:noProof/>
            <w:webHidden/>
          </w:rPr>
          <w:fldChar w:fldCharType="separate"/>
        </w:r>
        <w:r w:rsidR="006D3A12">
          <w:rPr>
            <w:noProof/>
            <w:webHidden/>
          </w:rPr>
          <w:t>45</w:t>
        </w:r>
        <w:r>
          <w:rPr>
            <w:noProof/>
            <w:webHidden/>
          </w:rPr>
          <w:fldChar w:fldCharType="end"/>
        </w:r>
      </w:hyperlink>
    </w:p>
    <w:p w:rsidR="00E64F8E" w:rsidRPr="00E64F8E" w:rsidRDefault="00E64F8E" w:rsidP="00E64F8E">
      <w:pPr>
        <w:pStyle w:val="Obsah3"/>
        <w:rPr>
          <w:rFonts w:ascii="Calibri" w:hAnsi="Calibri"/>
          <w:noProof/>
          <w:sz w:val="22"/>
        </w:rPr>
      </w:pPr>
      <w:hyperlink w:anchor="_Toc323026929" w:history="1">
        <w:r w:rsidRPr="00EC4867">
          <w:rPr>
            <w:rStyle w:val="Hypertextovodkaz"/>
            <w:noProof/>
          </w:rPr>
          <w:t>6.2.6 Dobrovolnictví</w:t>
        </w:r>
        <w:r>
          <w:rPr>
            <w:noProof/>
            <w:webHidden/>
          </w:rPr>
          <w:tab/>
        </w:r>
        <w:r>
          <w:rPr>
            <w:noProof/>
            <w:webHidden/>
          </w:rPr>
          <w:fldChar w:fldCharType="begin"/>
        </w:r>
        <w:r>
          <w:rPr>
            <w:noProof/>
            <w:webHidden/>
          </w:rPr>
          <w:instrText xml:space="preserve"> PAGEREF _Toc323026929 \h </w:instrText>
        </w:r>
        <w:r>
          <w:rPr>
            <w:noProof/>
            <w:webHidden/>
          </w:rPr>
        </w:r>
        <w:r>
          <w:rPr>
            <w:noProof/>
            <w:webHidden/>
          </w:rPr>
          <w:fldChar w:fldCharType="separate"/>
        </w:r>
        <w:r w:rsidR="006D3A12">
          <w:rPr>
            <w:noProof/>
            <w:webHidden/>
          </w:rPr>
          <w:t>49</w:t>
        </w:r>
        <w:r>
          <w:rPr>
            <w:noProof/>
            <w:webHidden/>
          </w:rPr>
          <w:fldChar w:fldCharType="end"/>
        </w:r>
      </w:hyperlink>
    </w:p>
    <w:p w:rsidR="00E64F8E" w:rsidRPr="00E64F8E" w:rsidRDefault="00E64F8E" w:rsidP="00E64F8E">
      <w:pPr>
        <w:pStyle w:val="Obsah2"/>
        <w:rPr>
          <w:rFonts w:ascii="Calibri" w:hAnsi="Calibri"/>
          <w:sz w:val="22"/>
        </w:rPr>
      </w:pPr>
      <w:hyperlink w:anchor="_Toc323026930" w:history="1">
        <w:r w:rsidRPr="00EC4867">
          <w:rPr>
            <w:rStyle w:val="Hypertextovodkaz"/>
            <w:bCs/>
          </w:rPr>
          <w:t>6.3 Zaměstnávání ve veřejném sektoru</w:t>
        </w:r>
        <w:r>
          <w:rPr>
            <w:webHidden/>
          </w:rPr>
          <w:tab/>
        </w:r>
        <w:r>
          <w:rPr>
            <w:webHidden/>
          </w:rPr>
          <w:fldChar w:fldCharType="begin"/>
        </w:r>
        <w:r>
          <w:rPr>
            <w:webHidden/>
          </w:rPr>
          <w:instrText xml:space="preserve"> PAGEREF _Toc323026930 \h </w:instrText>
        </w:r>
        <w:r>
          <w:rPr>
            <w:webHidden/>
          </w:rPr>
        </w:r>
        <w:r>
          <w:rPr>
            <w:webHidden/>
          </w:rPr>
          <w:fldChar w:fldCharType="separate"/>
        </w:r>
        <w:r w:rsidR="006D3A12">
          <w:rPr>
            <w:webHidden/>
          </w:rPr>
          <w:t>49</w:t>
        </w:r>
        <w:r>
          <w:rPr>
            <w:webHidden/>
          </w:rPr>
          <w:fldChar w:fldCharType="end"/>
        </w:r>
      </w:hyperlink>
    </w:p>
    <w:p w:rsidR="00E64F8E" w:rsidRPr="00E64F8E" w:rsidRDefault="00E64F8E" w:rsidP="00E64F8E">
      <w:pPr>
        <w:pStyle w:val="Obsah3"/>
        <w:rPr>
          <w:rFonts w:ascii="Calibri" w:hAnsi="Calibri"/>
          <w:noProof/>
          <w:sz w:val="22"/>
        </w:rPr>
      </w:pPr>
      <w:hyperlink w:anchor="_Toc323026931" w:history="1">
        <w:r w:rsidRPr="00EC4867">
          <w:rPr>
            <w:rStyle w:val="Hypertextovodkaz"/>
            <w:noProof/>
          </w:rPr>
          <w:t>6.3.1 Obecná povinnost rovnosti</w:t>
        </w:r>
        <w:r>
          <w:rPr>
            <w:noProof/>
            <w:webHidden/>
          </w:rPr>
          <w:tab/>
        </w:r>
        <w:r>
          <w:rPr>
            <w:noProof/>
            <w:webHidden/>
          </w:rPr>
          <w:fldChar w:fldCharType="begin"/>
        </w:r>
        <w:r>
          <w:rPr>
            <w:noProof/>
            <w:webHidden/>
          </w:rPr>
          <w:instrText xml:space="preserve"> PAGEREF _Toc323026931 \h </w:instrText>
        </w:r>
        <w:r>
          <w:rPr>
            <w:noProof/>
            <w:webHidden/>
          </w:rPr>
        </w:r>
        <w:r>
          <w:rPr>
            <w:noProof/>
            <w:webHidden/>
          </w:rPr>
          <w:fldChar w:fldCharType="separate"/>
        </w:r>
        <w:r w:rsidR="006D3A12">
          <w:rPr>
            <w:noProof/>
            <w:webHidden/>
          </w:rPr>
          <w:t>50</w:t>
        </w:r>
        <w:r>
          <w:rPr>
            <w:noProof/>
            <w:webHidden/>
          </w:rPr>
          <w:fldChar w:fldCharType="end"/>
        </w:r>
      </w:hyperlink>
    </w:p>
    <w:p w:rsidR="00E64F8E" w:rsidRPr="00E64F8E" w:rsidRDefault="00E64F8E" w:rsidP="00E64F8E">
      <w:pPr>
        <w:pStyle w:val="Obsah3"/>
        <w:rPr>
          <w:rFonts w:ascii="Calibri" w:hAnsi="Calibri"/>
          <w:noProof/>
          <w:sz w:val="22"/>
        </w:rPr>
      </w:pPr>
      <w:hyperlink w:anchor="_Toc323026932" w:history="1">
        <w:r w:rsidRPr="00EC4867">
          <w:rPr>
            <w:rStyle w:val="Hypertextovodkaz"/>
            <w:noProof/>
          </w:rPr>
          <w:t>6.3.2 Specifické povinnosti</w:t>
        </w:r>
        <w:r>
          <w:rPr>
            <w:noProof/>
            <w:webHidden/>
          </w:rPr>
          <w:tab/>
        </w:r>
        <w:r>
          <w:rPr>
            <w:noProof/>
            <w:webHidden/>
          </w:rPr>
          <w:fldChar w:fldCharType="begin"/>
        </w:r>
        <w:r>
          <w:rPr>
            <w:noProof/>
            <w:webHidden/>
          </w:rPr>
          <w:instrText xml:space="preserve"> PAGEREF _Toc323026932 \h </w:instrText>
        </w:r>
        <w:r>
          <w:rPr>
            <w:noProof/>
            <w:webHidden/>
          </w:rPr>
        </w:r>
        <w:r>
          <w:rPr>
            <w:noProof/>
            <w:webHidden/>
          </w:rPr>
          <w:fldChar w:fldCharType="separate"/>
        </w:r>
        <w:r w:rsidR="006D3A12">
          <w:rPr>
            <w:noProof/>
            <w:webHidden/>
          </w:rPr>
          <w:t>51</w:t>
        </w:r>
        <w:r>
          <w:rPr>
            <w:noProof/>
            <w:webHidden/>
          </w:rPr>
          <w:fldChar w:fldCharType="end"/>
        </w:r>
      </w:hyperlink>
    </w:p>
    <w:p w:rsidR="00E64F8E" w:rsidRPr="00E64F8E" w:rsidRDefault="00E64F8E" w:rsidP="00E64F8E">
      <w:pPr>
        <w:pStyle w:val="Obsah3"/>
        <w:rPr>
          <w:rFonts w:ascii="Calibri" w:hAnsi="Calibri"/>
          <w:noProof/>
          <w:sz w:val="22"/>
        </w:rPr>
      </w:pPr>
      <w:hyperlink w:anchor="_Toc323026933" w:history="1">
        <w:r w:rsidRPr="00EC4867">
          <w:rPr>
            <w:rStyle w:val="Hypertextovodkaz"/>
            <w:noProof/>
          </w:rPr>
          <w:t>6.3.3 Posuzování relevance (významu)</w:t>
        </w:r>
        <w:r>
          <w:rPr>
            <w:noProof/>
            <w:webHidden/>
          </w:rPr>
          <w:tab/>
        </w:r>
        <w:r>
          <w:rPr>
            <w:noProof/>
            <w:webHidden/>
          </w:rPr>
          <w:fldChar w:fldCharType="begin"/>
        </w:r>
        <w:r>
          <w:rPr>
            <w:noProof/>
            <w:webHidden/>
          </w:rPr>
          <w:instrText xml:space="preserve"> PAGEREF _Toc323026933 \h </w:instrText>
        </w:r>
        <w:r>
          <w:rPr>
            <w:noProof/>
            <w:webHidden/>
          </w:rPr>
        </w:r>
        <w:r>
          <w:rPr>
            <w:noProof/>
            <w:webHidden/>
          </w:rPr>
          <w:fldChar w:fldCharType="separate"/>
        </w:r>
        <w:r w:rsidR="006D3A12">
          <w:rPr>
            <w:noProof/>
            <w:webHidden/>
          </w:rPr>
          <w:t>52</w:t>
        </w:r>
        <w:r>
          <w:rPr>
            <w:noProof/>
            <w:webHidden/>
          </w:rPr>
          <w:fldChar w:fldCharType="end"/>
        </w:r>
      </w:hyperlink>
    </w:p>
    <w:p w:rsidR="00E64F8E" w:rsidRPr="00E64F8E" w:rsidRDefault="00E64F8E" w:rsidP="00E64F8E">
      <w:pPr>
        <w:pStyle w:val="Obsah3"/>
        <w:rPr>
          <w:rFonts w:ascii="Calibri" w:hAnsi="Calibri"/>
          <w:noProof/>
          <w:sz w:val="22"/>
        </w:rPr>
      </w:pPr>
      <w:hyperlink w:anchor="_Toc323026934" w:history="1">
        <w:r w:rsidRPr="00EC4867">
          <w:rPr>
            <w:rStyle w:val="Hypertextovodkaz"/>
            <w:noProof/>
          </w:rPr>
          <w:t>6.3.4 Informace o rovnosti</w:t>
        </w:r>
        <w:r>
          <w:rPr>
            <w:noProof/>
            <w:webHidden/>
          </w:rPr>
          <w:tab/>
        </w:r>
        <w:r>
          <w:rPr>
            <w:noProof/>
            <w:webHidden/>
          </w:rPr>
          <w:fldChar w:fldCharType="begin"/>
        </w:r>
        <w:r>
          <w:rPr>
            <w:noProof/>
            <w:webHidden/>
          </w:rPr>
          <w:instrText xml:space="preserve"> PAGEREF _Toc323026934 \h </w:instrText>
        </w:r>
        <w:r>
          <w:rPr>
            <w:noProof/>
            <w:webHidden/>
          </w:rPr>
        </w:r>
        <w:r>
          <w:rPr>
            <w:noProof/>
            <w:webHidden/>
          </w:rPr>
          <w:fldChar w:fldCharType="separate"/>
        </w:r>
        <w:r w:rsidR="006D3A12">
          <w:rPr>
            <w:noProof/>
            <w:webHidden/>
          </w:rPr>
          <w:t>52</w:t>
        </w:r>
        <w:r>
          <w:rPr>
            <w:noProof/>
            <w:webHidden/>
          </w:rPr>
          <w:fldChar w:fldCharType="end"/>
        </w:r>
      </w:hyperlink>
    </w:p>
    <w:p w:rsidR="00E64F8E" w:rsidRPr="00E64F8E" w:rsidRDefault="00E64F8E" w:rsidP="00E64F8E">
      <w:pPr>
        <w:pStyle w:val="Obsah2"/>
        <w:rPr>
          <w:rFonts w:ascii="Calibri" w:hAnsi="Calibri"/>
          <w:sz w:val="22"/>
        </w:rPr>
      </w:pPr>
      <w:hyperlink w:anchor="_Toc323026935" w:history="1">
        <w:r w:rsidRPr="00EC4867">
          <w:rPr>
            <w:rStyle w:val="Hypertextovodkaz"/>
          </w:rPr>
          <w:t>6.4 Podpora samostatné výdělečné činnosti</w:t>
        </w:r>
        <w:r>
          <w:rPr>
            <w:webHidden/>
          </w:rPr>
          <w:tab/>
        </w:r>
        <w:r>
          <w:rPr>
            <w:webHidden/>
          </w:rPr>
          <w:fldChar w:fldCharType="begin"/>
        </w:r>
        <w:r>
          <w:rPr>
            <w:webHidden/>
          </w:rPr>
          <w:instrText xml:space="preserve"> PAGEREF _Toc323026935 \h </w:instrText>
        </w:r>
        <w:r>
          <w:rPr>
            <w:webHidden/>
          </w:rPr>
        </w:r>
        <w:r>
          <w:rPr>
            <w:webHidden/>
          </w:rPr>
          <w:fldChar w:fldCharType="separate"/>
        </w:r>
        <w:r w:rsidR="006D3A12">
          <w:rPr>
            <w:webHidden/>
          </w:rPr>
          <w:t>53</w:t>
        </w:r>
        <w:r>
          <w:rPr>
            <w:webHidden/>
          </w:rPr>
          <w:fldChar w:fldCharType="end"/>
        </w:r>
      </w:hyperlink>
    </w:p>
    <w:p w:rsidR="00E64F8E" w:rsidRPr="00E64F8E" w:rsidRDefault="00E64F8E" w:rsidP="00E64F8E">
      <w:pPr>
        <w:pStyle w:val="Obsah2"/>
        <w:rPr>
          <w:rFonts w:ascii="Calibri" w:hAnsi="Calibri"/>
          <w:sz w:val="22"/>
        </w:rPr>
      </w:pPr>
      <w:hyperlink w:anchor="_Toc323026936" w:history="1">
        <w:r w:rsidRPr="00EC4867">
          <w:rPr>
            <w:rStyle w:val="Hypertextovodkaz"/>
          </w:rPr>
          <w:t>6.5 Podporované zaměstnávání</w:t>
        </w:r>
        <w:r>
          <w:rPr>
            <w:webHidden/>
          </w:rPr>
          <w:tab/>
        </w:r>
        <w:r>
          <w:rPr>
            <w:webHidden/>
          </w:rPr>
          <w:fldChar w:fldCharType="begin"/>
        </w:r>
        <w:r>
          <w:rPr>
            <w:webHidden/>
          </w:rPr>
          <w:instrText xml:space="preserve"> PAGEREF _Toc323026936 \h </w:instrText>
        </w:r>
        <w:r>
          <w:rPr>
            <w:webHidden/>
          </w:rPr>
        </w:r>
        <w:r>
          <w:rPr>
            <w:webHidden/>
          </w:rPr>
          <w:fldChar w:fldCharType="separate"/>
        </w:r>
        <w:r w:rsidR="006D3A12">
          <w:rPr>
            <w:webHidden/>
          </w:rPr>
          <w:t>54</w:t>
        </w:r>
        <w:r>
          <w:rPr>
            <w:webHidden/>
          </w:rPr>
          <w:fldChar w:fldCharType="end"/>
        </w:r>
      </w:hyperlink>
    </w:p>
    <w:p w:rsidR="00E64F8E" w:rsidRPr="00E64F8E" w:rsidRDefault="00E64F8E" w:rsidP="00E64F8E">
      <w:pPr>
        <w:pStyle w:val="Obsah3"/>
        <w:rPr>
          <w:rFonts w:ascii="Calibri" w:hAnsi="Calibri"/>
          <w:noProof/>
          <w:sz w:val="22"/>
        </w:rPr>
      </w:pPr>
      <w:hyperlink w:anchor="_Toc323026937" w:history="1">
        <w:r w:rsidRPr="00EC4867">
          <w:rPr>
            <w:rStyle w:val="Hypertextovodkaz"/>
            <w:rFonts w:cs="Arial"/>
            <w:noProof/>
          </w:rPr>
          <w:t xml:space="preserve">6.5.1 </w:t>
        </w:r>
        <w:r w:rsidRPr="00EC4867">
          <w:rPr>
            <w:rStyle w:val="Hypertextovodkaz"/>
            <w:noProof/>
          </w:rPr>
          <w:t>Britská asociac</w:t>
        </w:r>
        <w:r>
          <w:rPr>
            <w:rStyle w:val="Hypertextovodkaz"/>
            <w:noProof/>
          </w:rPr>
          <w:t>e pro podporované zaměstnávání</w:t>
        </w:r>
        <w:r>
          <w:rPr>
            <w:noProof/>
            <w:webHidden/>
          </w:rPr>
          <w:tab/>
        </w:r>
        <w:r>
          <w:rPr>
            <w:noProof/>
            <w:webHidden/>
          </w:rPr>
          <w:fldChar w:fldCharType="begin"/>
        </w:r>
        <w:r>
          <w:rPr>
            <w:noProof/>
            <w:webHidden/>
          </w:rPr>
          <w:instrText xml:space="preserve"> PAGEREF _Toc323026937 \h </w:instrText>
        </w:r>
        <w:r>
          <w:rPr>
            <w:noProof/>
            <w:webHidden/>
          </w:rPr>
        </w:r>
        <w:r>
          <w:rPr>
            <w:noProof/>
            <w:webHidden/>
          </w:rPr>
          <w:fldChar w:fldCharType="separate"/>
        </w:r>
        <w:r w:rsidR="006D3A12">
          <w:rPr>
            <w:noProof/>
            <w:webHidden/>
          </w:rPr>
          <w:t>55</w:t>
        </w:r>
        <w:r>
          <w:rPr>
            <w:noProof/>
            <w:webHidden/>
          </w:rPr>
          <w:fldChar w:fldCharType="end"/>
        </w:r>
      </w:hyperlink>
    </w:p>
    <w:p w:rsidR="00E64F8E" w:rsidRPr="00E64F8E" w:rsidRDefault="00E64F8E" w:rsidP="00E64F8E">
      <w:pPr>
        <w:pStyle w:val="Obsah3"/>
        <w:rPr>
          <w:rFonts w:ascii="Calibri" w:hAnsi="Calibri"/>
          <w:noProof/>
          <w:sz w:val="22"/>
        </w:rPr>
      </w:pPr>
      <w:hyperlink w:anchor="_Toc323026938" w:history="1">
        <w:r w:rsidRPr="00EC4867">
          <w:rPr>
            <w:rStyle w:val="Hypertextovodkaz"/>
            <w:noProof/>
          </w:rPr>
          <w:t>6.5.2 Klíčové etapy modelu podporovaného zaměstnávání</w:t>
        </w:r>
        <w:r>
          <w:rPr>
            <w:noProof/>
            <w:webHidden/>
          </w:rPr>
          <w:tab/>
        </w:r>
        <w:r>
          <w:rPr>
            <w:noProof/>
            <w:webHidden/>
          </w:rPr>
          <w:fldChar w:fldCharType="begin"/>
        </w:r>
        <w:r>
          <w:rPr>
            <w:noProof/>
            <w:webHidden/>
          </w:rPr>
          <w:instrText xml:space="preserve"> PAGEREF _Toc323026938 \h </w:instrText>
        </w:r>
        <w:r>
          <w:rPr>
            <w:noProof/>
            <w:webHidden/>
          </w:rPr>
        </w:r>
        <w:r>
          <w:rPr>
            <w:noProof/>
            <w:webHidden/>
          </w:rPr>
          <w:fldChar w:fldCharType="separate"/>
        </w:r>
        <w:r w:rsidR="006D3A12">
          <w:rPr>
            <w:noProof/>
            <w:webHidden/>
          </w:rPr>
          <w:t>56</w:t>
        </w:r>
        <w:r>
          <w:rPr>
            <w:noProof/>
            <w:webHidden/>
          </w:rPr>
          <w:fldChar w:fldCharType="end"/>
        </w:r>
      </w:hyperlink>
    </w:p>
    <w:p w:rsidR="00E64F8E" w:rsidRPr="00E64F8E" w:rsidRDefault="00E64F8E" w:rsidP="00E64F8E">
      <w:pPr>
        <w:pStyle w:val="Obsah3"/>
        <w:rPr>
          <w:rFonts w:ascii="Calibri" w:hAnsi="Calibri"/>
          <w:noProof/>
          <w:sz w:val="22"/>
        </w:rPr>
      </w:pPr>
      <w:hyperlink w:anchor="_Toc323026939" w:history="1">
        <w:r w:rsidRPr="00EC4867">
          <w:rPr>
            <w:rStyle w:val="Hypertextovodkaz"/>
            <w:noProof/>
          </w:rPr>
          <w:t>6.5.3 Udržení zaměstnanců</w:t>
        </w:r>
        <w:r>
          <w:rPr>
            <w:noProof/>
            <w:webHidden/>
          </w:rPr>
          <w:tab/>
        </w:r>
        <w:r>
          <w:rPr>
            <w:noProof/>
            <w:webHidden/>
          </w:rPr>
          <w:fldChar w:fldCharType="begin"/>
        </w:r>
        <w:r>
          <w:rPr>
            <w:noProof/>
            <w:webHidden/>
          </w:rPr>
          <w:instrText xml:space="preserve"> PAGEREF _Toc323026939 \h </w:instrText>
        </w:r>
        <w:r>
          <w:rPr>
            <w:noProof/>
            <w:webHidden/>
          </w:rPr>
        </w:r>
        <w:r>
          <w:rPr>
            <w:noProof/>
            <w:webHidden/>
          </w:rPr>
          <w:fldChar w:fldCharType="separate"/>
        </w:r>
        <w:r w:rsidR="006D3A12">
          <w:rPr>
            <w:noProof/>
            <w:webHidden/>
          </w:rPr>
          <w:t>59</w:t>
        </w:r>
        <w:r>
          <w:rPr>
            <w:noProof/>
            <w:webHidden/>
          </w:rPr>
          <w:fldChar w:fldCharType="end"/>
        </w:r>
      </w:hyperlink>
    </w:p>
    <w:p w:rsidR="00E64F8E" w:rsidRPr="00E64F8E" w:rsidRDefault="00E64F8E" w:rsidP="00E64F8E">
      <w:pPr>
        <w:pStyle w:val="Obsah3"/>
        <w:rPr>
          <w:rFonts w:ascii="Calibri" w:hAnsi="Calibri"/>
          <w:noProof/>
          <w:sz w:val="22"/>
        </w:rPr>
      </w:pPr>
      <w:hyperlink w:anchor="_Toc323026940" w:history="1">
        <w:r w:rsidRPr="00EC4867">
          <w:rPr>
            <w:rStyle w:val="Hypertextovodkaz"/>
            <w:noProof/>
          </w:rPr>
          <w:t>6.5.4 Přiměřené úpravy</w:t>
        </w:r>
        <w:r>
          <w:rPr>
            <w:noProof/>
            <w:webHidden/>
          </w:rPr>
          <w:tab/>
        </w:r>
        <w:r>
          <w:rPr>
            <w:noProof/>
            <w:webHidden/>
          </w:rPr>
          <w:fldChar w:fldCharType="begin"/>
        </w:r>
        <w:r>
          <w:rPr>
            <w:noProof/>
            <w:webHidden/>
          </w:rPr>
          <w:instrText xml:space="preserve"> PAGEREF _Toc323026940 \h </w:instrText>
        </w:r>
        <w:r>
          <w:rPr>
            <w:noProof/>
            <w:webHidden/>
          </w:rPr>
        </w:r>
        <w:r>
          <w:rPr>
            <w:noProof/>
            <w:webHidden/>
          </w:rPr>
          <w:fldChar w:fldCharType="separate"/>
        </w:r>
        <w:r w:rsidR="006D3A12">
          <w:rPr>
            <w:noProof/>
            <w:webHidden/>
          </w:rPr>
          <w:t>60</w:t>
        </w:r>
        <w:r>
          <w:rPr>
            <w:noProof/>
            <w:webHidden/>
          </w:rPr>
          <w:fldChar w:fldCharType="end"/>
        </w:r>
      </w:hyperlink>
    </w:p>
    <w:p w:rsidR="00E64F8E" w:rsidRPr="00E64F8E" w:rsidRDefault="00E64F8E" w:rsidP="00E64F8E">
      <w:pPr>
        <w:pStyle w:val="Obsah3"/>
        <w:rPr>
          <w:rFonts w:ascii="Calibri" w:hAnsi="Calibri"/>
          <w:noProof/>
          <w:sz w:val="22"/>
        </w:rPr>
      </w:pPr>
      <w:hyperlink w:anchor="_Toc323026941" w:history="1">
        <w:r w:rsidRPr="00EC4867">
          <w:rPr>
            <w:rStyle w:val="Hypertextovodkaz"/>
            <w:noProof/>
          </w:rPr>
          <w:t>6.5.5 Programy podporovaného zaměstnávání</w:t>
        </w:r>
        <w:r>
          <w:rPr>
            <w:noProof/>
            <w:webHidden/>
          </w:rPr>
          <w:tab/>
        </w:r>
        <w:r>
          <w:rPr>
            <w:noProof/>
            <w:webHidden/>
          </w:rPr>
          <w:fldChar w:fldCharType="begin"/>
        </w:r>
        <w:r>
          <w:rPr>
            <w:noProof/>
            <w:webHidden/>
          </w:rPr>
          <w:instrText xml:space="preserve"> PAGEREF _Toc323026941 \h </w:instrText>
        </w:r>
        <w:r>
          <w:rPr>
            <w:noProof/>
            <w:webHidden/>
          </w:rPr>
        </w:r>
        <w:r>
          <w:rPr>
            <w:noProof/>
            <w:webHidden/>
          </w:rPr>
          <w:fldChar w:fldCharType="separate"/>
        </w:r>
        <w:r w:rsidR="006D3A12">
          <w:rPr>
            <w:noProof/>
            <w:webHidden/>
          </w:rPr>
          <w:t>60</w:t>
        </w:r>
        <w:r>
          <w:rPr>
            <w:noProof/>
            <w:webHidden/>
          </w:rPr>
          <w:fldChar w:fldCharType="end"/>
        </w:r>
      </w:hyperlink>
    </w:p>
    <w:p w:rsidR="00E64F8E" w:rsidRPr="00E64F8E" w:rsidRDefault="00E64F8E" w:rsidP="00E64F8E">
      <w:pPr>
        <w:pStyle w:val="Obsah2"/>
        <w:rPr>
          <w:rFonts w:ascii="Calibri" w:hAnsi="Calibri"/>
          <w:sz w:val="22"/>
        </w:rPr>
      </w:pPr>
      <w:hyperlink w:anchor="_Toc323026942" w:history="1">
        <w:r w:rsidRPr="00EC4867">
          <w:rPr>
            <w:rStyle w:val="Hypertextovodkaz"/>
          </w:rPr>
          <w:t>6.6 Sociální podniky</w:t>
        </w:r>
        <w:r>
          <w:rPr>
            <w:webHidden/>
          </w:rPr>
          <w:tab/>
        </w:r>
        <w:r>
          <w:rPr>
            <w:webHidden/>
          </w:rPr>
          <w:fldChar w:fldCharType="begin"/>
        </w:r>
        <w:r>
          <w:rPr>
            <w:webHidden/>
          </w:rPr>
          <w:instrText xml:space="preserve"> PAGEREF _Toc323026942 \h </w:instrText>
        </w:r>
        <w:r>
          <w:rPr>
            <w:webHidden/>
          </w:rPr>
        </w:r>
        <w:r>
          <w:rPr>
            <w:webHidden/>
          </w:rPr>
          <w:fldChar w:fldCharType="separate"/>
        </w:r>
        <w:r w:rsidR="006D3A12">
          <w:rPr>
            <w:webHidden/>
          </w:rPr>
          <w:t>60</w:t>
        </w:r>
        <w:r>
          <w:rPr>
            <w:webHidden/>
          </w:rPr>
          <w:fldChar w:fldCharType="end"/>
        </w:r>
      </w:hyperlink>
    </w:p>
    <w:p w:rsidR="00E64F8E" w:rsidRPr="00E64F8E" w:rsidRDefault="00E64F8E" w:rsidP="00E64F8E">
      <w:pPr>
        <w:pStyle w:val="Obsah3"/>
        <w:rPr>
          <w:rFonts w:ascii="Calibri" w:hAnsi="Calibri"/>
          <w:noProof/>
          <w:sz w:val="22"/>
        </w:rPr>
      </w:pPr>
      <w:hyperlink w:anchor="_Toc323026943" w:history="1">
        <w:r w:rsidRPr="00EC4867">
          <w:rPr>
            <w:rStyle w:val="Hypertextovodkaz"/>
            <w:noProof/>
          </w:rPr>
          <w:t>6.6.1 Sociální firma</w:t>
        </w:r>
        <w:r>
          <w:rPr>
            <w:noProof/>
            <w:webHidden/>
          </w:rPr>
          <w:tab/>
        </w:r>
        <w:r>
          <w:rPr>
            <w:noProof/>
            <w:webHidden/>
          </w:rPr>
          <w:fldChar w:fldCharType="begin"/>
        </w:r>
        <w:r>
          <w:rPr>
            <w:noProof/>
            <w:webHidden/>
          </w:rPr>
          <w:instrText xml:space="preserve"> PAGEREF _Toc323026943 \h </w:instrText>
        </w:r>
        <w:r>
          <w:rPr>
            <w:noProof/>
            <w:webHidden/>
          </w:rPr>
        </w:r>
        <w:r>
          <w:rPr>
            <w:noProof/>
            <w:webHidden/>
          </w:rPr>
          <w:fldChar w:fldCharType="separate"/>
        </w:r>
        <w:r w:rsidR="006D3A12">
          <w:rPr>
            <w:noProof/>
            <w:webHidden/>
          </w:rPr>
          <w:t>61</w:t>
        </w:r>
        <w:r>
          <w:rPr>
            <w:noProof/>
            <w:webHidden/>
          </w:rPr>
          <w:fldChar w:fldCharType="end"/>
        </w:r>
      </w:hyperlink>
    </w:p>
    <w:p w:rsidR="00E64F8E" w:rsidRPr="00E64F8E" w:rsidRDefault="00E64F8E" w:rsidP="00E64F8E">
      <w:pPr>
        <w:pStyle w:val="Obsah1"/>
        <w:tabs>
          <w:tab w:val="right" w:leader="dot" w:pos="8777"/>
        </w:tabs>
        <w:spacing w:after="0"/>
        <w:ind w:firstLine="0"/>
        <w:rPr>
          <w:rFonts w:ascii="Calibri" w:hAnsi="Calibri"/>
          <w:noProof/>
          <w:sz w:val="22"/>
        </w:rPr>
      </w:pPr>
      <w:hyperlink w:anchor="_Toc323026944" w:history="1">
        <w:r w:rsidRPr="00E64F8E">
          <w:rPr>
            <w:rStyle w:val="Hypertextovodkaz"/>
            <w:b/>
            <w:noProof/>
          </w:rPr>
          <w:t>7. Chráněná práce</w:t>
        </w:r>
        <w:r>
          <w:rPr>
            <w:noProof/>
            <w:webHidden/>
          </w:rPr>
          <w:tab/>
        </w:r>
        <w:r>
          <w:rPr>
            <w:noProof/>
            <w:webHidden/>
          </w:rPr>
          <w:fldChar w:fldCharType="begin"/>
        </w:r>
        <w:r>
          <w:rPr>
            <w:noProof/>
            <w:webHidden/>
          </w:rPr>
          <w:instrText xml:space="preserve"> PAGEREF _Toc323026944 \h </w:instrText>
        </w:r>
        <w:r>
          <w:rPr>
            <w:noProof/>
            <w:webHidden/>
          </w:rPr>
        </w:r>
        <w:r>
          <w:rPr>
            <w:noProof/>
            <w:webHidden/>
          </w:rPr>
          <w:fldChar w:fldCharType="separate"/>
        </w:r>
        <w:r w:rsidR="006D3A12">
          <w:rPr>
            <w:noProof/>
            <w:webHidden/>
          </w:rPr>
          <w:t>63</w:t>
        </w:r>
        <w:r>
          <w:rPr>
            <w:noProof/>
            <w:webHidden/>
          </w:rPr>
          <w:fldChar w:fldCharType="end"/>
        </w:r>
      </w:hyperlink>
    </w:p>
    <w:p w:rsidR="00E64F8E" w:rsidRPr="00E64F8E" w:rsidRDefault="00E64F8E" w:rsidP="00E64F8E">
      <w:pPr>
        <w:pStyle w:val="Obsah2"/>
        <w:rPr>
          <w:rFonts w:ascii="Calibri" w:hAnsi="Calibri"/>
          <w:sz w:val="22"/>
        </w:rPr>
      </w:pPr>
      <w:hyperlink w:anchor="_Toc323026945" w:history="1">
        <w:r w:rsidRPr="00EC4867">
          <w:rPr>
            <w:rStyle w:val="Hypertextovodkaz"/>
          </w:rPr>
          <w:t>7.1 Remploy</w:t>
        </w:r>
        <w:r>
          <w:rPr>
            <w:webHidden/>
          </w:rPr>
          <w:tab/>
        </w:r>
        <w:r>
          <w:rPr>
            <w:webHidden/>
          </w:rPr>
          <w:fldChar w:fldCharType="begin"/>
        </w:r>
        <w:r>
          <w:rPr>
            <w:webHidden/>
          </w:rPr>
          <w:instrText xml:space="preserve"> PAGEREF _Toc323026945 \h </w:instrText>
        </w:r>
        <w:r>
          <w:rPr>
            <w:webHidden/>
          </w:rPr>
        </w:r>
        <w:r>
          <w:rPr>
            <w:webHidden/>
          </w:rPr>
          <w:fldChar w:fldCharType="separate"/>
        </w:r>
        <w:r w:rsidR="006D3A12">
          <w:rPr>
            <w:webHidden/>
          </w:rPr>
          <w:t>63</w:t>
        </w:r>
        <w:r>
          <w:rPr>
            <w:webHidden/>
          </w:rPr>
          <w:fldChar w:fldCharType="end"/>
        </w:r>
      </w:hyperlink>
    </w:p>
    <w:p w:rsidR="00E64F8E" w:rsidRPr="00E64F8E" w:rsidRDefault="00E64F8E" w:rsidP="00E64F8E">
      <w:pPr>
        <w:pStyle w:val="Obsah3"/>
        <w:rPr>
          <w:rFonts w:ascii="Calibri" w:hAnsi="Calibri"/>
          <w:noProof/>
          <w:sz w:val="22"/>
        </w:rPr>
      </w:pPr>
      <w:hyperlink w:anchor="_Toc323026946" w:history="1">
        <w:r w:rsidRPr="00EC4867">
          <w:rPr>
            <w:rStyle w:val="Hypertextovodkaz"/>
            <w:noProof/>
          </w:rPr>
          <w:t>7.1.1 Remploy Enterprise Business</w:t>
        </w:r>
        <w:r>
          <w:rPr>
            <w:noProof/>
            <w:webHidden/>
          </w:rPr>
          <w:tab/>
        </w:r>
        <w:r>
          <w:rPr>
            <w:noProof/>
            <w:webHidden/>
          </w:rPr>
          <w:fldChar w:fldCharType="begin"/>
        </w:r>
        <w:r>
          <w:rPr>
            <w:noProof/>
            <w:webHidden/>
          </w:rPr>
          <w:instrText xml:space="preserve"> PAGEREF _Toc323026946 \h </w:instrText>
        </w:r>
        <w:r>
          <w:rPr>
            <w:noProof/>
            <w:webHidden/>
          </w:rPr>
        </w:r>
        <w:r>
          <w:rPr>
            <w:noProof/>
            <w:webHidden/>
          </w:rPr>
          <w:fldChar w:fldCharType="separate"/>
        </w:r>
        <w:r w:rsidR="006D3A12">
          <w:rPr>
            <w:noProof/>
            <w:webHidden/>
          </w:rPr>
          <w:t>64</w:t>
        </w:r>
        <w:r>
          <w:rPr>
            <w:noProof/>
            <w:webHidden/>
          </w:rPr>
          <w:fldChar w:fldCharType="end"/>
        </w:r>
      </w:hyperlink>
    </w:p>
    <w:p w:rsidR="00E64F8E" w:rsidRPr="00E64F8E" w:rsidRDefault="00E64F8E" w:rsidP="00E64F8E">
      <w:pPr>
        <w:pStyle w:val="Obsah3"/>
        <w:rPr>
          <w:rFonts w:ascii="Calibri" w:hAnsi="Calibri"/>
          <w:noProof/>
          <w:sz w:val="22"/>
        </w:rPr>
      </w:pPr>
      <w:hyperlink w:anchor="_Toc323026947" w:history="1">
        <w:r w:rsidRPr="00EC4867">
          <w:rPr>
            <w:rStyle w:val="Hypertextovodkaz"/>
            <w:noProof/>
          </w:rPr>
          <w:t>7.1.2 Remploy služby zaměstnanosti</w:t>
        </w:r>
        <w:r>
          <w:rPr>
            <w:noProof/>
            <w:webHidden/>
          </w:rPr>
          <w:tab/>
        </w:r>
        <w:r>
          <w:rPr>
            <w:noProof/>
            <w:webHidden/>
          </w:rPr>
          <w:fldChar w:fldCharType="begin"/>
        </w:r>
        <w:r>
          <w:rPr>
            <w:noProof/>
            <w:webHidden/>
          </w:rPr>
          <w:instrText xml:space="preserve"> PAGEREF _Toc323026947 \h </w:instrText>
        </w:r>
        <w:r>
          <w:rPr>
            <w:noProof/>
            <w:webHidden/>
          </w:rPr>
        </w:r>
        <w:r>
          <w:rPr>
            <w:noProof/>
            <w:webHidden/>
          </w:rPr>
          <w:fldChar w:fldCharType="separate"/>
        </w:r>
        <w:r w:rsidR="006D3A12">
          <w:rPr>
            <w:noProof/>
            <w:webHidden/>
          </w:rPr>
          <w:t>64</w:t>
        </w:r>
        <w:r>
          <w:rPr>
            <w:noProof/>
            <w:webHidden/>
          </w:rPr>
          <w:fldChar w:fldCharType="end"/>
        </w:r>
      </w:hyperlink>
    </w:p>
    <w:p w:rsidR="00E64F8E" w:rsidRPr="00E64F8E" w:rsidRDefault="00E64F8E" w:rsidP="00E64F8E">
      <w:pPr>
        <w:pStyle w:val="Obsah3"/>
        <w:rPr>
          <w:rFonts w:ascii="Calibri" w:hAnsi="Calibri"/>
          <w:noProof/>
          <w:sz w:val="22"/>
        </w:rPr>
      </w:pPr>
      <w:hyperlink w:anchor="_Toc323026948" w:history="1">
        <w:r w:rsidRPr="00EC4867">
          <w:rPr>
            <w:rStyle w:val="Hypertextovodkaz"/>
            <w:noProof/>
          </w:rPr>
          <w:t>7.1.3 Budoucí financování</w:t>
        </w:r>
        <w:r>
          <w:rPr>
            <w:noProof/>
            <w:webHidden/>
          </w:rPr>
          <w:tab/>
        </w:r>
        <w:r>
          <w:rPr>
            <w:noProof/>
            <w:webHidden/>
          </w:rPr>
          <w:fldChar w:fldCharType="begin"/>
        </w:r>
        <w:r>
          <w:rPr>
            <w:noProof/>
            <w:webHidden/>
          </w:rPr>
          <w:instrText xml:space="preserve"> PAGEREF _Toc323026948 \h </w:instrText>
        </w:r>
        <w:r>
          <w:rPr>
            <w:noProof/>
            <w:webHidden/>
          </w:rPr>
        </w:r>
        <w:r>
          <w:rPr>
            <w:noProof/>
            <w:webHidden/>
          </w:rPr>
          <w:fldChar w:fldCharType="separate"/>
        </w:r>
        <w:r w:rsidR="006D3A12">
          <w:rPr>
            <w:noProof/>
            <w:webHidden/>
          </w:rPr>
          <w:t>65</w:t>
        </w:r>
        <w:r>
          <w:rPr>
            <w:noProof/>
            <w:webHidden/>
          </w:rPr>
          <w:fldChar w:fldCharType="end"/>
        </w:r>
      </w:hyperlink>
    </w:p>
    <w:p w:rsidR="00E64F8E" w:rsidRDefault="00E64F8E" w:rsidP="00E64F8E">
      <w:pPr>
        <w:pStyle w:val="Obsah1"/>
        <w:tabs>
          <w:tab w:val="right" w:leader="dot" w:pos="8777"/>
        </w:tabs>
        <w:spacing w:after="0"/>
        <w:ind w:firstLine="0"/>
        <w:rPr>
          <w:rStyle w:val="Hypertextovodkaz"/>
          <w:noProof/>
        </w:rPr>
      </w:pPr>
    </w:p>
    <w:p w:rsidR="00E64F8E" w:rsidRPr="00E64F8E" w:rsidRDefault="00E64F8E" w:rsidP="00E64F8E">
      <w:pPr>
        <w:pStyle w:val="Obsah1"/>
        <w:tabs>
          <w:tab w:val="right" w:leader="dot" w:pos="8777"/>
        </w:tabs>
        <w:spacing w:after="0"/>
        <w:ind w:firstLine="0"/>
        <w:rPr>
          <w:rFonts w:ascii="Calibri" w:hAnsi="Calibri"/>
          <w:noProof/>
          <w:sz w:val="22"/>
        </w:rPr>
      </w:pPr>
      <w:hyperlink w:anchor="_Toc323026949" w:history="1">
        <w:r w:rsidRPr="00E64F8E">
          <w:rPr>
            <w:rStyle w:val="Hypertextovodkaz"/>
            <w:b/>
            <w:noProof/>
          </w:rPr>
          <w:t>8. Statistické údaje</w:t>
        </w:r>
        <w:r>
          <w:rPr>
            <w:noProof/>
            <w:webHidden/>
          </w:rPr>
          <w:tab/>
        </w:r>
        <w:r>
          <w:rPr>
            <w:noProof/>
            <w:webHidden/>
          </w:rPr>
          <w:fldChar w:fldCharType="begin"/>
        </w:r>
        <w:r>
          <w:rPr>
            <w:noProof/>
            <w:webHidden/>
          </w:rPr>
          <w:instrText xml:space="preserve"> PAGEREF _Toc323026949 \h </w:instrText>
        </w:r>
        <w:r>
          <w:rPr>
            <w:noProof/>
            <w:webHidden/>
          </w:rPr>
        </w:r>
        <w:r>
          <w:rPr>
            <w:noProof/>
            <w:webHidden/>
          </w:rPr>
          <w:fldChar w:fldCharType="separate"/>
        </w:r>
        <w:r w:rsidR="006D3A12">
          <w:rPr>
            <w:noProof/>
            <w:webHidden/>
          </w:rPr>
          <w:t>66</w:t>
        </w:r>
        <w:r>
          <w:rPr>
            <w:noProof/>
            <w:webHidden/>
          </w:rPr>
          <w:fldChar w:fldCharType="end"/>
        </w:r>
      </w:hyperlink>
    </w:p>
    <w:p w:rsidR="00E64F8E" w:rsidRPr="00E64F8E" w:rsidRDefault="00E64F8E" w:rsidP="00E64F8E">
      <w:pPr>
        <w:pStyle w:val="Obsah2"/>
        <w:rPr>
          <w:rFonts w:ascii="Calibri" w:hAnsi="Calibri"/>
          <w:sz w:val="22"/>
        </w:rPr>
      </w:pPr>
      <w:hyperlink w:anchor="_Toc323026950" w:history="1">
        <w:r w:rsidRPr="00EC4867">
          <w:rPr>
            <w:rStyle w:val="Hypertextovodkaz"/>
          </w:rPr>
          <w:t>8.1 Existující systém</w:t>
        </w:r>
        <w:r>
          <w:rPr>
            <w:webHidden/>
          </w:rPr>
          <w:tab/>
        </w:r>
        <w:r>
          <w:rPr>
            <w:webHidden/>
          </w:rPr>
          <w:fldChar w:fldCharType="begin"/>
        </w:r>
        <w:r>
          <w:rPr>
            <w:webHidden/>
          </w:rPr>
          <w:instrText xml:space="preserve"> PAGEREF _Toc323026950 \h </w:instrText>
        </w:r>
        <w:r>
          <w:rPr>
            <w:webHidden/>
          </w:rPr>
        </w:r>
        <w:r>
          <w:rPr>
            <w:webHidden/>
          </w:rPr>
          <w:fldChar w:fldCharType="separate"/>
        </w:r>
        <w:r w:rsidR="006D3A12">
          <w:rPr>
            <w:webHidden/>
          </w:rPr>
          <w:t>67</w:t>
        </w:r>
        <w:r>
          <w:rPr>
            <w:webHidden/>
          </w:rPr>
          <w:fldChar w:fldCharType="end"/>
        </w:r>
      </w:hyperlink>
    </w:p>
    <w:p w:rsidR="00E64F8E" w:rsidRPr="00E64F8E" w:rsidRDefault="00E64F8E" w:rsidP="00E64F8E">
      <w:pPr>
        <w:pStyle w:val="Obsah2"/>
        <w:rPr>
          <w:rFonts w:ascii="Calibri" w:hAnsi="Calibri"/>
          <w:sz w:val="22"/>
        </w:rPr>
      </w:pPr>
      <w:hyperlink w:anchor="_Toc323026951" w:history="1">
        <w:r w:rsidRPr="00EC4867">
          <w:rPr>
            <w:rStyle w:val="Hypertextovodkaz"/>
          </w:rPr>
          <w:t>8.2 Otázky rovnosti a nerovnosti</w:t>
        </w:r>
        <w:r>
          <w:rPr>
            <w:webHidden/>
          </w:rPr>
          <w:tab/>
        </w:r>
        <w:r>
          <w:rPr>
            <w:webHidden/>
          </w:rPr>
          <w:fldChar w:fldCharType="begin"/>
        </w:r>
        <w:r>
          <w:rPr>
            <w:webHidden/>
          </w:rPr>
          <w:instrText xml:space="preserve"> PAGEREF _Toc323026951 \h </w:instrText>
        </w:r>
        <w:r>
          <w:rPr>
            <w:webHidden/>
          </w:rPr>
        </w:r>
        <w:r>
          <w:rPr>
            <w:webHidden/>
          </w:rPr>
          <w:fldChar w:fldCharType="separate"/>
        </w:r>
        <w:r w:rsidR="006D3A12">
          <w:rPr>
            <w:webHidden/>
          </w:rPr>
          <w:t>70</w:t>
        </w:r>
        <w:r>
          <w:rPr>
            <w:webHidden/>
          </w:rPr>
          <w:fldChar w:fldCharType="end"/>
        </w:r>
      </w:hyperlink>
    </w:p>
    <w:p w:rsidR="00E64F8E" w:rsidRPr="00E64F8E" w:rsidRDefault="00E64F8E" w:rsidP="00E64F8E">
      <w:pPr>
        <w:pStyle w:val="Obsah2"/>
        <w:rPr>
          <w:rFonts w:ascii="Calibri" w:hAnsi="Calibri"/>
          <w:sz w:val="22"/>
        </w:rPr>
      </w:pPr>
      <w:hyperlink w:anchor="_Toc323026952" w:history="1">
        <w:r w:rsidRPr="00EC4867">
          <w:rPr>
            <w:rStyle w:val="Hypertextovodkaz"/>
          </w:rPr>
          <w:t>8.3 Shrnutí</w:t>
        </w:r>
        <w:r>
          <w:rPr>
            <w:webHidden/>
          </w:rPr>
          <w:tab/>
        </w:r>
        <w:r>
          <w:rPr>
            <w:webHidden/>
          </w:rPr>
          <w:fldChar w:fldCharType="begin"/>
        </w:r>
        <w:r>
          <w:rPr>
            <w:webHidden/>
          </w:rPr>
          <w:instrText xml:space="preserve"> PAGEREF _Toc323026952 \h </w:instrText>
        </w:r>
        <w:r>
          <w:rPr>
            <w:webHidden/>
          </w:rPr>
        </w:r>
        <w:r>
          <w:rPr>
            <w:webHidden/>
          </w:rPr>
          <w:fldChar w:fldCharType="separate"/>
        </w:r>
        <w:r w:rsidR="006D3A12">
          <w:rPr>
            <w:webHidden/>
          </w:rPr>
          <w:t>70</w:t>
        </w:r>
        <w:r>
          <w:rPr>
            <w:webHidden/>
          </w:rPr>
          <w:fldChar w:fldCharType="end"/>
        </w:r>
      </w:hyperlink>
    </w:p>
    <w:p w:rsidR="00E64F8E" w:rsidRDefault="00E64F8E" w:rsidP="00E64F8E">
      <w:pPr>
        <w:pStyle w:val="Obsah1"/>
        <w:tabs>
          <w:tab w:val="right" w:leader="dot" w:pos="8777"/>
        </w:tabs>
        <w:spacing w:after="0"/>
        <w:ind w:firstLine="0"/>
        <w:rPr>
          <w:rStyle w:val="Hypertextovodkaz"/>
          <w:noProof/>
        </w:rPr>
      </w:pPr>
    </w:p>
    <w:p w:rsidR="00E64F8E" w:rsidRPr="00E64F8E" w:rsidRDefault="00E64F8E" w:rsidP="00E64F8E">
      <w:pPr>
        <w:pStyle w:val="Obsah1"/>
        <w:tabs>
          <w:tab w:val="right" w:leader="dot" w:pos="8777"/>
        </w:tabs>
        <w:spacing w:after="0"/>
        <w:ind w:firstLine="0"/>
        <w:rPr>
          <w:rFonts w:ascii="Calibri" w:hAnsi="Calibri"/>
          <w:noProof/>
          <w:sz w:val="22"/>
        </w:rPr>
      </w:pPr>
      <w:hyperlink w:anchor="_Toc323026953" w:history="1">
        <w:r w:rsidRPr="00E64F8E">
          <w:rPr>
            <w:rStyle w:val="Hypertextovodkaz"/>
            <w:b/>
            <w:noProof/>
          </w:rPr>
          <w:t>Prameny</w:t>
        </w:r>
        <w:r>
          <w:rPr>
            <w:noProof/>
            <w:webHidden/>
          </w:rPr>
          <w:tab/>
        </w:r>
        <w:r>
          <w:rPr>
            <w:noProof/>
            <w:webHidden/>
          </w:rPr>
          <w:fldChar w:fldCharType="begin"/>
        </w:r>
        <w:r>
          <w:rPr>
            <w:noProof/>
            <w:webHidden/>
          </w:rPr>
          <w:instrText xml:space="preserve"> PAGEREF _Toc323026953 \h </w:instrText>
        </w:r>
        <w:r>
          <w:rPr>
            <w:noProof/>
            <w:webHidden/>
          </w:rPr>
        </w:r>
        <w:r>
          <w:rPr>
            <w:noProof/>
            <w:webHidden/>
          </w:rPr>
          <w:fldChar w:fldCharType="separate"/>
        </w:r>
        <w:r w:rsidR="006D3A12">
          <w:rPr>
            <w:noProof/>
            <w:webHidden/>
          </w:rPr>
          <w:t>72</w:t>
        </w:r>
        <w:r>
          <w:rPr>
            <w:noProof/>
            <w:webHidden/>
          </w:rPr>
          <w:fldChar w:fldCharType="end"/>
        </w:r>
      </w:hyperlink>
    </w:p>
    <w:p w:rsidR="00E64F8E" w:rsidRDefault="00E64F8E" w:rsidP="00E64F8E">
      <w:pPr>
        <w:pStyle w:val="Obsah1"/>
        <w:tabs>
          <w:tab w:val="right" w:leader="dot" w:pos="8777"/>
        </w:tabs>
        <w:spacing w:after="0"/>
        <w:ind w:firstLine="0"/>
        <w:rPr>
          <w:rStyle w:val="Hypertextovodkaz"/>
          <w:noProof/>
        </w:rPr>
      </w:pPr>
    </w:p>
    <w:p w:rsidR="00E64F8E" w:rsidRPr="00E64F8E" w:rsidRDefault="00E64F8E" w:rsidP="00E64F8E">
      <w:pPr>
        <w:pStyle w:val="Obsah1"/>
        <w:tabs>
          <w:tab w:val="right" w:leader="dot" w:pos="8777"/>
        </w:tabs>
        <w:spacing w:after="0"/>
        <w:ind w:firstLine="0"/>
        <w:rPr>
          <w:rFonts w:ascii="Calibri" w:hAnsi="Calibri"/>
          <w:noProof/>
          <w:sz w:val="22"/>
        </w:rPr>
      </w:pPr>
      <w:hyperlink w:anchor="_Toc323026954" w:history="1">
        <w:r w:rsidRPr="00EC4867">
          <w:rPr>
            <w:rStyle w:val="Hypertextovodkaz"/>
            <w:b/>
            <w:bCs/>
            <w:noProof/>
            <w:lang w:val="de-DE" w:eastAsia="en-US"/>
          </w:rPr>
          <w:t>Přílohy</w:t>
        </w:r>
      </w:hyperlink>
    </w:p>
    <w:p w:rsidR="00E64F8E" w:rsidRDefault="00E64F8E" w:rsidP="00E64F8E">
      <w:pPr>
        <w:spacing w:after="0"/>
        <w:ind w:firstLine="0"/>
      </w:pPr>
      <w:r>
        <w:rPr>
          <w:b/>
          <w:bCs/>
        </w:rPr>
        <w:fldChar w:fldCharType="end"/>
      </w:r>
    </w:p>
    <w:p w:rsidR="000C42BE" w:rsidRDefault="000C42BE" w:rsidP="000C42BE">
      <w:pPr>
        <w:rPr>
          <w:szCs w:val="20"/>
        </w:rPr>
      </w:pPr>
    </w:p>
    <w:p w:rsidR="00501183" w:rsidRDefault="00E64F8E" w:rsidP="00717D79">
      <w:r>
        <w:br w:type="page"/>
      </w:r>
      <w:r w:rsidR="00456622" w:rsidRPr="00744D76">
        <w:lastRenderedPageBreak/>
        <w:t>Politika</w:t>
      </w:r>
      <w:r w:rsidR="00020264">
        <w:t xml:space="preserve"> </w:t>
      </w:r>
      <w:r w:rsidR="00456622" w:rsidRPr="00744D76">
        <w:t>v oblasti zdravotního postižení se ve Spojeném království rychle mění</w:t>
      </w:r>
      <w:r w:rsidR="00456622">
        <w:t>, v</w:t>
      </w:r>
      <w:r w:rsidR="00456622" w:rsidRPr="00744D76">
        <w:t xml:space="preserve"> posledních letech učinila obrovský krok od velmi pasivního systému</w:t>
      </w:r>
      <w:r w:rsidR="00456622">
        <w:t xml:space="preserve"> k aktivnějším opatřením</w:t>
      </w:r>
      <w:r w:rsidR="00456622" w:rsidRPr="00744D76">
        <w:t>.</w:t>
      </w:r>
      <w:r w:rsidR="00020264">
        <w:t xml:space="preserve"> </w:t>
      </w:r>
      <w:r w:rsidR="00456622" w:rsidRPr="00744D76">
        <w:t>Změna byla zahájena v polovině 90. let s novým</w:t>
      </w:r>
      <w:r w:rsidR="00020264">
        <w:t>i prvky jak na straně dá</w:t>
      </w:r>
      <w:r w:rsidR="00020264">
        <w:t>v</w:t>
      </w:r>
      <w:r w:rsidR="00020264">
        <w:t xml:space="preserve">kového </w:t>
      </w:r>
      <w:r w:rsidR="00456622" w:rsidRPr="00744D76">
        <w:t>systému</w:t>
      </w:r>
      <w:r w:rsidR="00456622">
        <w:t xml:space="preserve">, </w:t>
      </w:r>
      <w:r w:rsidR="00456622" w:rsidRPr="00744D76">
        <w:t>tak i na straně politiky zaměstnanosti</w:t>
      </w:r>
      <w:r w:rsidR="00456622">
        <w:t xml:space="preserve">. </w:t>
      </w:r>
      <w:r w:rsidR="002B673F">
        <w:t>S</w:t>
      </w:r>
      <w:r w:rsidR="00456622" w:rsidRPr="00456622">
        <w:t>chéma zaměstnaneckých kvót,</w:t>
      </w:r>
      <w:r w:rsidR="00020264" w:rsidRPr="00020264">
        <w:rPr>
          <w:sz w:val="12"/>
          <w:szCs w:val="12"/>
        </w:rPr>
        <w:t xml:space="preserve"> </w:t>
      </w:r>
      <w:r w:rsidR="00456622" w:rsidRPr="00456622">
        <w:t>které</w:t>
      </w:r>
      <w:r w:rsidR="00020264" w:rsidRPr="00020264">
        <w:rPr>
          <w:sz w:val="12"/>
          <w:szCs w:val="12"/>
        </w:rPr>
        <w:t xml:space="preserve"> </w:t>
      </w:r>
      <w:r w:rsidR="00456622" w:rsidRPr="00456622">
        <w:t>nikdy nebylo účinné ani vymáhané</w:t>
      </w:r>
      <w:r w:rsidR="002B673F">
        <w:t>, bylo nahrazeno protidiskriminační legis</w:t>
      </w:r>
      <w:r w:rsidR="00020264">
        <w:softHyphen/>
      </w:r>
      <w:r w:rsidR="002B673F">
        <w:t>lativou.</w:t>
      </w:r>
      <w:r w:rsidR="00456622" w:rsidRPr="00456622">
        <w:t xml:space="preserve"> Ve</w:t>
      </w:r>
      <w:r w:rsidR="00020264">
        <w:t xml:space="preserve"> </w:t>
      </w:r>
      <w:r w:rsidR="00456622" w:rsidRPr="00456622">
        <w:t>Spojeném království tedy není žádná zákonná povinnost zaměstnávat zdra</w:t>
      </w:r>
      <w:r w:rsidR="00020264">
        <w:softHyphen/>
      </w:r>
      <w:r w:rsidR="00456622" w:rsidRPr="00456622">
        <w:t>votně postižené lidi.</w:t>
      </w:r>
      <w:r w:rsidR="00456622">
        <w:t xml:space="preserve"> Místo toho v</w:t>
      </w:r>
      <w:r w:rsidR="00456622" w:rsidRPr="00744D76">
        <w:t>láda iniciovala řadu politik</w:t>
      </w:r>
      <w:r w:rsidR="00456622">
        <w:t>, strategií a opatření, aby umožnila zdravotně postiženým lidem zaujímat rovnoprávné postavení ve společnosti a zapojit se</w:t>
      </w:r>
      <w:r w:rsidR="00020264">
        <w:t>,</w:t>
      </w:r>
      <w:r w:rsidR="002B673F">
        <w:t xml:space="preserve"> pokud možno,</w:t>
      </w:r>
      <w:r w:rsidR="00456622">
        <w:t xml:space="preserve"> na </w:t>
      </w:r>
      <w:r w:rsidR="002B673F">
        <w:t xml:space="preserve">otevřeném </w:t>
      </w:r>
      <w:r w:rsidR="00456622">
        <w:t>trhu práce.</w:t>
      </w:r>
    </w:p>
    <w:p w:rsidR="00456622" w:rsidRPr="00E64F8E" w:rsidRDefault="00456622" w:rsidP="00E64F8E">
      <w:pPr>
        <w:pStyle w:val="Nadpis1"/>
        <w:spacing w:before="360" w:after="360"/>
      </w:pPr>
      <w:bookmarkStart w:id="11" w:name="_Toc323026885"/>
      <w:r w:rsidRPr="00E64F8E">
        <w:t xml:space="preserve">1. </w:t>
      </w:r>
      <w:r w:rsidR="006A0CCB" w:rsidRPr="00E64F8E">
        <w:t>Leg</w:t>
      </w:r>
      <w:r w:rsidR="00CA0803" w:rsidRPr="00E64F8E">
        <w:t>islativ</w:t>
      </w:r>
      <w:r w:rsidR="006A0CCB" w:rsidRPr="00E64F8E">
        <w:t>ní rámec</w:t>
      </w:r>
      <w:bookmarkEnd w:id="11"/>
      <w:r w:rsidR="009066B2" w:rsidRPr="00E64F8E">
        <w:t xml:space="preserve"> </w:t>
      </w:r>
    </w:p>
    <w:p w:rsidR="009066B2" w:rsidRPr="00E64F8E" w:rsidRDefault="009066B2" w:rsidP="00E64F8E">
      <w:pPr>
        <w:spacing w:after="360"/>
        <w:ind w:firstLine="0"/>
        <w:outlineLvl w:val="1"/>
        <w:rPr>
          <w:b/>
          <w:sz w:val="28"/>
          <w:szCs w:val="28"/>
        </w:rPr>
      </w:pPr>
      <w:bookmarkStart w:id="12" w:name="_Toc323026886"/>
      <w:r w:rsidRPr="00E64F8E">
        <w:rPr>
          <w:b/>
          <w:sz w:val="28"/>
          <w:szCs w:val="28"/>
        </w:rPr>
        <w:t>1.1 Vývoj protidiskriminační legislativy</w:t>
      </w:r>
      <w:r w:rsidR="00423073" w:rsidRPr="00E64F8E">
        <w:rPr>
          <w:b/>
          <w:sz w:val="28"/>
          <w:szCs w:val="28"/>
        </w:rPr>
        <w:t xml:space="preserve"> a strategie</w:t>
      </w:r>
      <w:bookmarkEnd w:id="12"/>
    </w:p>
    <w:p w:rsidR="00347D41" w:rsidRDefault="00020264" w:rsidP="00347D41">
      <w:r>
        <w:t>V r.</w:t>
      </w:r>
      <w:r w:rsidRPr="00020264">
        <w:rPr>
          <w:sz w:val="12"/>
          <w:szCs w:val="12"/>
        </w:rPr>
        <w:t xml:space="preserve"> </w:t>
      </w:r>
      <w:r w:rsidR="00347D41">
        <w:t>1995 byl přijat</w:t>
      </w:r>
      <w:r w:rsidR="00347D41" w:rsidRPr="00020264">
        <w:rPr>
          <w:sz w:val="12"/>
          <w:szCs w:val="12"/>
        </w:rPr>
        <w:t xml:space="preserve"> </w:t>
      </w:r>
      <w:r w:rsidR="00347D41" w:rsidRPr="00347D41">
        <w:rPr>
          <w:i/>
        </w:rPr>
        <w:t>Zákon o diskriminaci zdravotně postižených</w:t>
      </w:r>
      <w:r w:rsidR="005923CB">
        <w:rPr>
          <w:i/>
        </w:rPr>
        <w:t xml:space="preserve"> 1995</w:t>
      </w:r>
      <w:r w:rsidR="00347D41" w:rsidRPr="00347D41">
        <w:rPr>
          <w:i/>
        </w:rPr>
        <w:t xml:space="preserve"> - Disability Discrimination Act</w:t>
      </w:r>
      <w:r w:rsidR="00347D41" w:rsidRPr="00347D41">
        <w:t xml:space="preserve"> 1995 </w:t>
      </w:r>
      <w:r w:rsidR="00347D41" w:rsidRPr="00347D41">
        <w:rPr>
          <w:i/>
        </w:rPr>
        <w:t>(DDA</w:t>
      </w:r>
      <w:r>
        <w:rPr>
          <w:i/>
        </w:rPr>
        <w:t xml:space="preserve"> </w:t>
      </w:r>
      <w:r w:rsidR="00347D41" w:rsidRPr="00347D41">
        <w:rPr>
          <w:i/>
        </w:rPr>
        <w:t>1995)</w:t>
      </w:r>
      <w:r w:rsidR="00347D41">
        <w:rPr>
          <w:i/>
        </w:rPr>
        <w:t xml:space="preserve">, </w:t>
      </w:r>
      <w:r w:rsidR="00347D41">
        <w:t xml:space="preserve">který stanovil </w:t>
      </w:r>
      <w:r w:rsidR="00347D41" w:rsidRPr="00487E81">
        <w:t>práva osob se zdravotním postiže</w:t>
      </w:r>
      <w:r>
        <w:softHyphen/>
      </w:r>
      <w:r w:rsidR="00347D41" w:rsidRPr="00487E81">
        <w:t>ním na nediskri</w:t>
      </w:r>
      <w:r w:rsidR="00347D41">
        <w:t>minaci v zaměstnání, vzdělávání a dalších oblastech života</w:t>
      </w:r>
      <w:r w:rsidR="00347D41" w:rsidRPr="00487E81">
        <w:t xml:space="preserve"> a povinnosti veřejných orgánů monitorovat a podporovat rovnost </w:t>
      </w:r>
      <w:r w:rsidR="00347D41">
        <w:t xml:space="preserve">zdravotně </w:t>
      </w:r>
      <w:r w:rsidR="00347D41" w:rsidRPr="00487E81">
        <w:t>postižených</w:t>
      </w:r>
      <w:r w:rsidR="00347D41">
        <w:t xml:space="preserve"> lidí</w:t>
      </w:r>
      <w:r w:rsidR="00347D41" w:rsidRPr="00487E81">
        <w:t>.</w:t>
      </w:r>
    </w:p>
    <w:p w:rsidR="00347D41" w:rsidRDefault="00347D41" w:rsidP="00D42132">
      <w:pPr>
        <w:pStyle w:val="Zkladntextodsazen"/>
      </w:pPr>
      <w:r>
        <w:t>Čás</w:t>
      </w:r>
      <w:r w:rsidRPr="00C859D6">
        <w:t>t</w:t>
      </w:r>
      <w:r w:rsidR="00020264">
        <w:t xml:space="preserve"> </w:t>
      </w:r>
      <w:r>
        <w:t>o zaměstnanosti</w:t>
      </w:r>
      <w:r w:rsidRPr="00C859D6">
        <w:t xml:space="preserve"> </w:t>
      </w:r>
      <w:r w:rsidR="00D42132">
        <w:t xml:space="preserve">zákona </w:t>
      </w:r>
      <w:r>
        <w:t>DDA 1995</w:t>
      </w:r>
      <w:r w:rsidRPr="00C859D6">
        <w:t xml:space="preserve"> vstoupila v platnost v roce 1996.</w:t>
      </w:r>
      <w:r>
        <w:t xml:space="preserve"> </w:t>
      </w:r>
      <w:r w:rsidRPr="00C859D6">
        <w:t xml:space="preserve">Nové zaměření politiky </w:t>
      </w:r>
      <w:r>
        <w:t xml:space="preserve">mělo </w:t>
      </w:r>
      <w:r w:rsidRPr="00C859D6">
        <w:t xml:space="preserve">umožnit </w:t>
      </w:r>
      <w:r>
        <w:t>lidem</w:t>
      </w:r>
      <w:r w:rsidRPr="00C859D6">
        <w:t xml:space="preserve"> se</w:t>
      </w:r>
      <w:r w:rsidR="00020264">
        <w:t xml:space="preserve"> </w:t>
      </w:r>
      <w:r w:rsidRPr="00C859D6">
        <w:t xml:space="preserve">zdravotním postižením </w:t>
      </w:r>
      <w:r>
        <w:t>v co největší možné míře</w:t>
      </w:r>
      <w:r w:rsidRPr="00C859D6">
        <w:t xml:space="preserve"> fungovat</w:t>
      </w:r>
      <w:r w:rsidR="00020264">
        <w:t xml:space="preserve"> </w:t>
      </w:r>
      <w:r>
        <w:t>na</w:t>
      </w:r>
      <w:r w:rsidRPr="00C859D6">
        <w:t xml:space="preserve"> běž</w:t>
      </w:r>
      <w:r w:rsidR="00020264">
        <w:t xml:space="preserve">ném trhu práce. </w:t>
      </w:r>
      <w:r w:rsidRPr="00C859D6">
        <w:t>Zpočátku</w:t>
      </w:r>
      <w:r>
        <w:t xml:space="preserve"> se</w:t>
      </w:r>
      <w:r w:rsidRPr="00C859D6">
        <w:t xml:space="preserve"> DDA vztah</w:t>
      </w:r>
      <w:r>
        <w:t>oval</w:t>
      </w:r>
      <w:r w:rsidRPr="00C859D6">
        <w:t xml:space="preserve"> pouze na zaměstna</w:t>
      </w:r>
      <w:r w:rsidR="00020264">
        <w:softHyphen/>
      </w:r>
      <w:r w:rsidRPr="00C859D6">
        <w:t>vatele</w:t>
      </w:r>
      <w:r w:rsidR="00020264">
        <w:t xml:space="preserve"> </w:t>
      </w:r>
      <w:r w:rsidRPr="00C859D6">
        <w:t xml:space="preserve">s </w:t>
      </w:r>
      <w:smartTag w:uri="urn:schemas-microsoft-com:office:smarttags" w:element="metricconverter">
        <w:smartTagPr>
          <w:attr w:name="ProductID" w:val="20 a"/>
        </w:smartTagPr>
        <w:r w:rsidRPr="00C859D6">
          <w:t>20 a</w:t>
        </w:r>
      </w:smartTag>
      <w:r w:rsidRPr="00C859D6">
        <w:t xml:space="preserve"> více zaměstnanci, ale postupně</w:t>
      </w:r>
      <w:r w:rsidR="002B673F">
        <w:t xml:space="preserve"> byl</w:t>
      </w:r>
      <w:r w:rsidRPr="00C859D6">
        <w:t xml:space="preserve"> rozš</w:t>
      </w:r>
      <w:r w:rsidR="002B673F">
        <w:t>ířen</w:t>
      </w:r>
      <w:r w:rsidRPr="00C859D6">
        <w:t xml:space="preserve"> na všechny </w:t>
      </w:r>
      <w:r>
        <w:t>zaměstnavatele</w:t>
      </w:r>
      <w:r w:rsidRPr="00C859D6">
        <w:t xml:space="preserve"> bez ohledu na jejich velikost.</w:t>
      </w:r>
    </w:p>
    <w:p w:rsidR="00347D41" w:rsidRDefault="00347D41" w:rsidP="00347D41">
      <w:r>
        <w:t xml:space="preserve">Zákon </w:t>
      </w:r>
      <w:r w:rsidRPr="00460E9E">
        <w:t xml:space="preserve">DDA mimo </w:t>
      </w:r>
      <w:r>
        <w:t xml:space="preserve">jiné zahrnoval </w:t>
      </w:r>
      <w:r w:rsidRPr="00460E9E">
        <w:t xml:space="preserve">práva </w:t>
      </w:r>
      <w:r>
        <w:t>lid</w:t>
      </w:r>
      <w:r w:rsidR="002B673F">
        <w:t>í</w:t>
      </w:r>
      <w:r w:rsidRPr="00460E9E">
        <w:t xml:space="preserve"> se zdravotním postižením</w:t>
      </w:r>
      <w:r>
        <w:t>,</w:t>
      </w:r>
      <w:r w:rsidRPr="00460E9E">
        <w:t xml:space="preserve"> </w:t>
      </w:r>
      <w:r>
        <w:t>pokud jde</w:t>
      </w:r>
      <w:r w:rsidRPr="00460E9E">
        <w:t xml:space="preserve"> </w:t>
      </w:r>
      <w:r>
        <w:t>o</w:t>
      </w:r>
      <w:r w:rsidRPr="00460E9E">
        <w:t xml:space="preserve"> nabídky</w:t>
      </w:r>
      <w:r w:rsidR="00020264" w:rsidRPr="00020264">
        <w:rPr>
          <w:sz w:val="12"/>
          <w:szCs w:val="12"/>
        </w:rPr>
        <w:t xml:space="preserve"> </w:t>
      </w:r>
      <w:r w:rsidRPr="00460E9E">
        <w:t>pracovních míst, podmínk</w:t>
      </w:r>
      <w:r>
        <w:t>y zaměstnání</w:t>
      </w:r>
      <w:r w:rsidRPr="00460E9E">
        <w:t xml:space="preserve">, </w:t>
      </w:r>
      <w:r>
        <w:t>vzdělávací příležitosti</w:t>
      </w:r>
      <w:r w:rsidRPr="00460E9E">
        <w:t xml:space="preserve"> a propouštění</w:t>
      </w:r>
      <w:r w:rsidR="002B673F">
        <w:t xml:space="preserve">. </w:t>
      </w:r>
      <w:r>
        <w:t>Stanovil</w:t>
      </w:r>
      <w:r w:rsidR="00020264">
        <w:t xml:space="preserve"> </w:t>
      </w:r>
      <w:r>
        <w:t>„</w:t>
      </w:r>
      <w:r w:rsidRPr="00347D41">
        <w:t>přiměřené úpravy</w:t>
      </w:r>
      <w:r w:rsidRPr="00460E9E">
        <w:t>"</w:t>
      </w:r>
      <w:r w:rsidR="00020264">
        <w:t xml:space="preserve"> </w:t>
      </w:r>
      <w:r>
        <w:t xml:space="preserve">zaměstnání, </w:t>
      </w:r>
      <w:r w:rsidR="002B673F">
        <w:t>ž</w:t>
      </w:r>
      <w:r>
        <w:t xml:space="preserve">ádné jasné vymezení, </w:t>
      </w:r>
      <w:r w:rsidRPr="00460E9E">
        <w:t>co</w:t>
      </w:r>
      <w:r>
        <w:t xml:space="preserve"> je</w:t>
      </w:r>
      <w:r w:rsidRPr="00460E9E">
        <w:t xml:space="preserve"> přiměřen</w:t>
      </w:r>
      <w:r>
        <w:t>á</w:t>
      </w:r>
      <w:r w:rsidRPr="00460E9E">
        <w:t xml:space="preserve"> úprav</w:t>
      </w:r>
      <w:r>
        <w:t xml:space="preserve">a, </w:t>
      </w:r>
      <w:r w:rsidR="002B673F">
        <w:t xml:space="preserve">však </w:t>
      </w:r>
      <w:r>
        <w:t>v zákoně nebylo</w:t>
      </w:r>
      <w:r w:rsidRPr="00460E9E">
        <w:t>.</w:t>
      </w:r>
    </w:p>
    <w:p w:rsidR="00347D41" w:rsidRDefault="00347D41" w:rsidP="00347D41">
      <w:r>
        <w:t xml:space="preserve">Zákon </w:t>
      </w:r>
      <w:r w:rsidRPr="00697770">
        <w:t>DDA</w:t>
      </w:r>
      <w:r>
        <w:t xml:space="preserve"> měl</w:t>
      </w:r>
      <w:r w:rsidRPr="00697770">
        <w:t xml:space="preserve"> pozitivní vliv na chování zaměstnavatelů. Ve větších podni</w:t>
      </w:r>
      <w:r>
        <w:t>cích</w:t>
      </w:r>
      <w:r w:rsidRPr="00697770">
        <w:t xml:space="preserve"> </w:t>
      </w:r>
      <w:r>
        <w:t>se skutečně přijímací</w:t>
      </w:r>
      <w:r w:rsidR="00020264">
        <w:t xml:space="preserve"> </w:t>
      </w:r>
      <w:r>
        <w:t xml:space="preserve">řízení </w:t>
      </w:r>
      <w:r w:rsidRPr="00697770">
        <w:t>změnil</w:t>
      </w:r>
      <w:r>
        <w:t>a</w:t>
      </w:r>
      <w:r w:rsidRPr="00697770">
        <w:t xml:space="preserve"> ve prospěch </w:t>
      </w:r>
      <w:r>
        <w:t>lidí</w:t>
      </w:r>
      <w:r w:rsidRPr="00697770">
        <w:t xml:space="preserve"> se zdravotním postižením. </w:t>
      </w:r>
      <w:r>
        <w:t>R</w:t>
      </w:r>
      <w:r w:rsidRPr="00697770">
        <w:t>ozš</w:t>
      </w:r>
      <w:r w:rsidRPr="00697770">
        <w:t>í</w:t>
      </w:r>
      <w:r w:rsidRPr="00697770">
        <w:t xml:space="preserve">ření DDA </w:t>
      </w:r>
      <w:r>
        <w:t>na</w:t>
      </w:r>
      <w:r w:rsidRPr="00697770">
        <w:t xml:space="preserve"> malé a střední podniky v</w:t>
      </w:r>
      <w:r>
        <w:t> </w:t>
      </w:r>
      <w:r w:rsidRPr="00697770">
        <w:t>r</w:t>
      </w:r>
      <w:r>
        <w:t>.</w:t>
      </w:r>
      <w:r w:rsidRPr="00697770">
        <w:t xml:space="preserve"> 2004 </w:t>
      </w:r>
      <w:r>
        <w:t xml:space="preserve">již </w:t>
      </w:r>
      <w:r w:rsidRPr="00697770">
        <w:t>k žádným významným změnám</w:t>
      </w:r>
      <w:r>
        <w:t xml:space="preserve"> n</w:t>
      </w:r>
      <w:r>
        <w:t>e</w:t>
      </w:r>
      <w:r>
        <w:t>vedlo</w:t>
      </w:r>
      <w:r w:rsidRPr="00697770">
        <w:t>.</w:t>
      </w:r>
    </w:p>
    <w:p w:rsidR="00653601" w:rsidRDefault="00653601" w:rsidP="00347D41">
      <w:r w:rsidRPr="00653601">
        <w:t>Celkově se zdá, že</w:t>
      </w:r>
      <w:r w:rsidR="00020264">
        <w:t xml:space="preserve"> </w:t>
      </w:r>
      <w:r w:rsidRPr="00653601">
        <w:t>DDA</w:t>
      </w:r>
      <w:r w:rsidR="00020264" w:rsidRPr="00020264">
        <w:rPr>
          <w:sz w:val="12"/>
          <w:szCs w:val="12"/>
        </w:rPr>
        <w:t xml:space="preserve"> </w:t>
      </w:r>
      <w:r w:rsidRPr="00653601">
        <w:t>měl</w:t>
      </w:r>
      <w:r w:rsidRPr="00020264">
        <w:rPr>
          <w:sz w:val="12"/>
          <w:szCs w:val="12"/>
        </w:rPr>
        <w:t xml:space="preserve"> </w:t>
      </w:r>
      <w:r>
        <w:t>také</w:t>
      </w:r>
      <w:r w:rsidRPr="00020264">
        <w:rPr>
          <w:sz w:val="12"/>
          <w:szCs w:val="12"/>
        </w:rPr>
        <w:t xml:space="preserve"> </w:t>
      </w:r>
      <w:r w:rsidRPr="00653601">
        <w:t>pozitivní dopad na míru zaměstnanosti osob se zdravotním postižením</w:t>
      </w:r>
      <w:r>
        <w:t>, ale</w:t>
      </w:r>
      <w:r w:rsidR="00020264">
        <w:t xml:space="preserve"> </w:t>
      </w:r>
      <w:r>
        <w:t>p</w:t>
      </w:r>
      <w:r w:rsidRPr="00D50688">
        <w:t xml:space="preserve">odobně jako u systému </w:t>
      </w:r>
      <w:r>
        <w:t xml:space="preserve">zaměstnaneckých </w:t>
      </w:r>
      <w:r w:rsidRPr="00D50688">
        <w:t xml:space="preserve">kvót </w:t>
      </w:r>
      <w:r>
        <w:t>jsou důk</w:t>
      </w:r>
      <w:r>
        <w:t>a</w:t>
      </w:r>
      <w:r>
        <w:t>zy</w:t>
      </w:r>
      <w:r w:rsidRPr="00D50688">
        <w:t xml:space="preserve"> o </w:t>
      </w:r>
      <w:r>
        <w:t xml:space="preserve">dopadech </w:t>
      </w:r>
      <w:r w:rsidRPr="00D50688">
        <w:t>antidiskriminační legislativy</w:t>
      </w:r>
      <w:r>
        <w:t xml:space="preserve"> na </w:t>
      </w:r>
      <w:r w:rsidRPr="00D50688">
        <w:t xml:space="preserve">zaměstnanost </w:t>
      </w:r>
      <w:r>
        <w:t>lidí</w:t>
      </w:r>
      <w:r w:rsidRPr="00D50688">
        <w:t xml:space="preserve"> se zdravotním post</w:t>
      </w:r>
      <w:r w:rsidRPr="00D50688">
        <w:t>i</w:t>
      </w:r>
      <w:r w:rsidRPr="00D50688">
        <w:t xml:space="preserve">žením </w:t>
      </w:r>
      <w:r>
        <w:t>neprůkazné.</w:t>
      </w:r>
      <w:r w:rsidR="00020264">
        <w:t xml:space="preserve"> </w:t>
      </w:r>
      <w:r>
        <w:t>Empiricky se ukázalo, že se míry</w:t>
      </w:r>
      <w:r w:rsidRPr="00D50688">
        <w:t xml:space="preserve"> zaměstnanosti zdravotn</w:t>
      </w:r>
      <w:r>
        <w:t>ě</w:t>
      </w:r>
      <w:r w:rsidRPr="00D50688">
        <w:t xml:space="preserve"> postiž</w:t>
      </w:r>
      <w:r w:rsidRPr="00D50688">
        <w:t>e</w:t>
      </w:r>
      <w:r w:rsidRPr="00D50688">
        <w:t>n</w:t>
      </w:r>
      <w:r>
        <w:t xml:space="preserve">ých lidí </w:t>
      </w:r>
      <w:r w:rsidRPr="00D50688">
        <w:t xml:space="preserve">po zavedení DDA </w:t>
      </w:r>
      <w:r>
        <w:t xml:space="preserve">zvýšily, </w:t>
      </w:r>
      <w:r w:rsidRPr="00D50688">
        <w:t>ale příčinn</w:t>
      </w:r>
      <w:r>
        <w:t>é</w:t>
      </w:r>
      <w:r w:rsidRPr="00D50688">
        <w:t xml:space="preserve"> souvislost</w:t>
      </w:r>
      <w:r>
        <w:t>i</w:t>
      </w:r>
      <w:r w:rsidRPr="00D50688">
        <w:t xml:space="preserve"> je obtížné stanovit.</w:t>
      </w:r>
    </w:p>
    <w:p w:rsidR="00347D41" w:rsidRPr="00653601" w:rsidRDefault="00347D41" w:rsidP="00347D41">
      <w:pPr>
        <w:pStyle w:val="Zkladntext"/>
        <w:rPr>
          <w:u w:val="none"/>
        </w:rPr>
      </w:pPr>
      <w:r w:rsidRPr="00653601">
        <w:rPr>
          <w:u w:val="none"/>
        </w:rPr>
        <w:t>Opatření zaměstnanosti v rámci DDA 1995 se časově shodovalo se zrušením Schématu kvót (Quota scheme).</w:t>
      </w:r>
    </w:p>
    <w:p w:rsidR="00347D41" w:rsidRDefault="00347D41" w:rsidP="00347D41">
      <w:r w:rsidRPr="00C859D6">
        <w:t>Souběžně byl</w:t>
      </w:r>
      <w:r>
        <w:t xml:space="preserve"> rozvíjen program</w:t>
      </w:r>
      <w:r w:rsidRPr="00C859D6">
        <w:t xml:space="preserve"> </w:t>
      </w:r>
      <w:r w:rsidRPr="00AB2388">
        <w:rPr>
          <w:b/>
        </w:rPr>
        <w:t>New Deal</w:t>
      </w:r>
      <w:r w:rsidRPr="00C859D6">
        <w:t xml:space="preserve"> pro zdravotně postižené</w:t>
      </w:r>
      <w:r>
        <w:t xml:space="preserve"> lidi</w:t>
      </w:r>
      <w:r w:rsidRPr="00C859D6">
        <w:t xml:space="preserve"> (NDDP)</w:t>
      </w:r>
      <w:r>
        <w:t xml:space="preserve">, </w:t>
      </w:r>
      <w:r w:rsidR="00030935">
        <w:t xml:space="preserve">který měl pomáhat </w:t>
      </w:r>
      <w:r>
        <w:t>lidem se</w:t>
      </w:r>
      <w:r w:rsidRPr="00C859D6">
        <w:t xml:space="preserve"> </w:t>
      </w:r>
      <w:r>
        <w:t xml:space="preserve">zdravotním </w:t>
      </w:r>
      <w:r w:rsidRPr="00C859D6">
        <w:t>postižení</w:t>
      </w:r>
      <w:r>
        <w:t>m</w:t>
      </w:r>
      <w:r w:rsidRPr="00C859D6">
        <w:t xml:space="preserve"> přech</w:t>
      </w:r>
      <w:r>
        <w:t>ázet</w:t>
      </w:r>
      <w:r w:rsidRPr="00C859D6">
        <w:t xml:space="preserve"> </w:t>
      </w:r>
      <w:r>
        <w:t>z</w:t>
      </w:r>
      <w:r w:rsidRPr="00C859D6">
        <w:t xml:space="preserve"> invalidní</w:t>
      </w:r>
      <w:r>
        <w:t>ch</w:t>
      </w:r>
      <w:r w:rsidRPr="00C859D6">
        <w:t xml:space="preserve"> </w:t>
      </w:r>
      <w:r>
        <w:t>dávek</w:t>
      </w:r>
      <w:r w:rsidRPr="00C859D6">
        <w:t xml:space="preserve"> do </w:t>
      </w:r>
      <w:r w:rsidR="00653601">
        <w:t>placeného</w:t>
      </w:r>
      <w:r w:rsidRPr="00C859D6">
        <w:t xml:space="preserve"> zaměstnání.</w:t>
      </w:r>
      <w:r>
        <w:t xml:space="preserve"> Program New Deal zkušebně probíhal </w:t>
      </w:r>
      <w:r w:rsidRPr="00C859D6">
        <w:t>v</w:t>
      </w:r>
      <w:r>
        <w:t> </w:t>
      </w:r>
      <w:r w:rsidRPr="00C859D6">
        <w:t>r</w:t>
      </w:r>
      <w:r>
        <w:t>.</w:t>
      </w:r>
      <w:r w:rsidRPr="00C859D6">
        <w:t xml:space="preserve"> </w:t>
      </w:r>
      <w:smartTag w:uri="urn:schemas-microsoft-com:office:smarttags" w:element="metricconverter">
        <w:smartTagPr>
          <w:attr w:name="ProductID" w:val="1998 a"/>
        </w:smartTagPr>
        <w:r w:rsidRPr="00C859D6">
          <w:t>1998 a</w:t>
        </w:r>
      </w:smartTag>
      <w:r w:rsidRPr="00C859D6">
        <w:t xml:space="preserve"> </w:t>
      </w:r>
      <w:r>
        <w:t xml:space="preserve">do r. 2001 byl rozšířen na celonárodní úroveň. Program </w:t>
      </w:r>
      <w:r w:rsidRPr="00F60088">
        <w:t>New Deal skončil 31.</w:t>
      </w:r>
      <w:r>
        <w:t xml:space="preserve"> </w:t>
      </w:r>
      <w:r w:rsidRPr="00F60088">
        <w:t>března 2011</w:t>
      </w:r>
      <w:r>
        <w:t>.</w:t>
      </w:r>
    </w:p>
    <w:p w:rsidR="00423073" w:rsidRDefault="00423073" w:rsidP="00347D41">
      <w:r>
        <w:t xml:space="preserve">Stručná charakteristika programu </w:t>
      </w:r>
      <w:r w:rsidR="00A543EE">
        <w:t xml:space="preserve">New Deal </w:t>
      </w:r>
      <w:r>
        <w:t xml:space="preserve">je uvedena </w:t>
      </w:r>
      <w:r w:rsidRPr="00A543EE">
        <w:rPr>
          <w:b/>
          <w:i/>
        </w:rPr>
        <w:t>v příloze č. 4</w:t>
      </w:r>
      <w:r w:rsidRPr="00A543EE">
        <w:t>.</w:t>
      </w:r>
    </w:p>
    <w:p w:rsidR="00987980" w:rsidRDefault="00987980" w:rsidP="00347D41">
      <w:r w:rsidRPr="006163AC">
        <w:rPr>
          <w:i/>
        </w:rPr>
        <w:t>Zákon o</w:t>
      </w:r>
      <w:r w:rsidR="00020264">
        <w:rPr>
          <w:i/>
        </w:rPr>
        <w:t xml:space="preserve"> </w:t>
      </w:r>
      <w:r w:rsidRPr="006163AC">
        <w:rPr>
          <w:i/>
        </w:rPr>
        <w:t>potřebách speciálního vzdělávání a zdravotním postižení</w:t>
      </w:r>
      <w:r w:rsidR="00020264">
        <w:rPr>
          <w:i/>
        </w:rPr>
        <w:t xml:space="preserve"> z r. 2001 (Special Educational </w:t>
      </w:r>
      <w:r w:rsidRPr="006163AC">
        <w:rPr>
          <w:i/>
        </w:rPr>
        <w:t>Needs and Disability Act 2001 - SENDA)</w:t>
      </w:r>
      <w:r w:rsidRPr="006163AC">
        <w:t xml:space="preserve"> rozšířil právo proti ne</w:t>
      </w:r>
      <w:r w:rsidRPr="006163AC">
        <w:t>o</w:t>
      </w:r>
      <w:r w:rsidRPr="006163AC">
        <w:t>právněné diskriminaci</w:t>
      </w:r>
      <w:r w:rsidR="00020264">
        <w:t xml:space="preserve"> </w:t>
      </w:r>
      <w:r w:rsidRPr="006163AC">
        <w:t xml:space="preserve">lidí se zdravotním postižením ze </w:t>
      </w:r>
      <w:r>
        <w:t>strany poskytovatelů vzdě</w:t>
      </w:r>
      <w:r w:rsidR="00020264">
        <w:softHyphen/>
      </w:r>
      <w:r>
        <w:t xml:space="preserve">lávání, </w:t>
      </w:r>
      <w:r w:rsidR="00D42132">
        <w:t xml:space="preserve">stanovil </w:t>
      </w:r>
      <w:r>
        <w:t>povinnost poskytovatelů</w:t>
      </w:r>
      <w:r w:rsidRPr="006163AC">
        <w:t xml:space="preserve"> provádět přiměřené úpravy </w:t>
      </w:r>
      <w:r>
        <w:t>jejich</w:t>
      </w:r>
      <w:r w:rsidRPr="006163AC">
        <w:t xml:space="preserve"> praxí, p</w:t>
      </w:r>
      <w:r w:rsidRPr="006163AC">
        <w:t>o</w:t>
      </w:r>
      <w:r w:rsidRPr="006163AC">
        <w:t xml:space="preserve">stupů </w:t>
      </w:r>
      <w:r w:rsidR="00D42132">
        <w:t>i</w:t>
      </w:r>
      <w:r w:rsidR="00020264">
        <w:t xml:space="preserve"> </w:t>
      </w:r>
      <w:r w:rsidRPr="006163AC">
        <w:t>fyzických vlastností</w:t>
      </w:r>
      <w:r>
        <w:t xml:space="preserve"> prostorů</w:t>
      </w:r>
      <w:r w:rsidRPr="006163AC">
        <w:t>, stejně jako poskytovat podporu, jako je speciální výuka nebo vybavení v případě potřeby.</w:t>
      </w:r>
    </w:p>
    <w:p w:rsidR="00456622" w:rsidRDefault="00347D41" w:rsidP="00347D41">
      <w:r w:rsidRPr="00C47A42">
        <w:lastRenderedPageBreak/>
        <w:t>V r.</w:t>
      </w:r>
      <w:r w:rsidR="00020264">
        <w:t xml:space="preserve"> </w:t>
      </w:r>
      <w:r w:rsidRPr="00C47A42">
        <w:t>2002 došlo ke sloučení Agentury dávek (Benefits Agency) a Služeb z</w:t>
      </w:r>
      <w:r w:rsidRPr="00C47A42">
        <w:t>a</w:t>
      </w:r>
      <w:r w:rsidRPr="00C47A42">
        <w:t xml:space="preserve">městnanosti (Employment Service), což bylo dalším krokem směrem k </w:t>
      </w:r>
      <w:r w:rsidR="009F0153">
        <w:t>efektivnímu</w:t>
      </w:r>
      <w:r w:rsidRPr="00C47A42">
        <w:t xml:space="preserve"> přístupu</w:t>
      </w:r>
      <w:r w:rsidR="00020264">
        <w:t xml:space="preserve"> </w:t>
      </w:r>
      <w:r w:rsidRPr="00C47A42">
        <w:t>orientovanému na integraci zdravotně postižených osob. Vznikla nová instit</w:t>
      </w:r>
      <w:r w:rsidRPr="00C47A42">
        <w:t>u</w:t>
      </w:r>
      <w:r w:rsidRPr="00C47A42">
        <w:t xml:space="preserve">ce - </w:t>
      </w:r>
      <w:r w:rsidRPr="00C47A42">
        <w:rPr>
          <w:b/>
          <w:bCs/>
        </w:rPr>
        <w:t>Jobcentrum Plus</w:t>
      </w:r>
      <w:r w:rsidRPr="00C47A42">
        <w:rPr>
          <w:bCs/>
        </w:rPr>
        <w:t>,</w:t>
      </w:r>
      <w:r w:rsidRPr="00C47A42">
        <w:t xml:space="preserve"> která se při své práci daleko více orientuje na klienty a pře</w:t>
      </w:r>
      <w:r w:rsidRPr="00C47A42">
        <w:t>d</w:t>
      </w:r>
      <w:r w:rsidRPr="00C47A42">
        <w:t>stavuje</w:t>
      </w:r>
      <w:r w:rsidR="00020264" w:rsidRPr="00020264">
        <w:rPr>
          <w:sz w:val="12"/>
          <w:szCs w:val="12"/>
        </w:rPr>
        <w:t xml:space="preserve"> </w:t>
      </w:r>
      <w:r w:rsidRPr="00C47A42">
        <w:t>jediné místo</w:t>
      </w:r>
      <w:r w:rsidR="00FB09D4">
        <w:t>, které</w:t>
      </w:r>
      <w:r w:rsidRPr="00C47A42">
        <w:t xml:space="preserve"> poskyt</w:t>
      </w:r>
      <w:r w:rsidR="00FB09D4">
        <w:t>uje</w:t>
      </w:r>
      <w:r w:rsidRPr="00C47A42">
        <w:t xml:space="preserve"> pracovní míst</w:t>
      </w:r>
      <w:r w:rsidR="00FB09D4">
        <w:t>a</w:t>
      </w:r>
      <w:r w:rsidR="009F0153">
        <w:t xml:space="preserve"> a poradenství v oblasti dávek a dostupné</w:t>
      </w:r>
      <w:r w:rsidRPr="00C47A42">
        <w:t xml:space="preserve"> podpor</w:t>
      </w:r>
      <w:r w:rsidR="00FB09D4">
        <w:t>y</w:t>
      </w:r>
      <w:r w:rsidRPr="00C47A42">
        <w:t xml:space="preserve"> pro lidi v produktivním věku. </w:t>
      </w:r>
    </w:p>
    <w:p w:rsidR="00AF01AA" w:rsidRDefault="00AF01AA" w:rsidP="00AF01AA">
      <w:r>
        <w:t>Svou dlouhodobou vizi shrnula vláda v </w:t>
      </w:r>
      <w:r w:rsidRPr="00482470">
        <w:rPr>
          <w:b/>
          <w:bCs/>
        </w:rPr>
        <w:t>Roadmap 2025</w:t>
      </w:r>
      <w:r w:rsidR="001515DE">
        <w:rPr>
          <w:bCs/>
        </w:rPr>
        <w:t>. Dokument vymezuje</w:t>
      </w:r>
      <w:r>
        <w:t>,</w:t>
      </w:r>
      <w:r w:rsidRPr="00410C43">
        <w:t xml:space="preserve"> </w:t>
      </w:r>
      <w:r w:rsidR="001515DE">
        <w:t xml:space="preserve">co budou </w:t>
      </w:r>
      <w:r w:rsidRPr="00410C43">
        <w:t>vládní orgány</w:t>
      </w:r>
      <w:r w:rsidR="001515DE">
        <w:t xml:space="preserve"> dělat pro dosažení rovnosti zdravotně postižených do r. 2025. Prezentuje, jakého pokroku bylo dosaženo od r. 2005. Roadmap je rozčleněna do 14 oblastí života, které zdravotně postižení lidé označili jako </w:t>
      </w:r>
      <w:r w:rsidR="000B5CD4">
        <w:t>ty, které by nejvíce přispěly k jejich rovnosti. Tyto oblasti také zahrnují zaměstnanost, vzdělávání</w:t>
      </w:r>
      <w:r w:rsidR="00D42132">
        <w:t xml:space="preserve"> a</w:t>
      </w:r>
      <w:r w:rsidR="000B5CD4">
        <w:t xml:space="preserve"> participaci v odborném vzdělávání.</w:t>
      </w:r>
    </w:p>
    <w:p w:rsidR="000B5CD4" w:rsidRDefault="00AF01AA" w:rsidP="00AF01AA">
      <w:r>
        <w:t xml:space="preserve">V rámci této vize vláda od r. 2010 testuje v několika oblastech </w:t>
      </w:r>
      <w:r w:rsidRPr="00C80237">
        <w:t xml:space="preserve">pilotní projekt </w:t>
      </w:r>
      <w:r w:rsidRPr="00482470">
        <w:rPr>
          <w:b/>
        </w:rPr>
        <w:t>„Právo na kontrolu (Right to Control)”</w:t>
      </w:r>
      <w:r w:rsidRPr="00C80237">
        <w:t>.</w:t>
      </w:r>
      <w:r>
        <w:t xml:space="preserve"> V rámci projektu mají zdravotně postižení lidé </w:t>
      </w:r>
      <w:r w:rsidRPr="009555BC">
        <w:t>práv</w:t>
      </w:r>
      <w:r>
        <w:t>o</w:t>
      </w:r>
      <w:r w:rsidRPr="009555BC">
        <w:t xml:space="preserve"> </w:t>
      </w:r>
      <w:r>
        <w:t>zvolit si</w:t>
      </w:r>
      <w:r w:rsidRPr="009555BC">
        <w:t xml:space="preserve"> a </w:t>
      </w:r>
      <w:r>
        <w:t>řídit</w:t>
      </w:r>
      <w:r w:rsidRPr="009555BC">
        <w:t xml:space="preserve"> </w:t>
      </w:r>
      <w:r>
        <w:t>podporu, které</w:t>
      </w:r>
      <w:r w:rsidRPr="009555BC">
        <w:t xml:space="preserve"> se jim dostává</w:t>
      </w:r>
      <w:r w:rsidR="009F0153">
        <w:t xml:space="preserve"> od státu</w:t>
      </w:r>
      <w:r>
        <w:t xml:space="preserve">. </w:t>
      </w:r>
    </w:p>
    <w:p w:rsidR="000B5CD4" w:rsidRDefault="000B5CD4" w:rsidP="00AF01AA">
      <w:r w:rsidRPr="003518E1">
        <w:t xml:space="preserve">V současné době </w:t>
      </w:r>
      <w:r>
        <w:t>je P</w:t>
      </w:r>
      <w:r w:rsidRPr="003518E1">
        <w:t xml:space="preserve">rávo </w:t>
      </w:r>
      <w:r>
        <w:t xml:space="preserve">na </w:t>
      </w:r>
      <w:r w:rsidRPr="003518E1">
        <w:t>kontrol</w:t>
      </w:r>
      <w:r>
        <w:t xml:space="preserve">u k dispozici </w:t>
      </w:r>
      <w:r w:rsidR="009F0153">
        <w:t xml:space="preserve">zdravotně </w:t>
      </w:r>
      <w:r>
        <w:t>postiženým lidem</w:t>
      </w:r>
      <w:r w:rsidRPr="003518E1">
        <w:t>, žijící</w:t>
      </w:r>
      <w:r>
        <w:t>m</w:t>
      </w:r>
      <w:r w:rsidRPr="003518E1">
        <w:t xml:space="preserve"> v sedmi testovaných oblastech v Anglii - tzv. </w:t>
      </w:r>
      <w:r>
        <w:t>„</w:t>
      </w:r>
      <w:r w:rsidRPr="003518E1">
        <w:t>Trailblazers</w:t>
      </w:r>
      <w:r>
        <w:t>“</w:t>
      </w:r>
      <w:r w:rsidRPr="003518E1">
        <w:t>.</w:t>
      </w:r>
    </w:p>
    <w:p w:rsidR="00BB251F" w:rsidRDefault="00BB251F" w:rsidP="000B5CD4">
      <w:r>
        <w:t>P</w:t>
      </w:r>
      <w:r w:rsidR="000B5CD4">
        <w:t>ostižení</w:t>
      </w:r>
      <w:r w:rsidR="00020264">
        <w:t xml:space="preserve"> </w:t>
      </w:r>
      <w:r w:rsidR="000B5CD4">
        <w:t xml:space="preserve">lidé </w:t>
      </w:r>
      <w:r>
        <w:t>si mohou</w:t>
      </w:r>
      <w:r w:rsidR="000B5CD4" w:rsidRPr="009555BC">
        <w:t xml:space="preserve"> vybrat, </w:t>
      </w:r>
      <w:r w:rsidR="000B5CD4">
        <w:t xml:space="preserve">kdo jim bude poskytovat </w:t>
      </w:r>
      <w:r w:rsidR="000B5CD4" w:rsidRPr="009555BC">
        <w:t>služby a jak</w:t>
      </w:r>
      <w:r w:rsidR="009F0153">
        <w:t>ým způs</w:t>
      </w:r>
      <w:r w:rsidR="009F0153">
        <w:t>o</w:t>
      </w:r>
      <w:r w:rsidR="009F0153">
        <w:t xml:space="preserve">bem. </w:t>
      </w:r>
      <w:r w:rsidR="000B5CD4" w:rsidRPr="009555BC">
        <w:t>M</w:t>
      </w:r>
      <w:r>
        <w:t xml:space="preserve">íra vlastní kontroly závisí na jejich rozhodnutí. </w:t>
      </w:r>
    </w:p>
    <w:p w:rsidR="00020264" w:rsidRDefault="00020264" w:rsidP="00020264">
      <w:pPr>
        <w:ind w:firstLine="0"/>
      </w:pPr>
    </w:p>
    <w:p w:rsidR="000B5CD4" w:rsidRDefault="000B5CD4" w:rsidP="00020264">
      <w:pPr>
        <w:ind w:firstLine="0"/>
      </w:pPr>
      <w:r>
        <w:t>Mohou</w:t>
      </w:r>
      <w:r w:rsidRPr="009555BC">
        <w:t xml:space="preserve"> si vybrat:</w:t>
      </w:r>
    </w:p>
    <w:p w:rsidR="000B5CD4" w:rsidRDefault="000B5CD4" w:rsidP="00020264">
      <w:pPr>
        <w:numPr>
          <w:ilvl w:val="0"/>
          <w:numId w:val="2"/>
        </w:numPr>
        <w:tabs>
          <w:tab w:val="clear" w:pos="360"/>
          <w:tab w:val="num" w:pos="284"/>
        </w:tabs>
        <w:ind w:left="284" w:hanging="284"/>
      </w:pPr>
      <w:r w:rsidRPr="009555BC">
        <w:t xml:space="preserve">využívat </w:t>
      </w:r>
      <w:r>
        <w:t xml:space="preserve">služby </w:t>
      </w:r>
      <w:r w:rsidRPr="009555BC">
        <w:t>podpory, kter</w:t>
      </w:r>
      <w:r>
        <w:t>á</w:t>
      </w:r>
      <w:r w:rsidR="00020264">
        <w:t xml:space="preserve"> </w:t>
      </w:r>
      <w:r>
        <w:t>je jim nyní poskytována, pokud jsou se službou sp</w:t>
      </w:r>
      <w:r>
        <w:t>o</w:t>
      </w:r>
      <w:r>
        <w:t>kojeni</w:t>
      </w:r>
      <w:r w:rsidR="009F0153">
        <w:t>;</w:t>
      </w:r>
    </w:p>
    <w:p w:rsidR="000B5CD4" w:rsidRDefault="000B5CD4" w:rsidP="00020264">
      <w:pPr>
        <w:numPr>
          <w:ilvl w:val="0"/>
          <w:numId w:val="2"/>
        </w:numPr>
        <w:tabs>
          <w:tab w:val="clear" w:pos="360"/>
          <w:tab w:val="num" w:pos="284"/>
        </w:tabs>
        <w:ind w:left="284" w:hanging="284"/>
      </w:pPr>
      <w:r>
        <w:t>n</w:t>
      </w:r>
      <w:r w:rsidRPr="009555BC">
        <w:t>ech</w:t>
      </w:r>
      <w:r>
        <w:t>at</w:t>
      </w:r>
      <w:r w:rsidRPr="009555BC">
        <w:t xml:space="preserve"> veřejný orgán</w:t>
      </w:r>
      <w:r>
        <w:t>, aby</w:t>
      </w:r>
      <w:r w:rsidRPr="009555BC">
        <w:t xml:space="preserve"> zajist</w:t>
      </w:r>
      <w:r>
        <w:t>il jinou službu podpory</w:t>
      </w:r>
      <w:r w:rsidR="009F0153">
        <w:t>;</w:t>
      </w:r>
    </w:p>
    <w:p w:rsidR="000B5CD4" w:rsidRDefault="00BB251F" w:rsidP="00020264">
      <w:pPr>
        <w:numPr>
          <w:ilvl w:val="0"/>
          <w:numId w:val="2"/>
        </w:numPr>
        <w:tabs>
          <w:tab w:val="clear" w:pos="360"/>
          <w:tab w:val="num" w:pos="284"/>
        </w:tabs>
        <w:ind w:left="284" w:hanging="284"/>
      </w:pPr>
      <w:r>
        <w:t>mohou si</w:t>
      </w:r>
      <w:r w:rsidR="00020264" w:rsidRPr="00020264">
        <w:rPr>
          <w:sz w:val="12"/>
          <w:szCs w:val="12"/>
        </w:rPr>
        <w:t xml:space="preserve"> </w:t>
      </w:r>
      <w:r>
        <w:t>zaplatit</w:t>
      </w:r>
      <w:r w:rsidR="000B5CD4" w:rsidRPr="00020264">
        <w:rPr>
          <w:sz w:val="12"/>
          <w:szCs w:val="12"/>
        </w:rPr>
        <w:t xml:space="preserve"> </w:t>
      </w:r>
      <w:r w:rsidR="000B5CD4" w:rsidRPr="009555BC">
        <w:t xml:space="preserve">vlastní </w:t>
      </w:r>
      <w:r w:rsidR="009F0153">
        <w:t>služby podpory</w:t>
      </w:r>
      <w:r w:rsidR="000B5CD4" w:rsidRPr="009555BC">
        <w:t xml:space="preserve"> z peněz, které dostali od</w:t>
      </w:r>
      <w:r w:rsidR="000B5CD4">
        <w:t xml:space="preserve"> veřejného</w:t>
      </w:r>
      <w:r w:rsidR="000B5CD4" w:rsidRPr="009555BC">
        <w:t xml:space="preserve"> org</w:t>
      </w:r>
      <w:r w:rsidR="000B5CD4" w:rsidRPr="009555BC">
        <w:t>á</w:t>
      </w:r>
      <w:r w:rsidR="000B5CD4" w:rsidRPr="009555BC">
        <w:t>nu</w:t>
      </w:r>
      <w:r w:rsidR="009F0153">
        <w:t>;</w:t>
      </w:r>
    </w:p>
    <w:p w:rsidR="000B5CD4" w:rsidRDefault="000B5CD4" w:rsidP="00020264">
      <w:pPr>
        <w:numPr>
          <w:ilvl w:val="0"/>
          <w:numId w:val="2"/>
        </w:numPr>
        <w:tabs>
          <w:tab w:val="clear" w:pos="360"/>
          <w:tab w:val="num" w:pos="284"/>
        </w:tabs>
        <w:ind w:left="284" w:hanging="284"/>
      </w:pPr>
      <w:r>
        <w:t>kombinaci výše uvedených</w:t>
      </w:r>
      <w:r w:rsidR="009F0153">
        <w:t>.</w:t>
      </w:r>
    </w:p>
    <w:p w:rsidR="000B5CD4" w:rsidRPr="001F02ED" w:rsidRDefault="000B5CD4" w:rsidP="000B5CD4">
      <w:r w:rsidRPr="00E00A0B">
        <w:t>V budoucnu by</w:t>
      </w:r>
      <w:r>
        <w:t xml:space="preserve"> se postižený člověk mohl rozhodnout, že</w:t>
      </w:r>
      <w:r w:rsidRPr="00E00A0B">
        <w:t xml:space="preserve"> zaměstn</w:t>
      </w:r>
      <w:r>
        <w:t>á</w:t>
      </w:r>
      <w:r w:rsidRPr="00E00A0B">
        <w:t xml:space="preserve"> někoho, kdo </w:t>
      </w:r>
      <w:r>
        <w:t>mu</w:t>
      </w:r>
      <w:r w:rsidRPr="00E00A0B">
        <w:t xml:space="preserve"> pomůže s prací, domácí</w:t>
      </w:r>
      <w:r>
        <w:t>mi</w:t>
      </w:r>
      <w:r w:rsidRPr="00E00A0B">
        <w:t xml:space="preserve"> a volnočasov</w:t>
      </w:r>
      <w:r>
        <w:t>ými</w:t>
      </w:r>
      <w:r w:rsidRPr="00E00A0B">
        <w:t xml:space="preserve"> aktivit</w:t>
      </w:r>
      <w:r>
        <w:t>ami</w:t>
      </w:r>
      <w:r w:rsidR="00BB251F">
        <w:t xml:space="preserve">, nebo </w:t>
      </w:r>
      <w:r>
        <w:t xml:space="preserve">že zachová věci, </w:t>
      </w:r>
      <w:r w:rsidR="00D42132">
        <w:t>j</w:t>
      </w:r>
      <w:r>
        <w:t xml:space="preserve">ak jsou, nebo </w:t>
      </w:r>
      <w:r w:rsidRPr="001F02ED">
        <w:t>obě varianty zkombinuje.</w:t>
      </w:r>
    </w:p>
    <w:p w:rsidR="00501183" w:rsidRDefault="00AF01AA" w:rsidP="00AF01AA">
      <w:r w:rsidRPr="00177A66">
        <w:t>V</w:t>
      </w:r>
      <w:r w:rsidR="00020264">
        <w:t xml:space="preserve"> </w:t>
      </w:r>
      <w:r w:rsidRPr="00177A66">
        <w:t>závislosti na tom, jak bude Právo na kontrolu úspěšné v</w:t>
      </w:r>
      <w:r>
        <w:t> testovacích</w:t>
      </w:r>
      <w:r w:rsidRPr="00177A66">
        <w:t xml:space="preserve"> obla</w:t>
      </w:r>
      <w:r w:rsidRPr="00177A66">
        <w:t>s</w:t>
      </w:r>
      <w:r w:rsidRPr="00177A66">
        <w:t>tech, rozhodne potom vláda o jeho celonárodním rozšíření.</w:t>
      </w:r>
    </w:p>
    <w:p w:rsidR="00F63A76" w:rsidRDefault="008D3C04" w:rsidP="00F63A76">
      <w:r>
        <w:t xml:space="preserve">Od října 2008 </w:t>
      </w:r>
      <w:r w:rsidR="00F63A76">
        <w:t>byl zaveden n</w:t>
      </w:r>
      <w:r w:rsidR="00F63A76" w:rsidRPr="008871EB">
        <w:t>ový</w:t>
      </w:r>
      <w:r w:rsidR="00F63A76">
        <w:t xml:space="preserve"> </w:t>
      </w:r>
      <w:r w:rsidR="00F63A76" w:rsidRPr="005113E2">
        <w:rPr>
          <w:b/>
          <w:bCs/>
        </w:rPr>
        <w:t>příspěvek zaměstnanosti a podpory (</w:t>
      </w:r>
      <w:r w:rsidR="00F63A76" w:rsidRPr="005113E2">
        <w:rPr>
          <w:b/>
          <w:bCs/>
          <w:szCs w:val="20"/>
        </w:rPr>
        <w:t>E</w:t>
      </w:r>
      <w:r w:rsidR="00F63A76" w:rsidRPr="005113E2">
        <w:rPr>
          <w:b/>
          <w:bCs/>
          <w:szCs w:val="20"/>
        </w:rPr>
        <w:t>m</w:t>
      </w:r>
      <w:r w:rsidR="00F63A76" w:rsidRPr="005113E2">
        <w:rPr>
          <w:b/>
          <w:bCs/>
          <w:szCs w:val="20"/>
        </w:rPr>
        <w:t xml:space="preserve">ployment and Support Allowance </w:t>
      </w:r>
      <w:r w:rsidR="00020264">
        <w:rPr>
          <w:b/>
          <w:bCs/>
          <w:szCs w:val="20"/>
        </w:rPr>
        <w:t>-</w:t>
      </w:r>
      <w:r w:rsidR="00F63A76" w:rsidRPr="005113E2">
        <w:rPr>
          <w:b/>
          <w:bCs/>
          <w:szCs w:val="20"/>
        </w:rPr>
        <w:t xml:space="preserve"> ESA)</w:t>
      </w:r>
      <w:r w:rsidR="00F63A76">
        <w:t xml:space="preserve">, </w:t>
      </w:r>
      <w:r w:rsidR="00F63A76" w:rsidRPr="008871EB">
        <w:t>který nahra</w:t>
      </w:r>
      <w:r w:rsidR="00F63A76">
        <w:t>dil</w:t>
      </w:r>
      <w:r w:rsidR="00F63A76" w:rsidRPr="008871EB">
        <w:t xml:space="preserve"> </w:t>
      </w:r>
      <w:r w:rsidR="00F63A76">
        <w:t xml:space="preserve">dávku neschopnosti (Incapacity Benefit) </w:t>
      </w:r>
      <w:r w:rsidR="00F63A76" w:rsidRPr="008871EB">
        <w:t>a podpor</w:t>
      </w:r>
      <w:r w:rsidR="00F63A76">
        <w:t>u</w:t>
      </w:r>
      <w:r w:rsidR="00F63A76" w:rsidRPr="008871EB">
        <w:t xml:space="preserve"> příjmů </w:t>
      </w:r>
      <w:r w:rsidR="00F63A76">
        <w:t xml:space="preserve">(Income Support) pro zdravotně postižené lidi. </w:t>
      </w:r>
    </w:p>
    <w:p w:rsidR="00F63A76" w:rsidRDefault="00BC50A7" w:rsidP="00F63A76">
      <w:r w:rsidRPr="00BC50A7">
        <w:t>Další iniciativou, která je součástí širší strategie Ministerstva práce a důchodů (DWP) pro</w:t>
      </w:r>
      <w:r w:rsidR="00020264">
        <w:t xml:space="preserve"> </w:t>
      </w:r>
      <w:r w:rsidRPr="00BC50A7">
        <w:t>zapojení zaměstnavatelů (</w:t>
      </w:r>
      <w:r w:rsidRPr="00BC50A7">
        <w:rPr>
          <w:bCs/>
        </w:rPr>
        <w:t xml:space="preserve">Disability Employer Engagement Strategy), </w:t>
      </w:r>
      <w:r w:rsidRPr="00BC50A7">
        <w:t xml:space="preserve">je kampaň </w:t>
      </w:r>
      <w:r w:rsidRPr="00BC50A7">
        <w:rPr>
          <w:b/>
          <w:bCs/>
          <w:iCs/>
        </w:rPr>
        <w:t>Employ Ability</w:t>
      </w:r>
      <w:r w:rsidRPr="00BC50A7">
        <w:t xml:space="preserve"> v regionech. Mezi hlavní cíle kampaně patří čelit negativním předsudkům</w:t>
      </w:r>
      <w:r w:rsidR="00020264">
        <w:t xml:space="preserve"> </w:t>
      </w:r>
      <w:r w:rsidRPr="00BC50A7">
        <w:t>o odborných dovednostech a schopnostech zdrav</w:t>
      </w:r>
      <w:r w:rsidR="00020264">
        <w:t xml:space="preserve">otně postižených lidí budováním </w:t>
      </w:r>
      <w:r w:rsidRPr="00BC50A7">
        <w:t>důvěry zaměstnavatelů při najímání a udržení zdravotně postižených pr</w:t>
      </w:r>
      <w:r w:rsidRPr="00BC50A7">
        <w:t>a</w:t>
      </w:r>
      <w:r w:rsidR="00020264">
        <w:softHyphen/>
      </w:r>
      <w:r w:rsidRPr="00BC50A7">
        <w:t>covníků. Podněcuje zaměstnavatele, aby rozšířili svůj zaměstnanecký fond talentů tím, že se</w:t>
      </w:r>
      <w:r w:rsidR="00020264">
        <w:t xml:space="preserve"> </w:t>
      </w:r>
      <w:r w:rsidRPr="00BC50A7">
        <w:t>zaměří na jedince, kteří mají ty správné dovednosti a schopnosti pro dané zaměstnání, a ne na to, zda jsou postižení nebo nemocní. Kampaň je zaměřena na m</w:t>
      </w:r>
      <w:r w:rsidRPr="00BC50A7">
        <w:t>a</w:t>
      </w:r>
      <w:r w:rsidRPr="00BC50A7">
        <w:t>nažery malých a středně velkých podniků.</w:t>
      </w:r>
    </w:p>
    <w:p w:rsidR="00BC50A7" w:rsidRPr="00A543EE" w:rsidRDefault="00020264" w:rsidP="00020264">
      <w:pPr>
        <w:pStyle w:val="Nadpis2"/>
        <w:spacing w:before="0" w:after="360"/>
      </w:pPr>
      <w:r>
        <w:br w:type="page"/>
      </w:r>
      <w:bookmarkStart w:id="13" w:name="_Toc323026887"/>
      <w:r w:rsidR="00BC50A7" w:rsidRPr="00A543EE">
        <w:lastRenderedPageBreak/>
        <w:t>1.</w:t>
      </w:r>
      <w:r w:rsidR="009F0153" w:rsidRPr="00A543EE">
        <w:t>2</w:t>
      </w:r>
      <w:r w:rsidR="00BC50A7" w:rsidRPr="00A543EE">
        <w:t xml:space="preserve"> Zákon o rovnosti 2010</w:t>
      </w:r>
      <w:bookmarkEnd w:id="13"/>
    </w:p>
    <w:p w:rsidR="00BC50A7" w:rsidRDefault="00020264" w:rsidP="00BC50A7">
      <w:pPr>
        <w:pStyle w:val="Zpat"/>
        <w:tabs>
          <w:tab w:val="clear" w:pos="4536"/>
          <w:tab w:val="clear" w:pos="9072"/>
        </w:tabs>
      </w:pPr>
      <w:r>
        <w:t xml:space="preserve">Nejvýraznější posun přinesl </w:t>
      </w:r>
      <w:r w:rsidR="00BC50A7" w:rsidRPr="00D03025">
        <w:rPr>
          <w:i/>
        </w:rPr>
        <w:t>Zákon o rovnosti 2010 (</w:t>
      </w:r>
      <w:r w:rsidR="00BC50A7" w:rsidRPr="00056E88">
        <w:rPr>
          <w:i/>
        </w:rPr>
        <w:t>Equality Act 2010)</w:t>
      </w:r>
      <w:r w:rsidR="00BC50A7" w:rsidRPr="00056E88">
        <w:t xml:space="preserve">, </w:t>
      </w:r>
      <w:r w:rsidR="00BC50A7" w:rsidRPr="00D03025">
        <w:t xml:space="preserve">který </w:t>
      </w:r>
      <w:r w:rsidR="00BC50A7">
        <w:t xml:space="preserve">víceméně </w:t>
      </w:r>
      <w:r w:rsidR="00BC50A7" w:rsidRPr="00D03025">
        <w:t xml:space="preserve">nahradil </w:t>
      </w:r>
      <w:r w:rsidR="00BC50A7">
        <w:t xml:space="preserve">zákon DDA. </w:t>
      </w:r>
    </w:p>
    <w:p w:rsidR="00BB251F" w:rsidRDefault="004A36C0" w:rsidP="00AF01AA">
      <w:r w:rsidRPr="00451CAE">
        <w:t>Zákon o rovnosti</w:t>
      </w:r>
      <w:r w:rsidR="00330778">
        <w:t xml:space="preserve"> 2010</w:t>
      </w:r>
      <w:r w:rsidR="00020264">
        <w:t xml:space="preserve"> </w:t>
      </w:r>
      <w:r>
        <w:t xml:space="preserve">(dále jen Zákon) </w:t>
      </w:r>
      <w:r w:rsidR="008C7E50">
        <w:t>konsoliduje a nahrazuje</w:t>
      </w:r>
      <w:r w:rsidR="00330778">
        <w:t xml:space="preserve"> v Anglii, Sko</w:t>
      </w:r>
      <w:r w:rsidR="00330778">
        <w:t>t</w:t>
      </w:r>
      <w:r w:rsidR="00020264">
        <w:softHyphen/>
      </w:r>
      <w:r w:rsidR="00330778">
        <w:t>sku</w:t>
      </w:r>
      <w:r w:rsidR="00020264">
        <w:t xml:space="preserve"> </w:t>
      </w:r>
      <w:r w:rsidR="00330778">
        <w:t>a Walesu</w:t>
      </w:r>
      <w:r w:rsidR="008C7E50">
        <w:t xml:space="preserve"> většinu předchozí</w:t>
      </w:r>
      <w:r w:rsidR="008C7E50" w:rsidRPr="00C43C20">
        <w:t xml:space="preserve"> </w:t>
      </w:r>
      <w:r w:rsidR="008C7E50">
        <w:t xml:space="preserve">legislativy týkající se </w:t>
      </w:r>
      <w:r w:rsidR="008C7E50" w:rsidRPr="00C43C20">
        <w:t>diskriminac</w:t>
      </w:r>
      <w:r w:rsidR="008C7E50">
        <w:t>e</w:t>
      </w:r>
      <w:r w:rsidR="00330778">
        <w:t xml:space="preserve">. </w:t>
      </w:r>
      <w:r w:rsidR="008C7E50" w:rsidRPr="00C43C20">
        <w:t>Zákon se vztahuje na</w:t>
      </w:r>
      <w:r w:rsidR="00020264" w:rsidRPr="00020264">
        <w:rPr>
          <w:sz w:val="12"/>
          <w:szCs w:val="12"/>
        </w:rPr>
        <w:t xml:space="preserve"> </w:t>
      </w:r>
      <w:r w:rsidR="008C7E50" w:rsidRPr="00C43C20">
        <w:t>diskriminaci</w:t>
      </w:r>
      <w:r w:rsidR="008C7E50" w:rsidRPr="00020264">
        <w:rPr>
          <w:sz w:val="12"/>
          <w:szCs w:val="12"/>
        </w:rPr>
        <w:t xml:space="preserve"> </w:t>
      </w:r>
      <w:r w:rsidR="008C7E50" w:rsidRPr="00C43C20">
        <w:t>z</w:t>
      </w:r>
      <w:r w:rsidR="008C7E50" w:rsidRPr="00020264">
        <w:rPr>
          <w:sz w:val="12"/>
          <w:szCs w:val="12"/>
        </w:rPr>
        <w:t xml:space="preserve"> </w:t>
      </w:r>
      <w:r w:rsidR="008C7E50" w:rsidRPr="00C43C20">
        <w:t>důvodu věku, zdravotního postižení, pohlaví, manželství a partne</w:t>
      </w:r>
      <w:r w:rsidR="008C7E50" w:rsidRPr="00C43C20">
        <w:t>r</w:t>
      </w:r>
      <w:r w:rsidR="008C7E50" w:rsidRPr="00C43C20">
        <w:t>ství, těhotenství a mateřství, rasy,</w:t>
      </w:r>
      <w:r w:rsidR="00020264">
        <w:t xml:space="preserve"> </w:t>
      </w:r>
      <w:r w:rsidR="008C7E50" w:rsidRPr="00C43C20">
        <w:t>nábožens</w:t>
      </w:r>
      <w:r w:rsidR="008C7E50">
        <w:t xml:space="preserve">tví </w:t>
      </w:r>
      <w:r w:rsidR="008C7E50" w:rsidRPr="00C43C20">
        <w:t xml:space="preserve">nebo víry </w:t>
      </w:r>
      <w:r w:rsidR="008C7E50">
        <w:t>nebo</w:t>
      </w:r>
      <w:r w:rsidR="008C7E50" w:rsidRPr="00C43C20">
        <w:t xml:space="preserve"> sexuální orientac</w:t>
      </w:r>
      <w:r w:rsidR="008C7E50">
        <w:t>e. Tyto kategorie jsou známé v Z</w:t>
      </w:r>
      <w:r w:rsidR="008C7E50" w:rsidRPr="00C43C20">
        <w:t xml:space="preserve">ákoně jako </w:t>
      </w:r>
      <w:r w:rsidR="008C7E50" w:rsidRPr="008C7E50">
        <w:rPr>
          <w:b/>
        </w:rPr>
        <w:t>'chráněné charakteristiky'</w:t>
      </w:r>
      <w:r w:rsidR="008C7E50" w:rsidRPr="00C43C20">
        <w:t>.</w:t>
      </w:r>
    </w:p>
    <w:p w:rsidR="00501183" w:rsidRDefault="008C7E50">
      <w:r w:rsidRPr="00620271">
        <w:t xml:space="preserve">Většina ustanovení Zákona vstoupila v platnost 1. října 2010. </w:t>
      </w:r>
    </w:p>
    <w:p w:rsidR="008C7E50" w:rsidRDefault="00C31BB0" w:rsidP="00C31BB0">
      <w:r>
        <w:t>Významným účelem Z</w:t>
      </w:r>
      <w:r w:rsidRPr="00C43C20">
        <w:t>ákona je sjednotit</w:t>
      </w:r>
      <w:r w:rsidR="00020264">
        <w:t>,</w:t>
      </w:r>
      <w:r w:rsidR="00020264" w:rsidRPr="00020264">
        <w:rPr>
          <w:sz w:val="12"/>
          <w:szCs w:val="12"/>
        </w:rPr>
        <w:t xml:space="preserve"> </w:t>
      </w:r>
      <w:r w:rsidR="00330778">
        <w:t>kde je to vhodné,</w:t>
      </w:r>
      <w:r w:rsidRPr="00C43C20">
        <w:t xml:space="preserve"> </w:t>
      </w:r>
      <w:r>
        <w:t>legislativu</w:t>
      </w:r>
      <w:r w:rsidRPr="00C43C20">
        <w:t xml:space="preserve"> zakazuj</w:t>
      </w:r>
      <w:r w:rsidRPr="00C43C20">
        <w:t>í</w:t>
      </w:r>
      <w:r w:rsidRPr="00C43C20">
        <w:t xml:space="preserve">cí diskriminaci </w:t>
      </w:r>
      <w:r w:rsidR="00330778">
        <w:t>pro</w:t>
      </w:r>
      <w:r w:rsidRPr="00C43C20">
        <w:t xml:space="preserve"> různ</w:t>
      </w:r>
      <w:r w:rsidR="00330778">
        <w:t>é</w:t>
      </w:r>
      <w:r w:rsidRPr="00C43C20">
        <w:t xml:space="preserve"> chráněn</w:t>
      </w:r>
      <w:r w:rsidR="00330778">
        <w:t>é</w:t>
      </w:r>
      <w:r>
        <w:t xml:space="preserve"> charakteristik</w:t>
      </w:r>
      <w:r w:rsidR="00330778">
        <w:t xml:space="preserve">y. </w:t>
      </w:r>
      <w:r>
        <w:t xml:space="preserve">Podle Zákona je nyní diskriminace </w:t>
      </w:r>
      <w:r w:rsidRPr="00C43C20">
        <w:t xml:space="preserve">ve většině oblastí činnosti </w:t>
      </w:r>
      <w:r>
        <w:t xml:space="preserve">protiprávní. </w:t>
      </w:r>
    </w:p>
    <w:p w:rsidR="00C31BB0" w:rsidRDefault="007E5303" w:rsidP="00C31BB0">
      <w:r w:rsidRPr="00A83503">
        <w:t xml:space="preserve">Jednou z klíčových priorit vlády je podpora </w:t>
      </w:r>
      <w:r>
        <w:t>ekonomického</w:t>
      </w:r>
      <w:r w:rsidRPr="00A83503">
        <w:t xml:space="preserve"> oživení a odstran</w:t>
      </w:r>
      <w:r>
        <w:t>ění</w:t>
      </w:r>
      <w:r w:rsidRPr="00A83503">
        <w:t xml:space="preserve"> zbytečn</w:t>
      </w:r>
      <w:r>
        <w:t>ých zátěží podnikání.</w:t>
      </w:r>
      <w:r w:rsidR="00020264">
        <w:t xml:space="preserve"> </w:t>
      </w:r>
      <w:r w:rsidRPr="00A83503">
        <w:t>Zákon zásadní</w:t>
      </w:r>
      <w:r>
        <w:t>m</w:t>
      </w:r>
      <w:r w:rsidRPr="00A83503">
        <w:t xml:space="preserve"> </w:t>
      </w:r>
      <w:r>
        <w:t xml:space="preserve">způsobem </w:t>
      </w:r>
      <w:r w:rsidRPr="00A83503">
        <w:t>zjednoduš</w:t>
      </w:r>
      <w:r>
        <w:t>uje</w:t>
      </w:r>
      <w:r w:rsidRPr="00A83503">
        <w:t xml:space="preserve"> legislativ</w:t>
      </w:r>
      <w:r>
        <w:t>u týk</w:t>
      </w:r>
      <w:r>
        <w:t>a</w:t>
      </w:r>
      <w:r>
        <w:t>jící se</w:t>
      </w:r>
      <w:r w:rsidRPr="00A83503">
        <w:t xml:space="preserve"> diskriminac</w:t>
      </w:r>
      <w:r w:rsidR="008D1393">
        <w:t>e</w:t>
      </w:r>
      <w:r w:rsidRPr="00A83503">
        <w:t xml:space="preserve">, </w:t>
      </w:r>
      <w:r>
        <w:t>což</w:t>
      </w:r>
      <w:r w:rsidRPr="00A83503">
        <w:t xml:space="preserve"> umožňuje snadnější </w:t>
      </w:r>
      <w:r w:rsidR="00330778">
        <w:t>porozumění a dodržování Z</w:t>
      </w:r>
      <w:r>
        <w:t>ákona.</w:t>
      </w:r>
    </w:p>
    <w:p w:rsidR="000E758D" w:rsidRPr="005E3672" w:rsidRDefault="000E758D" w:rsidP="000E758D">
      <w:pPr>
        <w:rPr>
          <w:color w:val="888888"/>
          <w:szCs w:val="20"/>
        </w:rPr>
      </w:pPr>
      <w:r>
        <w:t>Jedním z</w:t>
      </w:r>
      <w:r w:rsidR="00020264">
        <w:t> </w:t>
      </w:r>
      <w:r>
        <w:t>cílů</w:t>
      </w:r>
      <w:r w:rsidR="00020264">
        <w:t xml:space="preserve"> </w:t>
      </w:r>
      <w:r w:rsidRPr="009B6D31">
        <w:t>Zákon</w:t>
      </w:r>
      <w:r>
        <w:t>a</w:t>
      </w:r>
      <w:r w:rsidRPr="009B6D31">
        <w:t xml:space="preserve"> </w:t>
      </w:r>
      <w:r>
        <w:t>je</w:t>
      </w:r>
      <w:r w:rsidRPr="009B6D31">
        <w:t xml:space="preserve"> ochran</w:t>
      </w:r>
      <w:r>
        <w:t>a</w:t>
      </w:r>
      <w:r w:rsidRPr="009B6D31">
        <w:t xml:space="preserve"> zdravotně postižených osob a předcházení di</w:t>
      </w:r>
      <w:r w:rsidRPr="009B6D31">
        <w:t>s</w:t>
      </w:r>
      <w:r w:rsidRPr="009B6D31">
        <w:t>kriminac</w:t>
      </w:r>
      <w:r>
        <w:t>e z</w:t>
      </w:r>
      <w:r w:rsidR="00020264">
        <w:t> </w:t>
      </w:r>
      <w:r>
        <w:t>důvodu</w:t>
      </w:r>
      <w:r w:rsidR="00020264">
        <w:t xml:space="preserve"> </w:t>
      </w:r>
      <w:r w:rsidRPr="009B6D31">
        <w:t>zdravotn</w:t>
      </w:r>
      <w:r>
        <w:t>ího</w:t>
      </w:r>
      <w:r w:rsidRPr="009B6D31">
        <w:t xml:space="preserve"> postižen</w:t>
      </w:r>
      <w:r>
        <w:t>í</w:t>
      </w:r>
      <w:r w:rsidRPr="009B6D31">
        <w:t>.</w:t>
      </w:r>
      <w:r>
        <w:t xml:space="preserve"> Osobám se zdravotním postižením p</w:t>
      </w:r>
      <w:r w:rsidRPr="009B6D31">
        <w:t>oskyt</w:t>
      </w:r>
      <w:r w:rsidRPr="009B6D31">
        <w:t>u</w:t>
      </w:r>
      <w:r w:rsidRPr="009B6D31">
        <w:t xml:space="preserve">je </w:t>
      </w:r>
      <w:r>
        <w:t xml:space="preserve">Zákon ochranu </w:t>
      </w:r>
      <w:r w:rsidRPr="009B6D31">
        <w:t>v</w:t>
      </w:r>
      <w:r>
        <w:t> </w:t>
      </w:r>
      <w:r w:rsidRPr="009B6D31">
        <w:t>oblast</w:t>
      </w:r>
      <w:r>
        <w:t>i zaměstnání; vzdělávání; přístupu ke zboží, službám a zař</w:t>
      </w:r>
      <w:r>
        <w:t>í</w:t>
      </w:r>
      <w:r>
        <w:t xml:space="preserve">zením, včetně větších privátních klubů a pozemních dopravních služeb; </w:t>
      </w:r>
      <w:r w:rsidRPr="009B6D31">
        <w:t>nákup</w:t>
      </w:r>
      <w:r>
        <w:t>u</w:t>
      </w:r>
      <w:r w:rsidRPr="009B6D31">
        <w:t xml:space="preserve"> a pr</w:t>
      </w:r>
      <w:r w:rsidRPr="009B6D31">
        <w:t>o</w:t>
      </w:r>
      <w:r w:rsidRPr="009B6D31">
        <w:t>nájm</w:t>
      </w:r>
      <w:r>
        <w:t>u</w:t>
      </w:r>
      <w:r w:rsidRPr="009B6D31">
        <w:t xml:space="preserve"> pozemků a nemovitostí</w:t>
      </w:r>
      <w:r>
        <w:t xml:space="preserve">; </w:t>
      </w:r>
      <w:r w:rsidRPr="009B6D31">
        <w:t>funkc</w:t>
      </w:r>
      <w:r>
        <w:t>í</w:t>
      </w:r>
      <w:r w:rsidRPr="009B6D31">
        <w:t xml:space="preserve"> veřejných orgánů, např</w:t>
      </w:r>
      <w:r w:rsidR="00330778">
        <w:t xml:space="preserve">. </w:t>
      </w:r>
      <w:r w:rsidRPr="009B6D31">
        <w:t>vydávání licencí</w:t>
      </w:r>
      <w:r>
        <w:t>.</w:t>
      </w:r>
    </w:p>
    <w:p w:rsidR="00D76D7D" w:rsidRDefault="000E758D" w:rsidP="000E758D">
      <w:r w:rsidRPr="009B6D31">
        <w:t>Zákon rovněž</w:t>
      </w:r>
      <w:r w:rsidR="00020264">
        <w:t xml:space="preserve"> </w:t>
      </w:r>
      <w:r w:rsidRPr="009B6D31">
        <w:t>stanov</w:t>
      </w:r>
      <w:r>
        <w:t>uje</w:t>
      </w:r>
      <w:r w:rsidRPr="009B6D31">
        <w:t xml:space="preserve"> práva lid</w:t>
      </w:r>
      <w:r>
        <w:t>í, kteří</w:t>
      </w:r>
      <w:r w:rsidRPr="009B6D31">
        <w:t xml:space="preserve"> </w:t>
      </w:r>
      <w:r>
        <w:t>nejsou</w:t>
      </w:r>
      <w:r w:rsidRPr="009B6D31">
        <w:t xml:space="preserve"> přímo diskriminován</w:t>
      </w:r>
      <w:r>
        <w:t>i</w:t>
      </w:r>
      <w:r w:rsidRPr="009B6D31">
        <w:t xml:space="preserve"> či obtěž</w:t>
      </w:r>
      <w:r w:rsidRPr="009B6D31">
        <w:t>o</w:t>
      </w:r>
      <w:r w:rsidR="00020264">
        <w:softHyphen/>
      </w:r>
      <w:r w:rsidRPr="009B6D31">
        <w:t>ván</w:t>
      </w:r>
      <w:r>
        <w:t>i z důvodu svého zdravotního postižení</w:t>
      </w:r>
      <w:r w:rsidRPr="009B6D31">
        <w:t xml:space="preserve">, </w:t>
      </w:r>
      <w:r>
        <w:t>ale</w:t>
      </w:r>
      <w:r w:rsidRPr="009B6D31">
        <w:t xml:space="preserve"> </w:t>
      </w:r>
      <w:r>
        <w:t>jsou v nějakém</w:t>
      </w:r>
      <w:r w:rsidRPr="009B6D31">
        <w:t xml:space="preserve"> spojení se zdravotně postiženou osobou. To</w:t>
      </w:r>
      <w:r>
        <w:t xml:space="preserve"> se</w:t>
      </w:r>
      <w:r w:rsidRPr="009B6D31">
        <w:t xml:space="preserve"> může</w:t>
      </w:r>
      <w:r>
        <w:t xml:space="preserve"> </w:t>
      </w:r>
      <w:r w:rsidRPr="009B6D31">
        <w:t>vztahovat na pečovatele nebo rodič</w:t>
      </w:r>
      <w:r>
        <w:t>e</w:t>
      </w:r>
      <w:r w:rsidRPr="009B6D31">
        <w:t xml:space="preserve"> zdravotně post</w:t>
      </w:r>
      <w:r w:rsidRPr="009B6D31">
        <w:t>i</w:t>
      </w:r>
      <w:r w:rsidRPr="009B6D31">
        <w:t>žené osoby.</w:t>
      </w:r>
    </w:p>
    <w:p w:rsidR="000E758D" w:rsidRPr="00444C37" w:rsidRDefault="00330778" w:rsidP="00020264">
      <w:pPr>
        <w:pStyle w:val="nadpis30"/>
        <w:spacing w:before="360" w:after="360"/>
        <w:outlineLvl w:val="2"/>
      </w:pPr>
      <w:bookmarkStart w:id="14" w:name="_Toc323026888"/>
      <w:r w:rsidRPr="00444C37">
        <w:t>1.2.1</w:t>
      </w:r>
      <w:r w:rsidR="00020264" w:rsidRPr="00020264">
        <w:rPr>
          <w:sz w:val="12"/>
          <w:szCs w:val="12"/>
        </w:rPr>
        <w:t xml:space="preserve"> </w:t>
      </w:r>
      <w:r w:rsidR="00C53624" w:rsidRPr="00444C37">
        <w:t xml:space="preserve">Zákon o rovnosti </w:t>
      </w:r>
      <w:smartTag w:uri="urn:schemas-microsoft-com:office:smarttags" w:element="metricconverter">
        <w:smartTagPr>
          <w:attr w:name="ProductID" w:val="2010 a"/>
        </w:smartTagPr>
        <w:r w:rsidR="00C53624" w:rsidRPr="00444C37">
          <w:t>2010 a</w:t>
        </w:r>
      </w:smartTag>
      <w:r w:rsidR="00C53624" w:rsidRPr="00444C37">
        <w:t xml:space="preserve"> práva</w:t>
      </w:r>
      <w:r w:rsidR="00C05B83" w:rsidRPr="00444C37">
        <w:t xml:space="preserve"> OZP </w:t>
      </w:r>
      <w:r w:rsidR="00C53624" w:rsidRPr="00444C37">
        <w:t>v oblasti zaměstnano</w:t>
      </w:r>
      <w:r w:rsidR="00C53624" w:rsidRPr="00444C37">
        <w:t>s</w:t>
      </w:r>
      <w:r w:rsidR="00C53624" w:rsidRPr="00444C37">
        <w:t>ti</w:t>
      </w:r>
      <w:bookmarkEnd w:id="14"/>
    </w:p>
    <w:p w:rsidR="00C53624" w:rsidRDefault="00552C92" w:rsidP="000E758D">
      <w:r>
        <w:t>Zdravotně</w:t>
      </w:r>
      <w:r w:rsidR="00020264">
        <w:t xml:space="preserve"> </w:t>
      </w:r>
      <w:r>
        <w:t>postižení</w:t>
      </w:r>
      <w:r w:rsidRPr="00E9476A">
        <w:t xml:space="preserve"> pracovní</w:t>
      </w:r>
      <w:r>
        <w:t>ci</w:t>
      </w:r>
      <w:r w:rsidRPr="00E9476A">
        <w:t xml:space="preserve"> sdílejí </w:t>
      </w:r>
      <w:r w:rsidR="00330778">
        <w:t xml:space="preserve">obecně </w:t>
      </w:r>
      <w:r w:rsidRPr="00E9476A">
        <w:t>stejn</w:t>
      </w:r>
      <w:r>
        <w:t>á</w:t>
      </w:r>
      <w:r w:rsidRPr="00E9476A">
        <w:t xml:space="preserve"> </w:t>
      </w:r>
      <w:r>
        <w:t xml:space="preserve">práva v oblasti </w:t>
      </w:r>
      <w:r w:rsidRPr="00E9476A">
        <w:t>zaměstn</w:t>
      </w:r>
      <w:r w:rsidRPr="00E9476A">
        <w:t>a</w:t>
      </w:r>
      <w:r w:rsidR="00020264">
        <w:softHyphen/>
      </w:r>
      <w:r w:rsidRPr="00E9476A">
        <w:t>n</w:t>
      </w:r>
      <w:r>
        <w:t>osti</w:t>
      </w:r>
      <w:r w:rsidRPr="00E9476A">
        <w:t xml:space="preserve"> jako</w:t>
      </w:r>
      <w:r w:rsidR="00020264">
        <w:t xml:space="preserve"> </w:t>
      </w:r>
      <w:r w:rsidRPr="00E9476A">
        <w:t xml:space="preserve">ostatní pracovníci. </w:t>
      </w:r>
      <w:r>
        <w:t>Na základě Zákona však mají osoby se zdravotním post</w:t>
      </w:r>
      <w:r>
        <w:t>i</w:t>
      </w:r>
      <w:r>
        <w:t>žením některá speciální práva.</w:t>
      </w:r>
    </w:p>
    <w:p w:rsidR="001E2E0B" w:rsidRPr="00620271" w:rsidRDefault="001E2E0B" w:rsidP="001E2E0B">
      <w:r w:rsidRPr="0072378D">
        <w:t>Podle</w:t>
      </w:r>
      <w:r w:rsidR="00020264">
        <w:t xml:space="preserve"> </w:t>
      </w:r>
      <w:r>
        <w:t>Z</w:t>
      </w:r>
      <w:r w:rsidRPr="0072378D">
        <w:t>ákona je proti</w:t>
      </w:r>
      <w:r w:rsidR="00326FF6">
        <w:t>právní</w:t>
      </w:r>
      <w:r w:rsidRPr="0072378D">
        <w:t>, aby zaměstnavatelé diskrimin</w:t>
      </w:r>
      <w:r>
        <w:t>ovali</w:t>
      </w:r>
      <w:r w:rsidRPr="0072378D">
        <w:t xml:space="preserve"> osoby se zdr</w:t>
      </w:r>
      <w:r w:rsidRPr="0072378D">
        <w:t>a</w:t>
      </w:r>
      <w:r w:rsidRPr="0072378D">
        <w:t>votním postižením.</w:t>
      </w:r>
      <w:r>
        <w:t xml:space="preserve"> </w:t>
      </w:r>
      <w:r w:rsidRPr="00620271">
        <w:t>Podle Zákona zaměstnavatel nesmí:</w:t>
      </w:r>
    </w:p>
    <w:p w:rsidR="001E2E0B" w:rsidRPr="00620271" w:rsidRDefault="001E2E0B" w:rsidP="00020264">
      <w:pPr>
        <w:numPr>
          <w:ilvl w:val="0"/>
          <w:numId w:val="3"/>
        </w:numPr>
        <w:tabs>
          <w:tab w:val="clear" w:pos="400"/>
          <w:tab w:val="num" w:pos="284"/>
        </w:tabs>
        <w:ind w:left="284" w:hanging="284"/>
      </w:pPr>
      <w:r w:rsidRPr="00620271">
        <w:t xml:space="preserve">zacházet s postiženou osobou méně příznivě z důvodu zdravotního postižení </w:t>
      </w:r>
      <w:r w:rsidR="00020264">
        <w:t>-</w:t>
      </w:r>
      <w:r w:rsidRPr="00620271">
        <w:t xml:space="preserve"> toto je známo jako </w:t>
      </w:r>
      <w:r w:rsidRPr="00620271">
        <w:rPr>
          <w:b/>
          <w:bCs/>
          <w:i/>
          <w:iCs/>
        </w:rPr>
        <w:t>“přímá diskriminace”</w:t>
      </w:r>
      <w:r w:rsidR="00B6541D">
        <w:rPr>
          <w:b/>
          <w:bCs/>
          <w:i/>
          <w:iCs/>
        </w:rPr>
        <w:t>;</w:t>
      </w:r>
    </w:p>
    <w:p w:rsidR="001E2E0B" w:rsidRPr="00620271" w:rsidRDefault="001E2E0B" w:rsidP="00020264">
      <w:pPr>
        <w:numPr>
          <w:ilvl w:val="0"/>
          <w:numId w:val="3"/>
        </w:numPr>
        <w:tabs>
          <w:tab w:val="clear" w:pos="400"/>
          <w:tab w:val="num" w:pos="284"/>
        </w:tabs>
        <w:ind w:left="284" w:hanging="284"/>
      </w:pPr>
      <w:r w:rsidRPr="00620271">
        <w:t>nepřímo</w:t>
      </w:r>
      <w:r w:rsidR="00020264">
        <w:t xml:space="preserve"> </w:t>
      </w:r>
      <w:r w:rsidRPr="00620271">
        <w:t>diskriminovat osobu</w:t>
      </w:r>
      <w:r w:rsidR="00020264">
        <w:t xml:space="preserve"> </w:t>
      </w:r>
      <w:r w:rsidRPr="00620271">
        <w:t>se zdravotním postižením, pokud pro to není ospr</w:t>
      </w:r>
      <w:r w:rsidRPr="00620271">
        <w:t>a</w:t>
      </w:r>
      <w:r w:rsidRPr="00620271">
        <w:t>ve</w:t>
      </w:r>
      <w:r w:rsidR="00020264">
        <w:softHyphen/>
      </w:r>
      <w:r w:rsidRPr="00620271">
        <w:t>dl</w:t>
      </w:r>
      <w:r w:rsidR="00020264">
        <w:softHyphen/>
      </w:r>
      <w:r w:rsidRPr="00620271">
        <w:t>nitelný</w:t>
      </w:r>
      <w:r w:rsidR="00020264">
        <w:t xml:space="preserve"> </w:t>
      </w:r>
      <w:r w:rsidRPr="00620271">
        <w:t>důvod (</w:t>
      </w:r>
      <w:r>
        <w:t>„</w:t>
      </w:r>
      <w:r w:rsidRPr="00620271">
        <w:rPr>
          <w:b/>
          <w:bCs/>
          <w:i/>
          <w:iCs/>
        </w:rPr>
        <w:t>nepřímá diskriminace</w:t>
      </w:r>
      <w:r>
        <w:rPr>
          <w:b/>
          <w:bCs/>
          <w:i/>
          <w:iCs/>
        </w:rPr>
        <w:t>“</w:t>
      </w:r>
      <w:r w:rsidRPr="00620271">
        <w:t xml:space="preserve"> může nastat, když zaměstnavatel upla</w:t>
      </w:r>
      <w:r w:rsidRPr="00620271">
        <w:t>t</w:t>
      </w:r>
      <w:r w:rsidRPr="00620271">
        <w:t>ňuje zdánlivě neutrální postupy, kterými však vystavuje pracovníky sdílející chr</w:t>
      </w:r>
      <w:r w:rsidRPr="00620271">
        <w:t>á</w:t>
      </w:r>
      <w:r w:rsidRPr="00620271">
        <w:t>něné charakteristiky podstatnému znevýhodnění)</w:t>
      </w:r>
      <w:r w:rsidR="00B6541D">
        <w:t>;</w:t>
      </w:r>
    </w:p>
    <w:p w:rsidR="001E2E0B" w:rsidRPr="00620271" w:rsidRDefault="00020264" w:rsidP="00020264">
      <w:pPr>
        <w:numPr>
          <w:ilvl w:val="0"/>
          <w:numId w:val="3"/>
        </w:numPr>
        <w:tabs>
          <w:tab w:val="clear" w:pos="400"/>
          <w:tab w:val="num" w:pos="284"/>
        </w:tabs>
        <w:ind w:left="284" w:hanging="284"/>
        <w:rPr>
          <w:color w:val="888888"/>
          <w:szCs w:val="20"/>
        </w:rPr>
      </w:pPr>
      <w:r>
        <w:t xml:space="preserve">přímo diskriminovat, </w:t>
      </w:r>
      <w:r w:rsidR="001E2E0B" w:rsidRPr="00620271">
        <w:t>nebo obtěžovat osobu, protože je v nějakém spojení se zdr</w:t>
      </w:r>
      <w:r w:rsidR="001E2E0B" w:rsidRPr="00620271">
        <w:t>a</w:t>
      </w:r>
      <w:r w:rsidR="001E2E0B" w:rsidRPr="00620271">
        <w:t>votně postiženou osobou</w:t>
      </w:r>
      <w:r w:rsidR="00B6541D">
        <w:t>;</w:t>
      </w:r>
    </w:p>
    <w:p w:rsidR="001E2E0B" w:rsidRPr="00620271" w:rsidRDefault="001E2E0B" w:rsidP="00020264">
      <w:pPr>
        <w:numPr>
          <w:ilvl w:val="0"/>
          <w:numId w:val="3"/>
        </w:numPr>
        <w:tabs>
          <w:tab w:val="clear" w:pos="400"/>
          <w:tab w:val="num" w:pos="284"/>
        </w:tabs>
        <w:ind w:left="284" w:hanging="284"/>
      </w:pPr>
      <w:r w:rsidRPr="00620271">
        <w:t>přímo diskriminovat</w:t>
      </w:r>
      <w:r w:rsidR="00020264" w:rsidRPr="00020264">
        <w:rPr>
          <w:sz w:val="12"/>
          <w:szCs w:val="12"/>
        </w:rPr>
        <w:t xml:space="preserve"> </w:t>
      </w:r>
      <w:r w:rsidRPr="00620271">
        <w:t>nebo</w:t>
      </w:r>
      <w:r w:rsidRPr="00020264">
        <w:rPr>
          <w:sz w:val="12"/>
          <w:szCs w:val="12"/>
        </w:rPr>
        <w:t xml:space="preserve"> </w:t>
      </w:r>
      <w:r w:rsidRPr="00620271">
        <w:t>obtěžovat osobu, která je mylně považována za zdr</w:t>
      </w:r>
      <w:r w:rsidRPr="00620271">
        <w:t>a</w:t>
      </w:r>
      <w:r w:rsidRPr="00620271">
        <w:t>votně postiženou</w:t>
      </w:r>
      <w:r w:rsidR="00B6541D">
        <w:t>;</w:t>
      </w:r>
    </w:p>
    <w:p w:rsidR="001E2E0B" w:rsidRPr="00620271" w:rsidRDefault="001E2E0B" w:rsidP="00020264">
      <w:pPr>
        <w:numPr>
          <w:ilvl w:val="0"/>
          <w:numId w:val="3"/>
        </w:numPr>
        <w:tabs>
          <w:tab w:val="clear" w:pos="400"/>
          <w:tab w:val="num" w:pos="284"/>
        </w:tabs>
        <w:ind w:left="284" w:hanging="284"/>
      </w:pPr>
      <w:r w:rsidRPr="00620271">
        <w:t>kohokoliv klamat, pronásledovat</w:t>
      </w:r>
      <w:r w:rsidR="00B6541D">
        <w:t>.</w:t>
      </w:r>
    </w:p>
    <w:p w:rsidR="00BD334E" w:rsidRDefault="00BD334E" w:rsidP="001E2E0B">
      <w:r w:rsidRPr="00C72642">
        <w:t>Tato</w:t>
      </w:r>
      <w:r w:rsidR="00020264">
        <w:t xml:space="preserve"> </w:t>
      </w:r>
      <w:r w:rsidRPr="00C72642">
        <w:t>práva se nevztahuj</w:t>
      </w:r>
      <w:r>
        <w:t>í pouze na zaměstná</w:t>
      </w:r>
      <w:r w:rsidRPr="00C72642">
        <w:t>n</w:t>
      </w:r>
      <w:r>
        <w:t>í</w:t>
      </w:r>
      <w:r w:rsidRPr="00C72642">
        <w:t xml:space="preserve">. Zákon </w:t>
      </w:r>
      <w:r>
        <w:t>pokrývá i</w:t>
      </w:r>
      <w:r w:rsidRPr="00C72642">
        <w:t xml:space="preserve"> jiné formy pr</w:t>
      </w:r>
      <w:r w:rsidRPr="00C72642">
        <w:t>á</w:t>
      </w:r>
      <w:r w:rsidRPr="00C72642">
        <w:t>ce, jako je partnerství, smlouv</w:t>
      </w:r>
      <w:r>
        <w:t>a</w:t>
      </w:r>
      <w:r w:rsidRPr="00C72642">
        <w:t xml:space="preserve"> o dílo, nebo </w:t>
      </w:r>
      <w:r>
        <w:t xml:space="preserve">vykonávání úřední funkce. </w:t>
      </w:r>
    </w:p>
    <w:p w:rsidR="00552C92" w:rsidRDefault="001E2E0B" w:rsidP="001E2E0B">
      <w:r w:rsidRPr="00620271">
        <w:t>Podle</w:t>
      </w:r>
      <w:r w:rsidR="00020264">
        <w:t xml:space="preserve"> </w:t>
      </w:r>
      <w:r w:rsidRPr="00620271">
        <w:t xml:space="preserve">Zákona má zaměstnavatel </w:t>
      </w:r>
      <w:r w:rsidRPr="008A5144">
        <w:rPr>
          <w:rStyle w:val="kurzvaCharChar"/>
          <w:b/>
          <w:bCs/>
          <w:iCs/>
        </w:rPr>
        <w:t>povinnost provést</w:t>
      </w:r>
      <w:r w:rsidRPr="00620271">
        <w:t xml:space="preserve"> </w:t>
      </w:r>
      <w:r w:rsidR="00B6541D" w:rsidRPr="00056E88">
        <w:rPr>
          <w:rStyle w:val="kurzva-boldCharChar"/>
          <w:lang w:val="cs-CZ"/>
        </w:rPr>
        <w:t>přiměřené/</w:t>
      </w:r>
      <w:r w:rsidRPr="00056E88">
        <w:rPr>
          <w:rStyle w:val="kurzva-boldCharChar"/>
          <w:lang w:val="cs-CZ"/>
        </w:rPr>
        <w:t xml:space="preserve">rozumné </w:t>
      </w:r>
      <w:r w:rsidR="00326FF6" w:rsidRPr="00056E88">
        <w:rPr>
          <w:rStyle w:val="kurzva-boldCharChar"/>
          <w:lang w:val="cs-CZ"/>
        </w:rPr>
        <w:t>úpravy</w:t>
      </w:r>
      <w:r w:rsidRPr="00620271">
        <w:t xml:space="preserve"> pro zdravotně postižené uchazeče o práci nebo zaměstnance. </w:t>
      </w:r>
    </w:p>
    <w:p w:rsidR="00901FED" w:rsidRDefault="00901FED" w:rsidP="00901FED">
      <w:r w:rsidRPr="00A12839">
        <w:lastRenderedPageBreak/>
        <w:t>Povinnost</w:t>
      </w:r>
      <w:r w:rsidR="00020264">
        <w:t xml:space="preserve"> </w:t>
      </w:r>
      <w:r w:rsidRPr="00A12839">
        <w:t xml:space="preserve">provést </w:t>
      </w:r>
      <w:r>
        <w:t xml:space="preserve">přiměřené </w:t>
      </w:r>
      <w:r w:rsidRPr="00A12839">
        <w:t xml:space="preserve">úpravy je </w:t>
      </w:r>
      <w:r>
        <w:t xml:space="preserve">jedním ze </w:t>
      </w:r>
      <w:r w:rsidRPr="00A12839">
        <w:t>základní</w:t>
      </w:r>
      <w:r>
        <w:t>ch prvků</w:t>
      </w:r>
      <w:r w:rsidRPr="00A12839">
        <w:t xml:space="preserve"> </w:t>
      </w:r>
      <w:r>
        <w:t>Z</w:t>
      </w:r>
      <w:r w:rsidRPr="00A12839">
        <w:t>ákona</w:t>
      </w:r>
      <w:r>
        <w:t>. Z</w:t>
      </w:r>
      <w:r w:rsidRPr="00A12839">
        <w:t>aměstnavatel</w:t>
      </w:r>
      <w:r w:rsidR="00020264">
        <w:t xml:space="preserve"> </w:t>
      </w:r>
      <w:r>
        <w:t>je povinen provést přiměřené úpravy tam, kde by byl zdravotně post</w:t>
      </w:r>
      <w:r>
        <w:t>i</w:t>
      </w:r>
      <w:r>
        <w:t xml:space="preserve">žený člověk znevýhodněn proti lidem bez postižení. </w:t>
      </w:r>
      <w:r w:rsidRPr="00901FED">
        <w:t>Musí zajistit, aby zaměstnání bylo pro zdravotně postižené osoby přístupné a aby se mohly v zaměstnání rozvíjet. N</w:t>
      </w:r>
      <w:r w:rsidRPr="00901FED">
        <w:t>e</w:t>
      </w:r>
      <w:r w:rsidRPr="00901FED">
        <w:t>znamená to</w:t>
      </w:r>
      <w:r w:rsidR="00020264" w:rsidRPr="00020264">
        <w:rPr>
          <w:sz w:val="12"/>
          <w:szCs w:val="12"/>
        </w:rPr>
        <w:t xml:space="preserve"> </w:t>
      </w:r>
      <w:r w:rsidRPr="00901FED">
        <w:t>pouze</w:t>
      </w:r>
      <w:r w:rsidRPr="00020264">
        <w:rPr>
          <w:sz w:val="12"/>
          <w:szCs w:val="12"/>
        </w:rPr>
        <w:t xml:space="preserve"> </w:t>
      </w:r>
      <w:r w:rsidRPr="00901FED">
        <w:t>se vyhnout znevýhodněnému zacházení se zdravotně postiženými pracovníky, uchazeči o</w:t>
      </w:r>
      <w:r w:rsidR="00020264">
        <w:t xml:space="preserve"> </w:t>
      </w:r>
      <w:r w:rsidRPr="00901FED">
        <w:t>zaměstnání a potenciálními uchazeči o zaměstnání, ale znam</w:t>
      </w:r>
      <w:r w:rsidRPr="00901FED">
        <w:t>e</w:t>
      </w:r>
      <w:r w:rsidRPr="00901FED">
        <w:t>ná to podniknout</w:t>
      </w:r>
      <w:r w:rsidR="00020264" w:rsidRPr="00020264">
        <w:rPr>
          <w:sz w:val="12"/>
          <w:szCs w:val="12"/>
        </w:rPr>
        <w:t xml:space="preserve"> </w:t>
      </w:r>
      <w:r w:rsidRPr="00901FED">
        <w:t>i další kroky, na které nepostižení pracovníci a uchazeči nemají n</w:t>
      </w:r>
      <w:r w:rsidRPr="00901FED">
        <w:t>á</w:t>
      </w:r>
      <w:r w:rsidRPr="00901FED">
        <w:t>rok.</w:t>
      </w:r>
    </w:p>
    <w:p w:rsidR="00FB1348" w:rsidRDefault="00FB1348" w:rsidP="00901FED">
      <w:r w:rsidRPr="008A5144">
        <w:t>Povinnos</w:t>
      </w:r>
      <w:r w:rsidRPr="00A12839">
        <w:t>t</w:t>
      </w:r>
      <w:r w:rsidR="00020264">
        <w:t xml:space="preserve"> </w:t>
      </w:r>
      <w:r w:rsidRPr="00A12839">
        <w:t xml:space="preserve">provést </w:t>
      </w:r>
      <w:r w:rsidR="008A5144">
        <w:t>přiměřené</w:t>
      </w:r>
      <w:r w:rsidRPr="00A12839">
        <w:t xml:space="preserve"> úpravy se vztahuje na zaměstnavatele všech veli</w:t>
      </w:r>
      <w:r w:rsidR="00020264">
        <w:softHyphen/>
      </w:r>
      <w:r w:rsidRPr="00A12839">
        <w:t>kostí,</w:t>
      </w:r>
      <w:r w:rsidR="00020264">
        <w:t xml:space="preserve"> </w:t>
      </w:r>
      <w:r w:rsidRPr="00A12839">
        <w:t xml:space="preserve">ale otázka, co je </w:t>
      </w:r>
      <w:r w:rsidR="003E5A8D">
        <w:t>přiměřené</w:t>
      </w:r>
      <w:r>
        <w:t>,</w:t>
      </w:r>
      <w:r w:rsidRPr="00A12839">
        <w:t xml:space="preserve"> se m</w:t>
      </w:r>
      <w:r>
        <w:t>ůže</w:t>
      </w:r>
      <w:r w:rsidRPr="00A12839">
        <w:t xml:space="preserve"> lišit v závislosti na okolnostech zaměst</w:t>
      </w:r>
      <w:r w:rsidR="00020264">
        <w:softHyphen/>
      </w:r>
      <w:r w:rsidRPr="00A12839">
        <w:t>n</w:t>
      </w:r>
      <w:r w:rsidRPr="00A12839">
        <w:t>a</w:t>
      </w:r>
      <w:r w:rsidRPr="00A12839">
        <w:t>vatele.</w:t>
      </w:r>
      <w:r>
        <w:t xml:space="preserve"> </w:t>
      </w:r>
      <w:r w:rsidRPr="00121EC7">
        <w:t xml:space="preserve">Přiměřenost úpravy je určována tím, zda je efektivní, zda je reálná, kolik stojí, zdroji zaměstnavatele, </w:t>
      </w:r>
      <w:r>
        <w:t xml:space="preserve">dostupností finanční podpory (např. </w:t>
      </w:r>
      <w:r w:rsidRPr="00121EC7">
        <w:rPr>
          <w:rStyle w:val="kurzvaCharChar"/>
          <w:i w:val="0"/>
        </w:rPr>
        <w:t>z programu Přístup k</w:t>
      </w:r>
      <w:r w:rsidR="003E5A8D">
        <w:rPr>
          <w:rStyle w:val="kurzvaCharChar"/>
          <w:i w:val="0"/>
        </w:rPr>
        <w:t> </w:t>
      </w:r>
      <w:r w:rsidRPr="00121EC7">
        <w:rPr>
          <w:rStyle w:val="kurzvaCharChar"/>
          <w:i w:val="0"/>
        </w:rPr>
        <w:t>práci</w:t>
      </w:r>
      <w:r w:rsidR="003E5A8D">
        <w:rPr>
          <w:rStyle w:val="kurzvaCharChar"/>
          <w:i w:val="0"/>
        </w:rPr>
        <w:t>).</w:t>
      </w:r>
      <w:r w:rsidRPr="00121EC7">
        <w:rPr>
          <w:rStyle w:val="kurzvaCharChar"/>
          <w:i w:val="0"/>
        </w:rPr>
        <w:t xml:space="preserve"> </w:t>
      </w:r>
      <w:r w:rsidRPr="00121EC7">
        <w:t xml:space="preserve">Žádný velký zaměstnavatel nemůže argumentovat otázkou </w:t>
      </w:r>
      <w:r>
        <w:t xml:space="preserve">finančních </w:t>
      </w:r>
      <w:r w:rsidRPr="00121EC7">
        <w:t>zdrojů. V případě malé organizace je dostupnost finanční podpory</w:t>
      </w:r>
      <w:r w:rsidR="003E5A8D">
        <w:t xml:space="preserve"> </w:t>
      </w:r>
      <w:r w:rsidR="003E5A8D" w:rsidRPr="00121EC7">
        <w:t>relevantní</w:t>
      </w:r>
      <w:r w:rsidR="003E5A8D">
        <w:t xml:space="preserve"> otázkou</w:t>
      </w:r>
      <w:r w:rsidRPr="00121EC7">
        <w:t>.</w:t>
      </w:r>
    </w:p>
    <w:p w:rsidR="00FB1348" w:rsidRPr="00A12839" w:rsidRDefault="00FB1348" w:rsidP="00901FED">
      <w:pPr>
        <w:rPr>
          <w:color w:val="888888"/>
          <w:szCs w:val="20"/>
        </w:rPr>
      </w:pPr>
      <w:r w:rsidRPr="00274CDA">
        <w:t>Povinnost provést rozumné úpravy</w:t>
      </w:r>
      <w:r>
        <w:t xml:space="preserve"> se vztahuje na</w:t>
      </w:r>
      <w:r w:rsidRPr="00274CDA">
        <w:t xml:space="preserve"> nábor</w:t>
      </w:r>
      <w:r>
        <w:t xml:space="preserve"> pracovníků</w:t>
      </w:r>
      <w:r w:rsidRPr="00274CDA">
        <w:t xml:space="preserve"> a všech</w:t>
      </w:r>
      <w:r>
        <w:t>ny</w:t>
      </w:r>
      <w:r w:rsidRPr="00274CDA">
        <w:t xml:space="preserve"> fáz</w:t>
      </w:r>
      <w:r>
        <w:t>e</w:t>
      </w:r>
      <w:r w:rsidRPr="00274CDA">
        <w:t xml:space="preserve"> zaměstn</w:t>
      </w:r>
      <w:r>
        <w:t>ání</w:t>
      </w:r>
      <w:r w:rsidRPr="00274CDA">
        <w:t>,</w:t>
      </w:r>
      <w:r w:rsidR="00020264">
        <w:t xml:space="preserve"> </w:t>
      </w:r>
      <w:r w:rsidRPr="00274CDA">
        <w:t>včetně prop</w:t>
      </w:r>
      <w:r w:rsidR="003E5A8D">
        <w:t>o</w:t>
      </w:r>
      <w:r w:rsidRPr="00274CDA">
        <w:t xml:space="preserve">uštění. </w:t>
      </w:r>
      <w:r>
        <w:t>M</w:t>
      </w:r>
      <w:r w:rsidRPr="00274CDA">
        <w:t xml:space="preserve">ůže také platit i po ukončení zaměstnání. </w:t>
      </w:r>
      <w:r>
        <w:t>P</w:t>
      </w:r>
      <w:r w:rsidRPr="00274CDA">
        <w:t>o</w:t>
      </w:r>
      <w:r w:rsidRPr="00274CDA">
        <w:t xml:space="preserve">vinnost se vztahuje na všechny zdravotně postižené pracovníky zaměstnavatele a na všechny </w:t>
      </w:r>
      <w:r w:rsidR="003E5A8D">
        <w:t xml:space="preserve">zdravotně </w:t>
      </w:r>
      <w:r>
        <w:t>postižené uchazeče</w:t>
      </w:r>
      <w:r w:rsidRPr="00274CDA">
        <w:t xml:space="preserve"> o zaměstnání</w:t>
      </w:r>
      <w:r>
        <w:t>.</w:t>
      </w:r>
    </w:p>
    <w:p w:rsidR="00121EC7" w:rsidRPr="00121EC7" w:rsidRDefault="00121EC7" w:rsidP="00121EC7">
      <w:pPr>
        <w:rPr>
          <w:rStyle w:val="kurzvaCharChar"/>
          <w:highlight w:val="yellow"/>
        </w:rPr>
      </w:pPr>
      <w:r w:rsidRPr="00121EC7">
        <w:t>Zákon</w:t>
      </w:r>
      <w:r w:rsidR="00020264">
        <w:t xml:space="preserve"> </w:t>
      </w:r>
      <w:r w:rsidRPr="00121EC7">
        <w:t xml:space="preserve">zaměstnavateli zakazuje, aby zdravotně postižený pracovník za úpravy platil. </w:t>
      </w:r>
    </w:p>
    <w:p w:rsidR="00020264" w:rsidRDefault="00020264" w:rsidP="00020264">
      <w:pPr>
        <w:ind w:firstLine="0"/>
      </w:pPr>
    </w:p>
    <w:p w:rsidR="009F34FA" w:rsidRDefault="009F34FA" w:rsidP="00020264">
      <w:pPr>
        <w:ind w:firstLine="0"/>
      </w:pPr>
      <w:r>
        <w:t>Přiměřené (rozumné) úpravy zahrnují takové možnosti, jako:</w:t>
      </w:r>
    </w:p>
    <w:p w:rsidR="009F34FA" w:rsidRDefault="009F34FA" w:rsidP="00020264">
      <w:pPr>
        <w:numPr>
          <w:ilvl w:val="0"/>
          <w:numId w:val="4"/>
        </w:numPr>
        <w:tabs>
          <w:tab w:val="clear" w:pos="760"/>
          <w:tab w:val="num" w:pos="284"/>
        </w:tabs>
        <w:ind w:left="284" w:hanging="284"/>
      </w:pPr>
      <w:r>
        <w:t>provedení</w:t>
      </w:r>
      <w:r w:rsidR="00020264">
        <w:t xml:space="preserve"> </w:t>
      </w:r>
      <w:r>
        <w:t>fyzických změn prostor (rozšíření dveří, poskytnutí ramp, přemístění v</w:t>
      </w:r>
      <w:r>
        <w:t>y</w:t>
      </w:r>
      <w:r>
        <w:t>pínačů ap.)</w:t>
      </w:r>
    </w:p>
    <w:p w:rsidR="009F34FA" w:rsidRDefault="009F34FA" w:rsidP="00020264">
      <w:pPr>
        <w:numPr>
          <w:ilvl w:val="0"/>
          <w:numId w:val="4"/>
        </w:numPr>
        <w:tabs>
          <w:tab w:val="clear" w:pos="760"/>
          <w:tab w:val="num" w:pos="284"/>
        </w:tabs>
        <w:ind w:left="284" w:hanging="284"/>
      </w:pPr>
      <w:r>
        <w:t xml:space="preserve">změnu </w:t>
      </w:r>
      <w:r w:rsidR="003E5A8D">
        <w:t xml:space="preserve">pracovních </w:t>
      </w:r>
      <w:r>
        <w:t>povinnost</w:t>
      </w:r>
      <w:r w:rsidR="003E5A8D">
        <w:t>í</w:t>
      </w:r>
      <w:r>
        <w:t xml:space="preserve"> postiženého pracovníka převedením některých z nich na jeho kolegy, nebo přesunutím </w:t>
      </w:r>
      <w:r w:rsidR="008D1393">
        <w:t xml:space="preserve">povinností </w:t>
      </w:r>
      <w:r>
        <w:t xml:space="preserve">na </w:t>
      </w:r>
      <w:r w:rsidR="008D1393">
        <w:t>jiné</w:t>
      </w:r>
      <w:r>
        <w:t xml:space="preserve"> </w:t>
      </w:r>
      <w:r w:rsidR="008D1393">
        <w:t xml:space="preserve">pracovní </w:t>
      </w:r>
      <w:r>
        <w:t>místo</w:t>
      </w:r>
    </w:p>
    <w:p w:rsidR="009F34FA" w:rsidRDefault="009F34FA" w:rsidP="00020264">
      <w:pPr>
        <w:numPr>
          <w:ilvl w:val="0"/>
          <w:numId w:val="4"/>
        </w:numPr>
        <w:tabs>
          <w:tab w:val="clear" w:pos="760"/>
          <w:tab w:val="num" w:pos="284"/>
        </w:tabs>
        <w:ind w:left="284" w:hanging="284"/>
      </w:pPr>
      <w:r>
        <w:t>převedení postiženého pracovníka na</w:t>
      </w:r>
      <w:r w:rsidR="003E5A8D">
        <w:t xml:space="preserve"> jinou</w:t>
      </w:r>
      <w:r>
        <w:t xml:space="preserve"> volnou pozici</w:t>
      </w:r>
    </w:p>
    <w:p w:rsidR="009F34FA" w:rsidRDefault="009F34FA" w:rsidP="00020264">
      <w:pPr>
        <w:numPr>
          <w:ilvl w:val="0"/>
          <w:numId w:val="4"/>
        </w:numPr>
        <w:tabs>
          <w:tab w:val="clear" w:pos="760"/>
          <w:tab w:val="num" w:pos="284"/>
        </w:tabs>
        <w:ind w:left="284" w:hanging="284"/>
      </w:pPr>
      <w:r>
        <w:t xml:space="preserve">změnu pracovní doby nebo </w:t>
      </w:r>
      <w:r w:rsidR="003E5A8D">
        <w:t xml:space="preserve">doby </w:t>
      </w:r>
      <w:r>
        <w:t>odborného výcviku</w:t>
      </w:r>
    </w:p>
    <w:p w:rsidR="009F34FA" w:rsidRDefault="003E5A8D" w:rsidP="00020264">
      <w:pPr>
        <w:numPr>
          <w:ilvl w:val="0"/>
          <w:numId w:val="4"/>
        </w:numPr>
        <w:tabs>
          <w:tab w:val="clear" w:pos="760"/>
          <w:tab w:val="num" w:pos="284"/>
        </w:tabs>
        <w:ind w:left="284" w:hanging="284"/>
      </w:pPr>
      <w:r>
        <w:t xml:space="preserve">uvolnění zdravotně postiženého pracovníka </w:t>
      </w:r>
      <w:r w:rsidR="009F34FA">
        <w:t>v průběhu pracovní doby z důvodu r</w:t>
      </w:r>
      <w:r w:rsidR="009F34FA">
        <w:t>e</w:t>
      </w:r>
      <w:r w:rsidR="009F34FA">
        <w:t>habilitace, posuzování nebo léčby</w:t>
      </w:r>
    </w:p>
    <w:p w:rsidR="009F34FA" w:rsidRDefault="009F34FA" w:rsidP="00020264">
      <w:pPr>
        <w:numPr>
          <w:ilvl w:val="0"/>
          <w:numId w:val="4"/>
        </w:numPr>
        <w:tabs>
          <w:tab w:val="clear" w:pos="760"/>
          <w:tab w:val="num" w:pos="284"/>
        </w:tabs>
        <w:ind w:left="284" w:hanging="284"/>
      </w:pPr>
      <w:r w:rsidRPr="00B141A9">
        <w:t>poskytování nebo zprostředkování poradenství</w:t>
      </w:r>
    </w:p>
    <w:p w:rsidR="009F34FA" w:rsidRDefault="009F34FA" w:rsidP="00020264">
      <w:pPr>
        <w:numPr>
          <w:ilvl w:val="0"/>
          <w:numId w:val="4"/>
        </w:numPr>
        <w:tabs>
          <w:tab w:val="clear" w:pos="760"/>
          <w:tab w:val="num" w:pos="284"/>
        </w:tabs>
        <w:ind w:left="284" w:hanging="284"/>
      </w:pPr>
      <w:r>
        <w:t xml:space="preserve">pořízení nebo </w:t>
      </w:r>
      <w:proofErr w:type="gramStart"/>
      <w:r>
        <w:t>úpravu</w:t>
      </w:r>
      <w:proofErr w:type="gramEnd"/>
      <w:r w:rsidR="00020264">
        <w:t xml:space="preserve"> </w:t>
      </w:r>
      <w:r>
        <w:t>vybavení (jako jsou upravené klávesnice, velké obrazo</w:t>
      </w:r>
      <w:r>
        <w:t>v</w:t>
      </w:r>
      <w:r>
        <w:t>ky, upravené telefony)</w:t>
      </w:r>
    </w:p>
    <w:p w:rsidR="009F34FA" w:rsidRDefault="009F34FA" w:rsidP="00020264">
      <w:pPr>
        <w:numPr>
          <w:ilvl w:val="0"/>
          <w:numId w:val="4"/>
        </w:numPr>
        <w:tabs>
          <w:tab w:val="clear" w:pos="760"/>
          <w:tab w:val="num" w:pos="284"/>
        </w:tabs>
        <w:ind w:left="284" w:hanging="284"/>
      </w:pPr>
      <w:r>
        <w:t>modifikování příruček a manuálů</w:t>
      </w:r>
    </w:p>
    <w:p w:rsidR="009F34FA" w:rsidRDefault="009F34FA" w:rsidP="00020264">
      <w:pPr>
        <w:numPr>
          <w:ilvl w:val="0"/>
          <w:numId w:val="4"/>
        </w:numPr>
        <w:tabs>
          <w:tab w:val="clear" w:pos="760"/>
          <w:tab w:val="num" w:pos="284"/>
        </w:tabs>
        <w:ind w:left="284" w:hanging="284"/>
      </w:pPr>
      <w:r>
        <w:t>změnu postupů při testování nebo hodnocení (např. ústní test místo písemného pro někoho s omezenou manuální zručností)</w:t>
      </w:r>
    </w:p>
    <w:p w:rsidR="009F34FA" w:rsidRDefault="009F34FA" w:rsidP="00020264">
      <w:pPr>
        <w:numPr>
          <w:ilvl w:val="0"/>
          <w:numId w:val="4"/>
        </w:numPr>
        <w:tabs>
          <w:tab w:val="clear" w:pos="760"/>
          <w:tab w:val="num" w:pos="284"/>
        </w:tabs>
        <w:ind w:left="284" w:hanging="284"/>
      </w:pPr>
      <w:r>
        <w:t>poskytnutí někoho,</w:t>
      </w:r>
      <w:r w:rsidR="00020264">
        <w:t xml:space="preserve"> </w:t>
      </w:r>
      <w:r>
        <w:t>kdo předčítá, nebo tlumočníka (pro zrakově či sluchově postiž</w:t>
      </w:r>
      <w:r>
        <w:t>e</w:t>
      </w:r>
      <w:r>
        <w:t>né)</w:t>
      </w:r>
    </w:p>
    <w:p w:rsidR="009F34FA" w:rsidRDefault="003E5A8D" w:rsidP="00020264">
      <w:pPr>
        <w:numPr>
          <w:ilvl w:val="0"/>
          <w:numId w:val="4"/>
        </w:numPr>
        <w:tabs>
          <w:tab w:val="clear" w:pos="760"/>
          <w:tab w:val="num" w:pos="284"/>
        </w:tabs>
        <w:ind w:left="284" w:hanging="284"/>
      </w:pPr>
      <w:r>
        <w:t>invalidní dovolenou pro</w:t>
      </w:r>
      <w:r w:rsidR="009F34FA">
        <w:t xml:space="preserve"> postižen</w:t>
      </w:r>
      <w:r>
        <w:t>ého</w:t>
      </w:r>
      <w:r w:rsidR="009F34FA">
        <w:t xml:space="preserve"> pracovník</w:t>
      </w:r>
      <w:r>
        <w:t>a</w:t>
      </w:r>
    </w:p>
    <w:p w:rsidR="009F34FA" w:rsidRDefault="009F34FA" w:rsidP="00020264">
      <w:pPr>
        <w:numPr>
          <w:ilvl w:val="0"/>
          <w:numId w:val="4"/>
        </w:numPr>
        <w:tabs>
          <w:tab w:val="clear" w:pos="760"/>
          <w:tab w:val="num" w:pos="284"/>
        </w:tabs>
        <w:ind w:left="284" w:hanging="284"/>
      </w:pPr>
      <w:r>
        <w:t>zaměstnávat podpůrného pracovníka</w:t>
      </w:r>
    </w:p>
    <w:p w:rsidR="009F34FA" w:rsidRDefault="003E5A8D" w:rsidP="00020264">
      <w:pPr>
        <w:numPr>
          <w:ilvl w:val="0"/>
          <w:numId w:val="4"/>
        </w:numPr>
        <w:tabs>
          <w:tab w:val="clear" w:pos="760"/>
          <w:tab w:val="num" w:pos="284"/>
        </w:tabs>
        <w:ind w:left="284" w:hanging="284"/>
      </w:pPr>
      <w:r>
        <w:t>úpravu</w:t>
      </w:r>
      <w:r w:rsidR="009F34FA">
        <w:t xml:space="preserve"> disciplinárních řízení nebo vyřizování stížností</w:t>
      </w:r>
    </w:p>
    <w:p w:rsidR="009F34FA" w:rsidRDefault="009F34FA" w:rsidP="00020264">
      <w:pPr>
        <w:numPr>
          <w:ilvl w:val="0"/>
          <w:numId w:val="4"/>
        </w:numPr>
        <w:tabs>
          <w:tab w:val="clear" w:pos="760"/>
          <w:tab w:val="num" w:pos="284"/>
        </w:tabs>
        <w:ind w:left="284" w:hanging="284"/>
      </w:pPr>
      <w:r>
        <w:t xml:space="preserve">úpravu kritéria výběru při propouštění </w:t>
      </w:r>
    </w:p>
    <w:p w:rsidR="009F34FA" w:rsidRDefault="009F34FA" w:rsidP="00020264">
      <w:pPr>
        <w:numPr>
          <w:ilvl w:val="0"/>
          <w:numId w:val="4"/>
        </w:numPr>
        <w:tabs>
          <w:tab w:val="clear" w:pos="760"/>
          <w:tab w:val="num" w:pos="284"/>
        </w:tabs>
        <w:ind w:left="284" w:hanging="284"/>
      </w:pPr>
      <w:r>
        <w:t>úpravu mzdových opatření odvozených od výkonu</w:t>
      </w:r>
    </w:p>
    <w:p w:rsidR="009F34FA" w:rsidRDefault="009F34FA" w:rsidP="00020264">
      <w:pPr>
        <w:numPr>
          <w:ilvl w:val="0"/>
          <w:numId w:val="4"/>
        </w:numPr>
        <w:tabs>
          <w:tab w:val="clear" w:pos="760"/>
          <w:tab w:val="num" w:pos="284"/>
        </w:tabs>
        <w:ind w:left="284" w:hanging="284"/>
      </w:pPr>
      <w:r>
        <w:t>kombinaci výše zmíněného podle okolností</w:t>
      </w:r>
    </w:p>
    <w:p w:rsidR="00AD3D3F" w:rsidRDefault="00326FF6" w:rsidP="0078268D">
      <w:r w:rsidRPr="0078268D">
        <w:lastRenderedPageBreak/>
        <w:t>Zákon stanovuje určitá omezení</w:t>
      </w:r>
      <w:r>
        <w:t xml:space="preserve"> p</w:t>
      </w:r>
      <w:r w:rsidR="0078268D" w:rsidRPr="0078268D">
        <w:t xml:space="preserve">ři </w:t>
      </w:r>
      <w:r w:rsidR="0078268D" w:rsidRPr="0078268D">
        <w:rPr>
          <w:rStyle w:val="kurzva-boldCharChar"/>
          <w:lang w:val="cs-CZ"/>
        </w:rPr>
        <w:t>najímání nových zaměstnanců</w:t>
      </w:r>
      <w:r w:rsidR="0078268D" w:rsidRPr="0078268D">
        <w:t>, na co se zaměstnavatel smí ptát v souvislosti se zdrav</w:t>
      </w:r>
      <w:r w:rsidR="00B03F37">
        <w:t xml:space="preserve">otním stavem či </w:t>
      </w:r>
      <w:r w:rsidR="0078268D" w:rsidRPr="0078268D">
        <w:t>postižením v průběhu přijímacího řízení</w:t>
      </w:r>
      <w:r w:rsidR="008F5579">
        <w:t>.</w:t>
      </w:r>
      <w:r w:rsidR="00B03F37">
        <w:t xml:space="preserve"> </w:t>
      </w:r>
    </w:p>
    <w:p w:rsidR="00152268" w:rsidRPr="008F5579" w:rsidRDefault="00152268" w:rsidP="008F5579">
      <w:pPr>
        <w:pStyle w:val="kurzvaChar0"/>
        <w:rPr>
          <w:i w:val="0"/>
          <w:color w:val="888888"/>
          <w:szCs w:val="20"/>
        </w:rPr>
      </w:pPr>
      <w:r w:rsidRPr="008F5579">
        <w:rPr>
          <w:i w:val="0"/>
        </w:rPr>
        <w:t>Tato omezení platí</w:t>
      </w:r>
      <w:r w:rsidR="00020264">
        <w:rPr>
          <w:i w:val="0"/>
        </w:rPr>
        <w:t xml:space="preserve"> </w:t>
      </w:r>
      <w:r w:rsidRPr="008F5579">
        <w:rPr>
          <w:i w:val="0"/>
        </w:rPr>
        <w:t>až do okamžiku, kdy je osobě pracovní místo nabídnuto, n</w:t>
      </w:r>
      <w:r w:rsidRPr="008F5579">
        <w:rPr>
          <w:i w:val="0"/>
        </w:rPr>
        <w:t>e</w:t>
      </w:r>
      <w:r w:rsidRPr="008F5579">
        <w:rPr>
          <w:i w:val="0"/>
        </w:rPr>
        <w:t xml:space="preserve">bo kdy se dostane do okruhu </w:t>
      </w:r>
      <w:r w:rsidR="00326FF6" w:rsidRPr="008F5579">
        <w:rPr>
          <w:i w:val="0"/>
        </w:rPr>
        <w:t>úspěšných uchazečů</w:t>
      </w:r>
      <w:r w:rsidRPr="008F5579">
        <w:rPr>
          <w:i w:val="0"/>
        </w:rPr>
        <w:t>, kterým bylo místo nabídnuto.</w:t>
      </w:r>
      <w:r w:rsidR="008F5579" w:rsidRPr="008F5579">
        <w:rPr>
          <w:i w:val="0"/>
        </w:rPr>
        <w:t xml:space="preserve"> </w:t>
      </w:r>
      <w:r w:rsidRPr="008F5579">
        <w:rPr>
          <w:i w:val="0"/>
        </w:rPr>
        <w:t>Jakmile uchazeč dostane</w:t>
      </w:r>
      <w:r w:rsidR="00020264">
        <w:rPr>
          <w:i w:val="0"/>
        </w:rPr>
        <w:t xml:space="preserve"> </w:t>
      </w:r>
      <w:r w:rsidRPr="008F5579">
        <w:rPr>
          <w:i w:val="0"/>
        </w:rPr>
        <w:t>nabídku, může zaměstnavatel provést další šetření o jeho zdravotním stavu nebo postižení, aby zjistil, zda splňuje určité potřebné zdravotní standardy, nebo aby</w:t>
      </w:r>
      <w:r w:rsidR="00020264">
        <w:rPr>
          <w:i w:val="0"/>
        </w:rPr>
        <w:t xml:space="preserve"> </w:t>
      </w:r>
      <w:r w:rsidRPr="008F5579">
        <w:rPr>
          <w:i w:val="0"/>
        </w:rPr>
        <w:t xml:space="preserve">mohl zaměstnavatel rozhodnout, zda by </w:t>
      </w:r>
      <w:r w:rsidR="00B03F37" w:rsidRPr="008F5579">
        <w:rPr>
          <w:i w:val="0"/>
        </w:rPr>
        <w:t>přiměřené</w:t>
      </w:r>
      <w:r w:rsidRPr="008F5579">
        <w:rPr>
          <w:i w:val="0"/>
        </w:rPr>
        <w:t xml:space="preserve"> úpravy umožnily uchazeči vykonávat zaměstnání.</w:t>
      </w:r>
    </w:p>
    <w:p w:rsidR="00152268" w:rsidRDefault="00152268" w:rsidP="00152268">
      <w:r w:rsidRPr="00AD02C2">
        <w:t xml:space="preserve">Zaměstnavatel však nesmí použít informace o </w:t>
      </w:r>
      <w:r>
        <w:t>zdravotním</w:t>
      </w:r>
      <w:r w:rsidRPr="00AD02C2">
        <w:t xml:space="preserve"> postižení</w:t>
      </w:r>
      <w:r>
        <w:t xml:space="preserve"> uchazeče</w:t>
      </w:r>
      <w:r w:rsidRPr="00AD02C2">
        <w:t xml:space="preserve"> k </w:t>
      </w:r>
      <w:r>
        <w:t>jeho</w:t>
      </w:r>
      <w:r w:rsidRPr="00AD02C2">
        <w:t xml:space="preserve"> diskriminaci z důvodu </w:t>
      </w:r>
      <w:r>
        <w:t xml:space="preserve">zdravotního </w:t>
      </w:r>
      <w:r w:rsidRPr="00AD02C2">
        <w:t>postižení.</w:t>
      </w:r>
    </w:p>
    <w:p w:rsidR="00344602" w:rsidRDefault="00152268" w:rsidP="00927CAA">
      <w:r>
        <w:t>Pokud má</w:t>
      </w:r>
      <w:r w:rsidR="00020264">
        <w:t xml:space="preserve"> </w:t>
      </w:r>
      <w:r>
        <w:t xml:space="preserve">uchazeč </w:t>
      </w:r>
      <w:r w:rsidRPr="00931C60">
        <w:t xml:space="preserve">pocit, že </w:t>
      </w:r>
      <w:r w:rsidR="008F5579">
        <w:t>byl</w:t>
      </w:r>
      <w:r>
        <w:t xml:space="preserve"> </w:t>
      </w:r>
      <w:r w:rsidR="008F5579">
        <w:t>v průběhu</w:t>
      </w:r>
      <w:r w:rsidRPr="00931C60">
        <w:t xml:space="preserve"> </w:t>
      </w:r>
      <w:r>
        <w:t>přijímací</w:t>
      </w:r>
      <w:r w:rsidR="008F5579">
        <w:t>ho</w:t>
      </w:r>
      <w:r w:rsidRPr="00931C60">
        <w:t xml:space="preserve"> řízení</w:t>
      </w:r>
      <w:r>
        <w:t xml:space="preserve"> </w:t>
      </w:r>
      <w:r w:rsidR="008F5579">
        <w:t xml:space="preserve">znevýhodněn </w:t>
      </w:r>
      <w:r w:rsidRPr="00931C60">
        <w:t xml:space="preserve">z důvodu </w:t>
      </w:r>
      <w:r w:rsidR="008F5579">
        <w:t>svého</w:t>
      </w:r>
      <w:r w:rsidR="00020264">
        <w:t xml:space="preserve"> </w:t>
      </w:r>
      <w:r w:rsidRPr="00931C60">
        <w:t>zdravotního postižení, může podat stížnost k</w:t>
      </w:r>
      <w:r>
        <w:t xml:space="preserve"> pracovnímu </w:t>
      </w:r>
      <w:r w:rsidRPr="00931C60">
        <w:t>soudu</w:t>
      </w:r>
      <w:r>
        <w:t xml:space="preserve"> (</w:t>
      </w:r>
      <w:r w:rsidRPr="00056E88">
        <w:t>Em</w:t>
      </w:r>
      <w:r w:rsidR="00020264">
        <w:softHyphen/>
      </w:r>
      <w:r w:rsidRPr="00056E88">
        <w:t>plo</w:t>
      </w:r>
      <w:r w:rsidRPr="00056E88">
        <w:t>y</w:t>
      </w:r>
      <w:r w:rsidRPr="00056E88">
        <w:t>ment</w:t>
      </w:r>
      <w:r w:rsidR="00020264">
        <w:t xml:space="preserve"> </w:t>
      </w:r>
      <w:r w:rsidRPr="00056E88">
        <w:t>Tribunal)</w:t>
      </w:r>
      <w:r w:rsidR="008F5579">
        <w:t xml:space="preserve"> </w:t>
      </w:r>
      <w:r w:rsidR="00344602" w:rsidRPr="00931C60">
        <w:t>do tří měsíců od</w:t>
      </w:r>
      <w:r w:rsidR="00344602">
        <w:t xml:space="preserve"> data </w:t>
      </w:r>
      <w:r w:rsidR="00344602" w:rsidRPr="00931C60">
        <w:t>nespravedliv</w:t>
      </w:r>
      <w:r w:rsidR="00344602">
        <w:t xml:space="preserve">ého </w:t>
      </w:r>
      <w:r w:rsidR="00326FF6">
        <w:t>rozhodnutí</w:t>
      </w:r>
      <w:r w:rsidR="00344602">
        <w:t>.</w:t>
      </w:r>
      <w:r w:rsidR="00344602" w:rsidRPr="00931C60">
        <w:t xml:space="preserve"> </w:t>
      </w:r>
      <w:r w:rsidR="00326FF6">
        <w:t>Pokud p</w:t>
      </w:r>
      <w:r w:rsidR="00344602">
        <w:t>racovní soud</w:t>
      </w:r>
      <w:r w:rsidR="00020264" w:rsidRPr="00020264">
        <w:rPr>
          <w:sz w:val="12"/>
          <w:szCs w:val="12"/>
        </w:rPr>
        <w:t xml:space="preserve"> </w:t>
      </w:r>
      <w:r w:rsidR="00326FF6">
        <w:t xml:space="preserve">shledá, </w:t>
      </w:r>
      <w:r w:rsidR="00344602">
        <w:t xml:space="preserve">že zacházení bylo v rozporu se </w:t>
      </w:r>
      <w:r w:rsidR="008F5579">
        <w:t>Z</w:t>
      </w:r>
      <w:r w:rsidR="00344602">
        <w:t>ákonem</w:t>
      </w:r>
      <w:r w:rsidR="00927CAA">
        <w:t xml:space="preserve">, může zaměstnavateli doporučit, aby např. změnil svůj postup, nabídnul postižené osobě zaměstnání, případně může </w:t>
      </w:r>
      <w:r w:rsidR="00344602">
        <w:t>z</w:t>
      </w:r>
      <w:r w:rsidR="00344602">
        <w:t>a</w:t>
      </w:r>
      <w:r w:rsidR="00344602">
        <w:t>městnavateli</w:t>
      </w:r>
      <w:r w:rsidR="00927CAA">
        <w:t xml:space="preserve"> nařídit</w:t>
      </w:r>
      <w:r w:rsidR="00344602">
        <w:t xml:space="preserve">, aby postiženému </w:t>
      </w:r>
      <w:r w:rsidR="00927CAA">
        <w:t>vy</w:t>
      </w:r>
      <w:r w:rsidR="00344602">
        <w:t>platil kompenzaci</w:t>
      </w:r>
      <w:r w:rsidR="00927CAA">
        <w:t>.</w:t>
      </w:r>
    </w:p>
    <w:p w:rsidR="0078268D" w:rsidRDefault="00152268" w:rsidP="00152268">
      <w:r>
        <w:t>Z</w:t>
      </w:r>
      <w:r w:rsidRPr="00065A4C">
        <w:t xml:space="preserve">aměstnavatel má </w:t>
      </w:r>
      <w:r>
        <w:t>povinnost</w:t>
      </w:r>
      <w:r w:rsidRPr="00065A4C">
        <w:t xml:space="preserve"> zacházet s</w:t>
      </w:r>
      <w:r>
        <w:t> postiženým pracovníkem spravedlivě</w:t>
      </w:r>
      <w:r w:rsidRPr="00065A4C">
        <w:t xml:space="preserve"> a dodržovat správný postup, pokud </w:t>
      </w:r>
      <w:r w:rsidR="00927CAA">
        <w:t>jde</w:t>
      </w:r>
      <w:r w:rsidRPr="00065A4C">
        <w:t xml:space="preserve"> o </w:t>
      </w:r>
      <w:r w:rsidRPr="00E34E60">
        <w:rPr>
          <w:rStyle w:val="kurzvaCharChar"/>
          <w:b/>
        </w:rPr>
        <w:t>prop</w:t>
      </w:r>
      <w:r w:rsidR="00E34E60">
        <w:rPr>
          <w:rStyle w:val="kurzvaCharChar"/>
          <w:b/>
        </w:rPr>
        <w:t>o</w:t>
      </w:r>
      <w:r w:rsidRPr="00E34E60">
        <w:rPr>
          <w:rStyle w:val="kurzvaCharChar"/>
          <w:b/>
        </w:rPr>
        <w:t>uštění z důvodu nadbytečnosti</w:t>
      </w:r>
      <w:r>
        <w:t>. Měl</w:t>
      </w:r>
      <w:r w:rsidRPr="00065A4C">
        <w:t xml:space="preserve"> by </w:t>
      </w:r>
      <w:r w:rsidR="00E34E60">
        <w:t>z</w:t>
      </w:r>
      <w:r>
        <w:t>važovat</w:t>
      </w:r>
      <w:r w:rsidRPr="00065A4C">
        <w:t xml:space="preserve"> </w:t>
      </w:r>
      <w:r>
        <w:t>všech</w:t>
      </w:r>
      <w:r w:rsidR="00E34E60">
        <w:t>ny</w:t>
      </w:r>
      <w:r>
        <w:t xml:space="preserve"> další</w:t>
      </w:r>
      <w:r w:rsidRPr="00065A4C">
        <w:t xml:space="preserve"> </w:t>
      </w:r>
      <w:r>
        <w:t>možn</w:t>
      </w:r>
      <w:r w:rsidR="00E34E60">
        <w:t>é</w:t>
      </w:r>
      <w:r>
        <w:t xml:space="preserve"> </w:t>
      </w:r>
      <w:r w:rsidRPr="00065A4C">
        <w:t>alternativ</w:t>
      </w:r>
      <w:r w:rsidR="00E34E60">
        <w:t>y</w:t>
      </w:r>
      <w:r>
        <w:t>.</w:t>
      </w:r>
    </w:p>
    <w:p w:rsidR="00505122" w:rsidRPr="004D630F" w:rsidRDefault="00505122" w:rsidP="00505122">
      <w:pPr>
        <w:rPr>
          <w:rStyle w:val="hps"/>
          <w:rFonts w:cs="Arial"/>
          <w:color w:val="000000"/>
        </w:rPr>
      </w:pPr>
      <w:r w:rsidRPr="004D630F">
        <w:t>Zaměstnavatel</w:t>
      </w:r>
      <w:r w:rsidR="00020264">
        <w:t xml:space="preserve"> </w:t>
      </w:r>
      <w:r w:rsidRPr="004D630F">
        <w:rPr>
          <w:rStyle w:val="hps"/>
          <w:rFonts w:cs="Arial"/>
          <w:color w:val="000000"/>
        </w:rPr>
        <w:t>nemůže</w:t>
      </w:r>
      <w:r w:rsidRPr="004D630F">
        <w:t xml:space="preserve"> nikoho </w:t>
      </w:r>
      <w:r w:rsidRPr="004D630F">
        <w:rPr>
          <w:rStyle w:val="hps"/>
          <w:rFonts w:cs="Arial"/>
          <w:color w:val="000000"/>
        </w:rPr>
        <w:t>vybrat</w:t>
      </w:r>
      <w:r w:rsidRPr="004D630F">
        <w:t xml:space="preserve"> </w:t>
      </w:r>
      <w:r>
        <w:rPr>
          <w:rStyle w:val="hps"/>
          <w:rFonts w:cs="Arial"/>
          <w:color w:val="000000"/>
        </w:rPr>
        <w:t>jako</w:t>
      </w:r>
      <w:r w:rsidRPr="004D630F">
        <w:t xml:space="preserve"> </w:t>
      </w:r>
      <w:r w:rsidRPr="004D630F">
        <w:rPr>
          <w:rStyle w:val="hps"/>
          <w:rFonts w:cs="Arial"/>
          <w:color w:val="000000"/>
        </w:rPr>
        <w:t>nadbytečn</w:t>
      </w:r>
      <w:r>
        <w:rPr>
          <w:rStyle w:val="hps"/>
          <w:rFonts w:cs="Arial"/>
          <w:color w:val="000000"/>
        </w:rPr>
        <w:t>ého</w:t>
      </w:r>
      <w:r w:rsidRPr="004D630F">
        <w:t xml:space="preserve"> </w:t>
      </w:r>
      <w:r w:rsidRPr="004D630F">
        <w:rPr>
          <w:rStyle w:val="hps"/>
          <w:rFonts w:cs="Arial"/>
          <w:color w:val="000000"/>
        </w:rPr>
        <w:t>jen</w:t>
      </w:r>
      <w:r w:rsidRPr="004D630F">
        <w:t xml:space="preserve"> </w:t>
      </w:r>
      <w:r w:rsidRPr="004D630F">
        <w:rPr>
          <w:rStyle w:val="hps"/>
          <w:rFonts w:cs="Arial"/>
          <w:color w:val="000000"/>
        </w:rPr>
        <w:t>proto, že</w:t>
      </w:r>
      <w:r w:rsidRPr="004D630F">
        <w:t xml:space="preserve"> </w:t>
      </w:r>
      <w:r w:rsidRPr="004D630F">
        <w:rPr>
          <w:rStyle w:val="hps"/>
          <w:rFonts w:cs="Arial"/>
          <w:color w:val="000000"/>
        </w:rPr>
        <w:t>je zdr</w:t>
      </w:r>
      <w:r w:rsidRPr="004D630F">
        <w:rPr>
          <w:rStyle w:val="hps"/>
          <w:rFonts w:cs="Arial"/>
          <w:color w:val="000000"/>
        </w:rPr>
        <w:t>a</w:t>
      </w:r>
      <w:r w:rsidRPr="004D630F">
        <w:rPr>
          <w:rStyle w:val="hps"/>
          <w:rFonts w:cs="Arial"/>
          <w:color w:val="000000"/>
        </w:rPr>
        <w:t>votně postižený.</w:t>
      </w:r>
    </w:p>
    <w:p w:rsidR="00821EBD" w:rsidRDefault="00505122" w:rsidP="00505122">
      <w:r w:rsidRPr="004D630F">
        <w:t xml:space="preserve">Kritéria pro </w:t>
      </w:r>
      <w:r w:rsidRPr="004D630F">
        <w:rPr>
          <w:rStyle w:val="hps"/>
          <w:rFonts w:cs="Arial"/>
          <w:color w:val="000000"/>
        </w:rPr>
        <w:t>výběr</w:t>
      </w:r>
      <w:r w:rsidR="00020264">
        <w:rPr>
          <w:rStyle w:val="hps"/>
          <w:rFonts w:cs="Arial"/>
          <w:color w:val="000000"/>
        </w:rPr>
        <w:t xml:space="preserve"> </w:t>
      </w:r>
      <w:r w:rsidRPr="004D630F">
        <w:rPr>
          <w:rStyle w:val="hps"/>
          <w:rFonts w:cs="Arial"/>
          <w:color w:val="000000"/>
        </w:rPr>
        <w:t>lidí</w:t>
      </w:r>
      <w:r w:rsidRPr="004D630F">
        <w:t xml:space="preserve"> </w:t>
      </w:r>
      <w:r w:rsidRPr="004D630F">
        <w:rPr>
          <w:rStyle w:val="hps"/>
          <w:rFonts w:cs="Arial"/>
          <w:color w:val="000000"/>
        </w:rPr>
        <w:t>pro</w:t>
      </w:r>
      <w:r w:rsidRPr="004D630F">
        <w:t xml:space="preserve"> </w:t>
      </w:r>
      <w:r w:rsidRPr="004D630F">
        <w:rPr>
          <w:rStyle w:val="hps"/>
          <w:rFonts w:cs="Arial"/>
          <w:color w:val="000000"/>
        </w:rPr>
        <w:t>nadbytečnost</w:t>
      </w:r>
      <w:r w:rsidRPr="004D630F">
        <w:t xml:space="preserve"> </w:t>
      </w:r>
      <w:r w:rsidRPr="004D630F">
        <w:rPr>
          <w:rStyle w:val="hps"/>
          <w:rFonts w:cs="Arial"/>
          <w:color w:val="000000"/>
        </w:rPr>
        <w:t>nesmí</w:t>
      </w:r>
      <w:r w:rsidRPr="004D630F">
        <w:t xml:space="preserve"> znevýhodňovat z</w:t>
      </w:r>
      <w:r w:rsidRPr="004D630F">
        <w:rPr>
          <w:rStyle w:val="hps"/>
          <w:rFonts w:cs="Arial"/>
          <w:color w:val="000000"/>
        </w:rPr>
        <w:t>dravotně post</w:t>
      </w:r>
      <w:r w:rsidRPr="004D630F">
        <w:rPr>
          <w:rStyle w:val="hps"/>
          <w:rFonts w:cs="Arial"/>
          <w:color w:val="000000"/>
        </w:rPr>
        <w:t>i</w:t>
      </w:r>
      <w:r w:rsidR="00020264">
        <w:rPr>
          <w:rStyle w:val="hps"/>
          <w:rFonts w:cs="Arial"/>
          <w:color w:val="000000"/>
        </w:rPr>
        <w:softHyphen/>
      </w:r>
      <w:r w:rsidRPr="004D630F">
        <w:rPr>
          <w:rStyle w:val="hps"/>
          <w:rFonts w:cs="Arial"/>
          <w:color w:val="000000"/>
        </w:rPr>
        <w:t>žené</w:t>
      </w:r>
      <w:r w:rsidR="00020264">
        <w:rPr>
          <w:rStyle w:val="hps"/>
          <w:rFonts w:cs="Arial"/>
          <w:color w:val="000000"/>
        </w:rPr>
        <w:t xml:space="preserve"> </w:t>
      </w:r>
      <w:r w:rsidR="008F5579">
        <w:rPr>
          <w:rStyle w:val="hps"/>
          <w:rFonts w:cs="Arial"/>
          <w:color w:val="000000"/>
        </w:rPr>
        <w:t>pracovníky</w:t>
      </w:r>
      <w:r w:rsidRPr="004D630F">
        <w:rPr>
          <w:rStyle w:val="hps"/>
          <w:rFonts w:cs="Arial"/>
          <w:color w:val="000000"/>
        </w:rPr>
        <w:t>, aniž by k tomu existoval</w:t>
      </w:r>
      <w:r w:rsidRPr="004D630F">
        <w:t xml:space="preserve"> </w:t>
      </w:r>
      <w:r w:rsidRPr="004D630F">
        <w:rPr>
          <w:rStyle w:val="hps"/>
          <w:rFonts w:cs="Arial"/>
          <w:color w:val="000000"/>
        </w:rPr>
        <w:t>spravedlivý</w:t>
      </w:r>
      <w:r w:rsidRPr="004D630F">
        <w:t xml:space="preserve"> </w:t>
      </w:r>
      <w:r w:rsidRPr="004D630F">
        <w:rPr>
          <w:rStyle w:val="hps"/>
          <w:rFonts w:cs="Arial"/>
          <w:color w:val="000000"/>
        </w:rPr>
        <w:t>a vyvážený</w:t>
      </w:r>
      <w:r w:rsidRPr="004D630F">
        <w:t xml:space="preserve"> </w:t>
      </w:r>
      <w:r w:rsidRPr="004D630F">
        <w:rPr>
          <w:rStyle w:val="hps"/>
          <w:rFonts w:cs="Arial"/>
          <w:color w:val="000000"/>
        </w:rPr>
        <w:t xml:space="preserve">důvod. </w:t>
      </w:r>
      <w:r w:rsidRPr="00AE2730">
        <w:t>Zaměst</w:t>
      </w:r>
      <w:r w:rsidR="00020264">
        <w:softHyphen/>
      </w:r>
      <w:r w:rsidRPr="00AE2730">
        <w:t>n</w:t>
      </w:r>
      <w:r w:rsidRPr="00AE2730">
        <w:t>a</w:t>
      </w:r>
      <w:r w:rsidRPr="00AE2730">
        <w:t>vatel</w:t>
      </w:r>
      <w:r w:rsidR="00020264">
        <w:t xml:space="preserve"> </w:t>
      </w:r>
      <w:r w:rsidRPr="00AE2730">
        <w:t xml:space="preserve">je povinen </w:t>
      </w:r>
      <w:r w:rsidRPr="00AE2730">
        <w:rPr>
          <w:rStyle w:val="hps"/>
          <w:rFonts w:cs="Arial"/>
          <w:color w:val="000000"/>
        </w:rPr>
        <w:t>provést</w:t>
      </w:r>
      <w:r w:rsidRPr="00AE2730">
        <w:t xml:space="preserve"> </w:t>
      </w:r>
      <w:r w:rsidR="008F5579">
        <w:rPr>
          <w:rStyle w:val="hps"/>
          <w:rFonts w:cs="Arial"/>
          <w:color w:val="000000"/>
        </w:rPr>
        <w:t>přiměřené</w:t>
      </w:r>
      <w:r w:rsidRPr="00AE2730">
        <w:t xml:space="preserve"> </w:t>
      </w:r>
      <w:r w:rsidRPr="00AE2730">
        <w:rPr>
          <w:rStyle w:val="hps"/>
          <w:rFonts w:cs="Arial"/>
          <w:color w:val="000000"/>
        </w:rPr>
        <w:t>úpravy</w:t>
      </w:r>
      <w:r w:rsidRPr="00AE2730">
        <w:t xml:space="preserve"> </w:t>
      </w:r>
      <w:r w:rsidRPr="00AE2730">
        <w:rPr>
          <w:rStyle w:val="hps"/>
          <w:rFonts w:cs="Arial"/>
          <w:color w:val="000000"/>
        </w:rPr>
        <w:t>jaké</w:t>
      </w:r>
      <w:r w:rsidR="008F5579">
        <w:rPr>
          <w:rStyle w:val="hps"/>
          <w:rFonts w:cs="Arial"/>
          <w:color w:val="000000"/>
        </w:rPr>
        <w:t>ho</w:t>
      </w:r>
      <w:r w:rsidRPr="00AE2730">
        <w:rPr>
          <w:rStyle w:val="hps"/>
          <w:rFonts w:cs="Arial"/>
          <w:color w:val="000000"/>
        </w:rPr>
        <w:t>koli</w:t>
      </w:r>
      <w:r w:rsidRPr="00AE2730">
        <w:t xml:space="preserve"> </w:t>
      </w:r>
      <w:r w:rsidRPr="00AE2730">
        <w:rPr>
          <w:rStyle w:val="hps"/>
          <w:rFonts w:cs="Arial"/>
          <w:color w:val="000000"/>
        </w:rPr>
        <w:t>kritéria</w:t>
      </w:r>
      <w:r w:rsidRPr="00AE2730">
        <w:t xml:space="preserve"> </w:t>
      </w:r>
      <w:r w:rsidRPr="00AE2730">
        <w:rPr>
          <w:rStyle w:val="hps"/>
          <w:rFonts w:cs="Arial"/>
          <w:color w:val="000000"/>
        </w:rPr>
        <w:t>pro</w:t>
      </w:r>
      <w:r w:rsidRPr="00AE2730">
        <w:t xml:space="preserve"> </w:t>
      </w:r>
      <w:r w:rsidRPr="00AE2730">
        <w:rPr>
          <w:rStyle w:val="hps"/>
          <w:rFonts w:cs="Arial"/>
          <w:color w:val="000000"/>
        </w:rPr>
        <w:t>výběr</w:t>
      </w:r>
      <w:r w:rsidRPr="00AE2730">
        <w:t xml:space="preserve"> nadbyteč</w:t>
      </w:r>
      <w:r w:rsidR="00020264">
        <w:softHyphen/>
      </w:r>
      <w:r w:rsidRPr="00AE2730">
        <w:t>ných</w:t>
      </w:r>
      <w:r w:rsidR="00020264" w:rsidRPr="00020264">
        <w:rPr>
          <w:sz w:val="12"/>
          <w:szCs w:val="12"/>
        </w:rPr>
        <w:t xml:space="preserve"> </w:t>
      </w:r>
      <w:r w:rsidRPr="00AE2730">
        <w:rPr>
          <w:rStyle w:val="hps"/>
          <w:rFonts w:cs="Arial"/>
          <w:color w:val="000000"/>
        </w:rPr>
        <w:t>zaměstnanců.</w:t>
      </w:r>
      <w:r w:rsidRPr="00020264">
        <w:rPr>
          <w:rStyle w:val="hps"/>
          <w:rFonts w:cs="Arial"/>
          <w:color w:val="000000"/>
          <w:sz w:val="12"/>
          <w:szCs w:val="12"/>
        </w:rPr>
        <w:t xml:space="preserve"> </w:t>
      </w:r>
      <w:r w:rsidRPr="00AE2730">
        <w:rPr>
          <w:rStyle w:val="hps"/>
          <w:rFonts w:cs="Arial"/>
          <w:color w:val="000000"/>
        </w:rPr>
        <w:t>Např.</w:t>
      </w:r>
      <w:r w:rsidRPr="00020264">
        <w:rPr>
          <w:rStyle w:val="hps"/>
          <w:rFonts w:cs="Arial"/>
          <w:color w:val="000000"/>
          <w:sz w:val="12"/>
          <w:szCs w:val="12"/>
        </w:rPr>
        <w:t xml:space="preserve"> </w:t>
      </w:r>
      <w:r w:rsidR="008F5579">
        <w:rPr>
          <w:rStyle w:val="hps"/>
          <w:rFonts w:cs="Arial"/>
          <w:color w:val="000000"/>
        </w:rPr>
        <w:t>přiměřenou</w:t>
      </w:r>
      <w:r w:rsidRPr="00AE2730">
        <w:rPr>
          <w:rStyle w:val="hps"/>
          <w:rFonts w:cs="Arial"/>
          <w:color w:val="000000"/>
        </w:rPr>
        <w:t xml:space="preserve"> </w:t>
      </w:r>
      <w:r>
        <w:rPr>
          <w:rStyle w:val="hps"/>
          <w:rFonts w:cs="Arial"/>
          <w:color w:val="000000"/>
        </w:rPr>
        <w:t>úpravou</w:t>
      </w:r>
      <w:r w:rsidRPr="00AE2730">
        <w:rPr>
          <w:rStyle w:val="hps"/>
          <w:rFonts w:cs="Arial"/>
          <w:color w:val="000000"/>
        </w:rPr>
        <w:t xml:space="preserve"> </w:t>
      </w:r>
      <w:r w:rsidR="000D2ACF">
        <w:rPr>
          <w:rStyle w:val="hps"/>
          <w:rFonts w:cs="Arial"/>
          <w:color w:val="000000"/>
        </w:rPr>
        <w:t>může</w:t>
      </w:r>
      <w:r w:rsidR="000D2ACF" w:rsidRPr="00AE2730">
        <w:rPr>
          <w:rStyle w:val="hps"/>
          <w:rFonts w:cs="Arial"/>
          <w:color w:val="000000"/>
        </w:rPr>
        <w:t xml:space="preserve"> </w:t>
      </w:r>
      <w:r w:rsidRPr="00AE2730">
        <w:rPr>
          <w:rStyle w:val="hps"/>
          <w:rFonts w:cs="Arial"/>
          <w:color w:val="000000"/>
        </w:rPr>
        <w:t>pro zaměstnavatele</w:t>
      </w:r>
      <w:r w:rsidR="000D2ACF">
        <w:rPr>
          <w:rStyle w:val="hps"/>
          <w:rFonts w:cs="Arial"/>
          <w:color w:val="000000"/>
        </w:rPr>
        <w:t xml:space="preserve"> být, že</w:t>
      </w:r>
      <w:r w:rsidRPr="00AE2730">
        <w:rPr>
          <w:rStyle w:val="hps"/>
          <w:rFonts w:cs="Arial"/>
          <w:color w:val="000000"/>
        </w:rPr>
        <w:t xml:space="preserve"> odečt</w:t>
      </w:r>
      <w:r w:rsidR="000D2ACF">
        <w:rPr>
          <w:rStyle w:val="hps"/>
          <w:rFonts w:cs="Arial"/>
          <w:color w:val="000000"/>
        </w:rPr>
        <w:t>e</w:t>
      </w:r>
      <w:r w:rsidRPr="00AE2730">
        <w:rPr>
          <w:rStyle w:val="hps"/>
          <w:rFonts w:cs="Arial"/>
          <w:color w:val="000000"/>
        </w:rPr>
        <w:t xml:space="preserve"> absenci související s</w:t>
      </w:r>
      <w:r w:rsidR="00020264">
        <w:rPr>
          <w:rStyle w:val="hps"/>
          <w:rFonts w:cs="Arial"/>
          <w:color w:val="000000"/>
        </w:rPr>
        <w:t xml:space="preserve">e </w:t>
      </w:r>
      <w:r w:rsidR="009F34FA">
        <w:rPr>
          <w:rStyle w:val="hps"/>
          <w:rFonts w:cs="Arial"/>
          <w:color w:val="000000"/>
        </w:rPr>
        <w:t>zdravotním</w:t>
      </w:r>
      <w:r w:rsidRPr="00AE2730">
        <w:rPr>
          <w:rStyle w:val="hps"/>
          <w:rFonts w:cs="Arial"/>
          <w:color w:val="000000"/>
        </w:rPr>
        <w:t> postižením</w:t>
      </w:r>
      <w:r w:rsidR="000D2ACF">
        <w:rPr>
          <w:rStyle w:val="hps"/>
          <w:rFonts w:cs="Arial"/>
          <w:color w:val="000000"/>
        </w:rPr>
        <w:t xml:space="preserve">, pokud je kritériem takového výběru </w:t>
      </w:r>
      <w:r w:rsidRPr="00AE2730">
        <w:rPr>
          <w:rStyle w:val="hps"/>
          <w:rFonts w:cs="Arial"/>
          <w:color w:val="000000"/>
        </w:rPr>
        <w:t>d</w:t>
      </w:r>
      <w:r w:rsidRPr="00AE2730">
        <w:rPr>
          <w:rStyle w:val="hps"/>
          <w:rFonts w:cs="Arial"/>
          <w:color w:val="000000"/>
        </w:rPr>
        <w:t>o</w:t>
      </w:r>
      <w:r w:rsidRPr="00AE2730">
        <w:rPr>
          <w:rStyle w:val="hps"/>
          <w:rFonts w:cs="Arial"/>
          <w:color w:val="000000"/>
        </w:rPr>
        <w:t>cházk</w:t>
      </w:r>
      <w:r w:rsidR="000D2ACF">
        <w:rPr>
          <w:rStyle w:val="hps"/>
          <w:rFonts w:cs="Arial"/>
          <w:color w:val="000000"/>
        </w:rPr>
        <w:t>a.</w:t>
      </w:r>
      <w:r w:rsidRPr="00AE2730">
        <w:t xml:space="preserve"> </w:t>
      </w:r>
    </w:p>
    <w:p w:rsidR="00DF5388" w:rsidRDefault="00D264D4" w:rsidP="00D264D4">
      <w:r w:rsidRPr="00620271">
        <w:t>Komise pro rovnost</w:t>
      </w:r>
      <w:r w:rsidR="00020264">
        <w:t xml:space="preserve"> </w:t>
      </w:r>
      <w:r w:rsidRPr="00620271">
        <w:t>a lidská práva (Equality and Human Rights Commission - EHRC) připravila ze své</w:t>
      </w:r>
      <w:r w:rsidR="00020264">
        <w:t xml:space="preserve"> </w:t>
      </w:r>
      <w:r w:rsidRPr="00620271">
        <w:t xml:space="preserve">zákonné pravomoci </w:t>
      </w:r>
      <w:r w:rsidRPr="000D2ACF">
        <w:rPr>
          <w:b/>
          <w:bCs/>
          <w:i/>
          <w:iCs/>
        </w:rPr>
        <w:t>Kodexy</w:t>
      </w:r>
      <w:r w:rsidRPr="00DF5388">
        <w:rPr>
          <w:bCs/>
          <w:iCs/>
        </w:rPr>
        <w:t xml:space="preserve"> postupů pro oblast</w:t>
      </w:r>
      <w:r w:rsidR="00DF5388">
        <w:rPr>
          <w:bCs/>
          <w:iCs/>
        </w:rPr>
        <w:t>i</w:t>
      </w:r>
      <w:r w:rsidRPr="00DF5388">
        <w:rPr>
          <w:bCs/>
          <w:iCs/>
        </w:rPr>
        <w:t xml:space="preserve"> zaměstna</w:t>
      </w:r>
      <w:r w:rsidR="00020264">
        <w:rPr>
          <w:bCs/>
          <w:iCs/>
        </w:rPr>
        <w:softHyphen/>
      </w:r>
      <w:r w:rsidRPr="00DF5388">
        <w:rPr>
          <w:bCs/>
          <w:iCs/>
        </w:rPr>
        <w:t>no</w:t>
      </w:r>
      <w:r w:rsidRPr="00DF5388">
        <w:rPr>
          <w:bCs/>
          <w:iCs/>
        </w:rPr>
        <w:t>s</w:t>
      </w:r>
      <w:r w:rsidRPr="00DF5388">
        <w:rPr>
          <w:bCs/>
          <w:iCs/>
        </w:rPr>
        <w:t>ti</w:t>
      </w:r>
      <w:r w:rsidR="00DF5388">
        <w:rPr>
          <w:bCs/>
          <w:iCs/>
        </w:rPr>
        <w:t>, služeb a rovných mezd</w:t>
      </w:r>
      <w:r>
        <w:rPr>
          <w:bCs/>
          <w:i/>
          <w:iCs/>
        </w:rPr>
        <w:t>,</w:t>
      </w:r>
      <w:r>
        <w:rPr>
          <w:b/>
          <w:bCs/>
          <w:i/>
          <w:iCs/>
        </w:rPr>
        <w:t xml:space="preserve"> </w:t>
      </w:r>
      <w:r>
        <w:rPr>
          <w:bCs/>
          <w:iCs/>
        </w:rPr>
        <w:t xml:space="preserve">které </w:t>
      </w:r>
      <w:r w:rsidRPr="00620271">
        <w:t>poskyt</w:t>
      </w:r>
      <w:r>
        <w:t>ují</w:t>
      </w:r>
      <w:r w:rsidRPr="00620271">
        <w:t xml:space="preserve"> </w:t>
      </w:r>
      <w:r>
        <w:t>podrobné vysvětlení ustanovení Z</w:t>
      </w:r>
      <w:r w:rsidRPr="00620271">
        <w:t>ákona a aplik</w:t>
      </w:r>
      <w:r>
        <w:t>ují</w:t>
      </w:r>
      <w:r w:rsidR="00020264">
        <w:t xml:space="preserve"> </w:t>
      </w:r>
      <w:r w:rsidRPr="00620271">
        <w:t>právní pojmy v Zákoně na situace každodenního života.</w:t>
      </w:r>
      <w:r w:rsidRPr="00451CAE">
        <w:t xml:space="preserve"> </w:t>
      </w:r>
      <w:r w:rsidR="00DF5388">
        <w:t>Kodexy jasně a pr</w:t>
      </w:r>
      <w:r w:rsidR="00DF5388">
        <w:t>e</w:t>
      </w:r>
      <w:r w:rsidR="00DF5388">
        <w:t>cizně</w:t>
      </w:r>
      <w:r w:rsidR="00020264">
        <w:t xml:space="preserve"> </w:t>
      </w:r>
      <w:r w:rsidR="00DF5388">
        <w:t>vykládají</w:t>
      </w:r>
      <w:r w:rsidR="001E3982">
        <w:t xml:space="preserve"> Zákon. </w:t>
      </w:r>
      <w:r w:rsidR="00DF5388">
        <w:t xml:space="preserve">Čerpají z precedentního </w:t>
      </w:r>
      <w:r w:rsidR="001E3982">
        <w:t>a případové</w:t>
      </w:r>
      <w:r w:rsidR="00DF5388">
        <w:t>ho práva</w:t>
      </w:r>
      <w:r w:rsidR="001E3982">
        <w:t xml:space="preserve"> a jsou směroda</w:t>
      </w:r>
      <w:r w:rsidR="001E3982">
        <w:t>t</w:t>
      </w:r>
      <w:r w:rsidR="001E3982">
        <w:t>ným a neocenitelným zdrojem informací a rad.</w:t>
      </w:r>
    </w:p>
    <w:p w:rsidR="00BA58B0" w:rsidRDefault="00BA58B0" w:rsidP="00D264D4">
      <w:r w:rsidRPr="000A3E36">
        <w:t xml:space="preserve">Tyto kodexy se staly zákonem 6. dubna </w:t>
      </w:r>
      <w:smartTag w:uri="urn:schemas-microsoft-com:office:smarttags" w:element="metricconverter">
        <w:smartTagPr>
          <w:attr w:name="ProductID" w:val="2011 a"/>
        </w:smartTagPr>
        <w:r w:rsidRPr="000A3E36">
          <w:t>2011 a</w:t>
        </w:r>
      </w:smartTag>
      <w:r w:rsidRPr="000A3E36">
        <w:t xml:space="preserve"> stejně jako </w:t>
      </w:r>
      <w:r w:rsidR="00927CAA">
        <w:t>Z</w:t>
      </w:r>
      <w:r w:rsidRPr="000A3E36">
        <w:t>ákon platí pro A</w:t>
      </w:r>
      <w:r w:rsidRPr="000A3E36">
        <w:t>n</w:t>
      </w:r>
      <w:r w:rsidRPr="000A3E36">
        <w:t>glii, Skotsko a Wales.</w:t>
      </w:r>
    </w:p>
    <w:p w:rsidR="00927CAA" w:rsidRDefault="00D264D4" w:rsidP="00D264D4">
      <w:pPr>
        <w:rPr>
          <w:bCs/>
          <w:iCs/>
        </w:rPr>
      </w:pPr>
      <w:r w:rsidRPr="009F34FA">
        <w:rPr>
          <w:b/>
          <w:i/>
        </w:rPr>
        <w:t>Kodex pro</w:t>
      </w:r>
      <w:r w:rsidR="00020264">
        <w:rPr>
          <w:b/>
          <w:i/>
        </w:rPr>
        <w:t xml:space="preserve"> </w:t>
      </w:r>
      <w:r w:rsidRPr="009F34FA">
        <w:rPr>
          <w:b/>
          <w:i/>
        </w:rPr>
        <w:t>oblast zaměstnanosti</w:t>
      </w:r>
      <w:r w:rsidR="00BA58B0" w:rsidRPr="009F34FA">
        <w:rPr>
          <w:b/>
          <w:i/>
        </w:rPr>
        <w:t xml:space="preserve"> (</w:t>
      </w:r>
      <w:r w:rsidR="00BA58B0" w:rsidRPr="009F34FA">
        <w:rPr>
          <w:b/>
          <w:bCs/>
          <w:i/>
          <w:iCs/>
        </w:rPr>
        <w:t>Employment Statutory Code of Pract</w:t>
      </w:r>
      <w:r w:rsidR="00BA58B0" w:rsidRPr="009F34FA">
        <w:rPr>
          <w:b/>
          <w:bCs/>
          <w:i/>
          <w:iCs/>
        </w:rPr>
        <w:t>i</w:t>
      </w:r>
      <w:r w:rsidR="00BA58B0" w:rsidRPr="009F34FA">
        <w:rPr>
          <w:b/>
          <w:bCs/>
          <w:i/>
          <w:iCs/>
        </w:rPr>
        <w:t>ce)</w:t>
      </w:r>
      <w:r w:rsidR="00BA58B0">
        <w:rPr>
          <w:bCs/>
          <w:iCs/>
        </w:rPr>
        <w:t xml:space="preserve"> </w:t>
      </w:r>
      <w:r w:rsidR="00927CAA">
        <w:rPr>
          <w:bCs/>
          <w:iCs/>
        </w:rPr>
        <w:t>se podrobně zabývá</w:t>
      </w:r>
      <w:r w:rsidR="00901FED">
        <w:rPr>
          <w:bCs/>
          <w:iCs/>
        </w:rPr>
        <w:t xml:space="preserve"> mj.</w:t>
      </w:r>
      <w:r w:rsidR="00927CAA">
        <w:rPr>
          <w:bCs/>
          <w:iCs/>
        </w:rPr>
        <w:t xml:space="preserve"> otázkami</w:t>
      </w:r>
      <w:r w:rsidR="009F34FA">
        <w:rPr>
          <w:bCs/>
          <w:iCs/>
        </w:rPr>
        <w:t>:</w:t>
      </w:r>
    </w:p>
    <w:p w:rsidR="009F34FA" w:rsidRPr="009F34FA" w:rsidRDefault="009F34FA" w:rsidP="00020264">
      <w:pPr>
        <w:numPr>
          <w:ilvl w:val="0"/>
          <w:numId w:val="5"/>
        </w:numPr>
        <w:tabs>
          <w:tab w:val="clear" w:pos="227"/>
          <w:tab w:val="num" w:pos="284"/>
        </w:tabs>
        <w:ind w:left="284" w:hanging="284"/>
      </w:pPr>
      <w:r w:rsidRPr="009F34FA">
        <w:t>Co je přímá diskriminace</w:t>
      </w:r>
    </w:p>
    <w:p w:rsidR="009F34FA" w:rsidRPr="009F34FA" w:rsidRDefault="009F34FA" w:rsidP="00020264">
      <w:pPr>
        <w:numPr>
          <w:ilvl w:val="0"/>
          <w:numId w:val="5"/>
        </w:numPr>
        <w:tabs>
          <w:tab w:val="clear" w:pos="227"/>
          <w:tab w:val="num" w:pos="284"/>
        </w:tabs>
        <w:ind w:left="284" w:hanging="284"/>
      </w:pPr>
      <w:r w:rsidRPr="009F34FA">
        <w:t>Co je „méně příznivé zacházení“</w:t>
      </w:r>
    </w:p>
    <w:p w:rsidR="009F34FA" w:rsidRPr="009F34FA" w:rsidRDefault="009F34FA" w:rsidP="00020264">
      <w:pPr>
        <w:numPr>
          <w:ilvl w:val="0"/>
          <w:numId w:val="5"/>
        </w:numPr>
        <w:tabs>
          <w:tab w:val="clear" w:pos="227"/>
          <w:tab w:val="num" w:pos="284"/>
        </w:tabs>
        <w:ind w:left="284" w:hanging="284"/>
      </w:pPr>
      <w:r w:rsidRPr="009F34FA">
        <w:t>Úlohou komparátora při posuzování přímé diskriminace: Ve většině případů přímé diskriminace se vyžaduje porovnání, že zacházení zaměstnavatele</w:t>
      </w:r>
      <w:r w:rsidR="00020264">
        <w:t xml:space="preserve"> s pracovníkem je méně výhodné, </w:t>
      </w:r>
      <w:r w:rsidRPr="009F34FA">
        <w:t>než jak zaměstna</w:t>
      </w:r>
      <w:r w:rsidR="000A5F97">
        <w:t>vatel zachází, nebo by zacházel</w:t>
      </w:r>
      <w:r w:rsidRPr="009F34FA">
        <w:t xml:space="preserve"> s jiným pracovn</w:t>
      </w:r>
      <w:r w:rsidRPr="009F34FA">
        <w:t>í</w:t>
      </w:r>
      <w:r w:rsidRPr="009F34FA">
        <w:t>kem, na kterého se nevztahuje chráněná charakteristika. Ta</w:t>
      </w:r>
      <w:r>
        <w:t>ková</w:t>
      </w:r>
      <w:r w:rsidRPr="009F34FA">
        <w:t xml:space="preserve"> osoba se označuje jako </w:t>
      </w:r>
      <w:r w:rsidRPr="009F34FA">
        <w:rPr>
          <w:rStyle w:val="kurzvaCharChar"/>
        </w:rPr>
        <w:t>'komparátor</w:t>
      </w:r>
      <w:r w:rsidRPr="009F34FA">
        <w:t>'.</w:t>
      </w:r>
    </w:p>
    <w:p w:rsidR="009F34FA" w:rsidRPr="009F34FA" w:rsidRDefault="009F34FA" w:rsidP="00020264">
      <w:pPr>
        <w:numPr>
          <w:ilvl w:val="0"/>
          <w:numId w:val="5"/>
        </w:numPr>
        <w:tabs>
          <w:tab w:val="clear" w:pos="227"/>
          <w:tab w:val="num" w:pos="284"/>
        </w:tabs>
        <w:ind w:left="284" w:hanging="284"/>
      </w:pPr>
      <w:r w:rsidRPr="009F34FA">
        <w:t>Diskriminací při inzerování volných pracovních míst</w:t>
      </w:r>
    </w:p>
    <w:p w:rsidR="009F34FA" w:rsidRPr="009F34FA" w:rsidRDefault="009F34FA" w:rsidP="00020264">
      <w:pPr>
        <w:numPr>
          <w:ilvl w:val="0"/>
          <w:numId w:val="5"/>
        </w:numPr>
        <w:tabs>
          <w:tab w:val="clear" w:pos="227"/>
          <w:tab w:val="num" w:pos="284"/>
        </w:tabs>
        <w:ind w:left="284" w:hanging="284"/>
        <w:rPr>
          <w:rFonts w:cs="Arial"/>
          <w:color w:val="000000"/>
        </w:rPr>
      </w:pPr>
      <w:r w:rsidRPr="009F34FA">
        <w:t xml:space="preserve">Co je nepřímá diskriminace, pojem </w:t>
      </w:r>
      <w:r w:rsidRPr="009F34FA">
        <w:rPr>
          <w:rFonts w:cs="Arial"/>
          <w:color w:val="000000"/>
        </w:rPr>
        <w:t>„ustanovení, kritérium nebo praxe“</w:t>
      </w:r>
    </w:p>
    <w:p w:rsidR="009F34FA" w:rsidRPr="009F34FA" w:rsidRDefault="009F34FA" w:rsidP="00020264">
      <w:pPr>
        <w:numPr>
          <w:ilvl w:val="0"/>
          <w:numId w:val="5"/>
        </w:numPr>
        <w:tabs>
          <w:tab w:val="clear" w:pos="227"/>
          <w:tab w:val="num" w:pos="284"/>
        </w:tabs>
        <w:ind w:left="284" w:hanging="284"/>
        <w:rPr>
          <w:rFonts w:cs="Arial"/>
          <w:color w:val="000000"/>
        </w:rPr>
      </w:pPr>
      <w:r w:rsidRPr="009F34FA">
        <w:rPr>
          <w:rFonts w:cs="Arial"/>
          <w:color w:val="000000"/>
        </w:rPr>
        <w:t>Co je znevýhodnění</w:t>
      </w:r>
    </w:p>
    <w:p w:rsidR="009F34FA" w:rsidRPr="009F34FA" w:rsidRDefault="009F34FA" w:rsidP="00020264">
      <w:pPr>
        <w:numPr>
          <w:ilvl w:val="0"/>
          <w:numId w:val="5"/>
        </w:numPr>
        <w:tabs>
          <w:tab w:val="clear" w:pos="227"/>
          <w:tab w:val="num" w:pos="284"/>
        </w:tabs>
        <w:ind w:left="284" w:hanging="284"/>
        <w:rPr>
          <w:rFonts w:cs="Arial"/>
          <w:color w:val="000000"/>
        </w:rPr>
      </w:pPr>
      <w:r w:rsidRPr="009F34FA">
        <w:rPr>
          <w:rFonts w:cs="Arial"/>
          <w:color w:val="000000"/>
        </w:rPr>
        <w:t>Co je přiměřené</w:t>
      </w:r>
    </w:p>
    <w:p w:rsidR="009F34FA" w:rsidRPr="009F34FA" w:rsidRDefault="009F34FA" w:rsidP="00020264">
      <w:pPr>
        <w:numPr>
          <w:ilvl w:val="0"/>
          <w:numId w:val="5"/>
        </w:numPr>
        <w:tabs>
          <w:tab w:val="clear" w:pos="227"/>
          <w:tab w:val="num" w:pos="284"/>
        </w:tabs>
        <w:ind w:left="284" w:hanging="284"/>
      </w:pPr>
      <w:r w:rsidRPr="009F34FA">
        <w:lastRenderedPageBreak/>
        <w:t>Diskriminace</w:t>
      </w:r>
      <w:r w:rsidR="00020264">
        <w:t xml:space="preserve"> </w:t>
      </w:r>
      <w:r w:rsidRPr="009F34FA">
        <w:t xml:space="preserve">plynoucí ze zdravotního postižení, rozdíl od přímé diskriminace, </w:t>
      </w:r>
      <w:r>
        <w:t>r</w:t>
      </w:r>
      <w:r w:rsidRPr="009F34FA">
        <w:t>ozdíl od nepřímé diskriminace</w:t>
      </w:r>
    </w:p>
    <w:p w:rsidR="009F34FA" w:rsidRDefault="009F34FA" w:rsidP="00020264">
      <w:pPr>
        <w:numPr>
          <w:ilvl w:val="0"/>
          <w:numId w:val="5"/>
        </w:numPr>
        <w:tabs>
          <w:tab w:val="clear" w:pos="227"/>
          <w:tab w:val="num" w:pos="284"/>
        </w:tabs>
        <w:ind w:left="284" w:hanging="284"/>
        <w:rPr>
          <w:bCs/>
          <w:iCs/>
        </w:rPr>
      </w:pPr>
      <w:r w:rsidRPr="00211808">
        <w:rPr>
          <w:bCs/>
          <w:iCs/>
        </w:rPr>
        <w:t>Kdy může být diskriminace vyplývající z postižení ospravedlněna</w:t>
      </w:r>
    </w:p>
    <w:p w:rsidR="009F34FA" w:rsidRDefault="009F34FA" w:rsidP="00020264">
      <w:pPr>
        <w:numPr>
          <w:ilvl w:val="0"/>
          <w:numId w:val="5"/>
        </w:numPr>
        <w:tabs>
          <w:tab w:val="clear" w:pos="227"/>
          <w:tab w:val="num" w:pos="284"/>
        </w:tabs>
        <w:ind w:left="284" w:hanging="284"/>
        <w:rPr>
          <w:bCs/>
          <w:iCs/>
        </w:rPr>
      </w:pPr>
      <w:r w:rsidRPr="00E27C94">
        <w:rPr>
          <w:bCs/>
          <w:iCs/>
        </w:rPr>
        <w:t>Co když zaměstnavatel neví, že osoba je zdravotně postižen</w:t>
      </w:r>
      <w:r>
        <w:rPr>
          <w:bCs/>
          <w:iCs/>
        </w:rPr>
        <w:t>á</w:t>
      </w:r>
    </w:p>
    <w:p w:rsidR="009F34FA" w:rsidRDefault="009F34FA" w:rsidP="00020264">
      <w:pPr>
        <w:numPr>
          <w:ilvl w:val="0"/>
          <w:numId w:val="5"/>
        </w:numPr>
        <w:tabs>
          <w:tab w:val="clear" w:pos="227"/>
          <w:tab w:val="num" w:pos="284"/>
        </w:tabs>
        <w:ind w:left="284" w:hanging="284"/>
        <w:rPr>
          <w:rFonts w:cs="Arial"/>
          <w:color w:val="000000"/>
        </w:rPr>
      </w:pPr>
      <w:r w:rsidRPr="00747CDD">
        <w:t>Relevance rozumných úprav</w:t>
      </w:r>
    </w:p>
    <w:p w:rsidR="00BA58B0" w:rsidRDefault="00927CAA" w:rsidP="00D264D4">
      <w:pPr>
        <w:rPr>
          <w:bCs/>
          <w:iCs/>
        </w:rPr>
      </w:pPr>
      <w:r>
        <w:t xml:space="preserve">Kodex pro oblast zaměstnanosti </w:t>
      </w:r>
      <w:r w:rsidRPr="00BA58B0">
        <w:t>(</w:t>
      </w:r>
      <w:r w:rsidRPr="00BA58B0">
        <w:rPr>
          <w:bCs/>
          <w:iCs/>
        </w:rPr>
        <w:t>Employment Statutory Code of Practice)</w:t>
      </w:r>
      <w:r>
        <w:rPr>
          <w:bCs/>
          <w:iCs/>
        </w:rPr>
        <w:t xml:space="preserve"> </w:t>
      </w:r>
      <w:r w:rsidR="00BA58B0">
        <w:rPr>
          <w:bCs/>
          <w:iCs/>
        </w:rPr>
        <w:t xml:space="preserve">je </w:t>
      </w:r>
      <w:r w:rsidR="009066B2">
        <w:rPr>
          <w:bCs/>
          <w:iCs/>
        </w:rPr>
        <w:t xml:space="preserve">podrobně </w:t>
      </w:r>
      <w:r w:rsidR="00BA58B0">
        <w:rPr>
          <w:bCs/>
          <w:iCs/>
        </w:rPr>
        <w:t xml:space="preserve">zpracován </w:t>
      </w:r>
      <w:r w:rsidR="00BA58B0" w:rsidRPr="00A543EE">
        <w:rPr>
          <w:b/>
          <w:bCs/>
          <w:i/>
          <w:iCs/>
        </w:rPr>
        <w:t xml:space="preserve">v příloze </w:t>
      </w:r>
      <w:r w:rsidR="000D2ACF" w:rsidRPr="00A543EE">
        <w:rPr>
          <w:b/>
          <w:bCs/>
          <w:i/>
          <w:iCs/>
        </w:rPr>
        <w:t>č. 3</w:t>
      </w:r>
      <w:r w:rsidR="00BA58B0" w:rsidRPr="00A543EE">
        <w:rPr>
          <w:bCs/>
          <w:iCs/>
        </w:rPr>
        <w:t>.</w:t>
      </w:r>
    </w:p>
    <w:p w:rsidR="00505122" w:rsidRDefault="00505122" w:rsidP="00D264D4"/>
    <w:p w:rsidR="00D264D4" w:rsidRPr="00A543EE" w:rsidRDefault="00020264" w:rsidP="00020264">
      <w:pPr>
        <w:pStyle w:val="Nadpis1"/>
        <w:spacing w:after="480"/>
      </w:pPr>
      <w:r>
        <w:br w:type="page"/>
      </w:r>
      <w:bookmarkStart w:id="15" w:name="_Toc323026889"/>
      <w:r w:rsidR="00C03DA2" w:rsidRPr="00A543EE">
        <w:lastRenderedPageBreak/>
        <w:t>2. Nejdůležitější orgány a instituce</w:t>
      </w:r>
      <w:bookmarkEnd w:id="15"/>
      <w:r w:rsidR="00C03DA2" w:rsidRPr="00A543EE">
        <w:t xml:space="preserve"> </w:t>
      </w:r>
    </w:p>
    <w:p w:rsidR="005D47B3" w:rsidRPr="00A543EE" w:rsidRDefault="005D47B3" w:rsidP="00020264">
      <w:pPr>
        <w:pStyle w:val="Nadpis2"/>
        <w:spacing w:before="0" w:after="360"/>
      </w:pPr>
      <w:bookmarkStart w:id="16" w:name="_Toc323026890"/>
      <w:r w:rsidRPr="00A543EE">
        <w:t>2.1 Vládní orgány a instituce</w:t>
      </w:r>
      <w:bookmarkEnd w:id="16"/>
    </w:p>
    <w:p w:rsidR="00581C8D" w:rsidRPr="000A5F97" w:rsidRDefault="00AA2219" w:rsidP="00E47BDE">
      <w:pPr>
        <w:pStyle w:val="Nadpis3"/>
        <w:rPr>
          <w:rStyle w:val="Nadpis3Char"/>
        </w:rPr>
      </w:pPr>
      <w:bookmarkStart w:id="17" w:name="_Toc323026756"/>
      <w:bookmarkStart w:id="18" w:name="_Toc323026891"/>
      <w:r w:rsidRPr="000A5F97">
        <w:rPr>
          <w:rStyle w:val="Nadpis3Char"/>
        </w:rPr>
        <w:t xml:space="preserve">Ministerstvo práce a důchodů (Department for Work and Pensions </w:t>
      </w:r>
      <w:r w:rsidR="00020264">
        <w:rPr>
          <w:rStyle w:val="Nadpis3Char"/>
        </w:rPr>
        <w:t>-</w:t>
      </w:r>
      <w:r w:rsidRPr="000A5F97">
        <w:rPr>
          <w:rStyle w:val="Nadpis3Char"/>
        </w:rPr>
        <w:t xml:space="preserve"> DWP)</w:t>
      </w:r>
      <w:bookmarkEnd w:id="17"/>
      <w:bookmarkEnd w:id="18"/>
    </w:p>
    <w:p w:rsidR="00C03DA2" w:rsidRDefault="00236215" w:rsidP="00D264D4">
      <w:r>
        <w:t xml:space="preserve">DWP hraje naprosto zásadní roli v oblasti politiky zaměsrnávání OZP. Připravuje vládní koncepce, strategie a iniciativy v této oblasti a spravuje vládní programy na podporu zaměstnanosti OZP. </w:t>
      </w:r>
      <w:r w:rsidR="00E370E1" w:rsidRPr="00E370E1">
        <w:t xml:space="preserve">Součástí DWP je </w:t>
      </w:r>
      <w:r>
        <w:t xml:space="preserve">také </w:t>
      </w:r>
      <w:r w:rsidR="00E370E1" w:rsidRPr="00E370E1">
        <w:t xml:space="preserve">Služba pro zdravotně postižené lidi a pečovatele (Disability and Carers Service), která </w:t>
      </w:r>
      <w:r>
        <w:t>vyřizuje nároky na sociální dávky</w:t>
      </w:r>
    </w:p>
    <w:p w:rsidR="00020264" w:rsidRDefault="00020264" w:rsidP="00E47BDE">
      <w:pPr>
        <w:pStyle w:val="Nadpis3"/>
        <w:rPr>
          <w:rStyle w:val="Nadpis3Char"/>
        </w:rPr>
      </w:pPr>
    </w:p>
    <w:p w:rsidR="008D7CCF" w:rsidRPr="000A5F97" w:rsidRDefault="008D7CCF" w:rsidP="00E47BDE">
      <w:pPr>
        <w:pStyle w:val="Nadpis3"/>
        <w:rPr>
          <w:rStyle w:val="Nadpis3Char"/>
        </w:rPr>
      </w:pPr>
      <w:bookmarkStart w:id="19" w:name="_Toc323026757"/>
      <w:bookmarkStart w:id="20" w:name="_Toc323026892"/>
      <w:r w:rsidRPr="000A5F97">
        <w:rPr>
          <w:rStyle w:val="Nadpis3Char"/>
        </w:rPr>
        <w:t>Job centrum Plus</w:t>
      </w:r>
      <w:bookmarkEnd w:id="19"/>
      <w:bookmarkEnd w:id="20"/>
    </w:p>
    <w:p w:rsidR="008D7CCF" w:rsidRDefault="008D7CCF" w:rsidP="000A5F97">
      <w:pPr>
        <w:pStyle w:val="Zkladntextodsazen"/>
      </w:pPr>
      <w:r w:rsidRPr="00662DA2">
        <w:t>Jobcentr</w:t>
      </w:r>
      <w:r>
        <w:t>um</w:t>
      </w:r>
      <w:r w:rsidRPr="00662DA2">
        <w:t xml:space="preserve"> Plus je vládní </w:t>
      </w:r>
      <w:r>
        <w:t>a</w:t>
      </w:r>
      <w:r w:rsidRPr="00662DA2">
        <w:t>gentu</w:t>
      </w:r>
      <w:r>
        <w:t>ra, která</w:t>
      </w:r>
      <w:r w:rsidRPr="00662DA2">
        <w:t xml:space="preserve"> </w:t>
      </w:r>
      <w:r>
        <w:t>podporuje</w:t>
      </w:r>
      <w:r w:rsidR="000A5F97">
        <w:t xml:space="preserve"> lidi</w:t>
      </w:r>
      <w:r w:rsidRPr="00662DA2">
        <w:t xml:space="preserve"> v produktivním věku </w:t>
      </w:r>
      <w:r>
        <w:t>při</w:t>
      </w:r>
      <w:r w:rsidR="00020264">
        <w:t xml:space="preserve"> </w:t>
      </w:r>
      <w:r>
        <w:t xml:space="preserve">zapojení </w:t>
      </w:r>
      <w:r w:rsidRPr="00662DA2">
        <w:t xml:space="preserve">do práce a pomáhá zaměstnavatelům </w:t>
      </w:r>
      <w:r>
        <w:t>obsadit</w:t>
      </w:r>
      <w:r w:rsidRPr="00662DA2">
        <w:t xml:space="preserve"> volná</w:t>
      </w:r>
      <w:r>
        <w:t xml:space="preserve"> pracovní</w:t>
      </w:r>
      <w:r w:rsidRPr="00662DA2">
        <w:t xml:space="preserve"> místa. J</w:t>
      </w:r>
      <w:r>
        <w:t>e</w:t>
      </w:r>
      <w:r w:rsidRPr="00662DA2">
        <w:t xml:space="preserve"> součástí Ministerstva práce a </w:t>
      </w:r>
      <w:r w:rsidR="000A5F97">
        <w:t>důchodů</w:t>
      </w:r>
      <w:r w:rsidRPr="00662DA2">
        <w:t xml:space="preserve"> (DWP) a hraj</w:t>
      </w:r>
      <w:r>
        <w:t>e</w:t>
      </w:r>
      <w:r w:rsidRPr="00662DA2">
        <w:t xml:space="preserve"> významnou úlohu </w:t>
      </w:r>
      <w:r>
        <w:t xml:space="preserve">v záměru </w:t>
      </w:r>
      <w:r w:rsidR="00236215">
        <w:t>DWP</w:t>
      </w:r>
      <w:r>
        <w:t xml:space="preserve"> a</w:t>
      </w:r>
      <w:r w:rsidR="00020264">
        <w:t xml:space="preserve"> </w:t>
      </w:r>
      <w:r>
        <w:t>celé vlády „</w:t>
      </w:r>
      <w:r w:rsidRPr="00662DA2">
        <w:t>podporovat příležitosti a nezávislost pro všechny prostřednictvím mode</w:t>
      </w:r>
      <w:r w:rsidRPr="00662DA2">
        <w:t>r</w:t>
      </w:r>
      <w:r w:rsidRPr="00662DA2">
        <w:t>ní</w:t>
      </w:r>
      <w:r>
        <w:t>ch</w:t>
      </w:r>
      <w:r w:rsidRPr="00662DA2">
        <w:t>,</w:t>
      </w:r>
      <w:r>
        <w:t xml:space="preserve"> na klienty </w:t>
      </w:r>
      <w:r w:rsidRPr="00662DA2">
        <w:t>orientovan</w:t>
      </w:r>
      <w:r>
        <w:t>ých</w:t>
      </w:r>
      <w:r w:rsidRPr="00662DA2">
        <w:t xml:space="preserve"> služ</w:t>
      </w:r>
      <w:r>
        <w:t>e</w:t>
      </w:r>
      <w:r w:rsidRPr="00662DA2">
        <w:t>b</w:t>
      </w:r>
      <w:r>
        <w:t xml:space="preserve">“. </w:t>
      </w:r>
    </w:p>
    <w:p w:rsidR="008D7CCF" w:rsidRDefault="008D7CCF" w:rsidP="008D7CCF">
      <w:r w:rsidRPr="00662DA2">
        <w:t>Jobcentr</w:t>
      </w:r>
      <w:r>
        <w:t>um</w:t>
      </w:r>
      <w:r w:rsidRPr="00662DA2">
        <w:t xml:space="preserve"> Plus</w:t>
      </w:r>
      <w:r>
        <w:t xml:space="preserve"> má</w:t>
      </w:r>
      <w:r w:rsidRPr="00C65E0A">
        <w:t xml:space="preserve"> pod kontrolou největší nabídku volných pracovních míst ve Velké Británii. </w:t>
      </w:r>
      <w:r>
        <w:t xml:space="preserve">Všechny jeho služby </w:t>
      </w:r>
      <w:r w:rsidRPr="00C65E0A">
        <w:t>jsou zdarma.</w:t>
      </w:r>
      <w:r>
        <w:t xml:space="preserve"> </w:t>
      </w:r>
    </w:p>
    <w:p w:rsidR="008D7CCF" w:rsidRPr="00662DA2" w:rsidRDefault="008D7CCF" w:rsidP="008D7CCF">
      <w:r>
        <w:t>C</w:t>
      </w:r>
      <w:r w:rsidRPr="00662DA2">
        <w:t xml:space="preserve">ílem </w:t>
      </w:r>
      <w:r>
        <w:t xml:space="preserve">Job centra Plus </w:t>
      </w:r>
      <w:r w:rsidRPr="00662DA2">
        <w:t>je poskytovat</w:t>
      </w:r>
      <w:r>
        <w:t xml:space="preserve"> vysoce</w:t>
      </w:r>
      <w:r w:rsidRPr="00662DA2">
        <w:t xml:space="preserve"> kvalitní a efektivní služby vše</w:t>
      </w:r>
      <w:r>
        <w:t>m</w:t>
      </w:r>
      <w:r w:rsidRPr="00662DA2">
        <w:t xml:space="preserve"> </w:t>
      </w:r>
      <w:r>
        <w:t>svým klientům. Pomáhá lidem připravovat se na práci a najít vhodné zaměstnání a poskytuje dávky</w:t>
      </w:r>
      <w:r w:rsidR="00020264">
        <w:t xml:space="preserve"> </w:t>
      </w:r>
      <w:r>
        <w:t>produktivního věku, jako je příspěvek pro uchazeče o zaměstnání (</w:t>
      </w:r>
      <w:r w:rsidRPr="00662DA2">
        <w:t>Jobseekers Allowance</w:t>
      </w:r>
      <w:r w:rsidR="00236215">
        <w:t xml:space="preserve"> - JA</w:t>
      </w:r>
      <w:r>
        <w:t>) a příspěvek zaměstnanosti a podpory (</w:t>
      </w:r>
      <w:r w:rsidRPr="00662DA2">
        <w:t>Employment and Support Allowance</w:t>
      </w:r>
      <w:r>
        <w:t xml:space="preserve"> </w:t>
      </w:r>
      <w:r w:rsidR="00020264">
        <w:t>-</w:t>
      </w:r>
      <w:r>
        <w:t xml:space="preserve"> ESA) určený zdravotně postiženým lidem.</w:t>
      </w:r>
    </w:p>
    <w:p w:rsidR="00020264" w:rsidRDefault="00020264" w:rsidP="00020264">
      <w:pPr>
        <w:ind w:firstLine="0"/>
      </w:pPr>
    </w:p>
    <w:p w:rsidR="008D7CCF" w:rsidRDefault="00236215" w:rsidP="00020264">
      <w:pPr>
        <w:ind w:firstLine="0"/>
      </w:pPr>
      <w:r>
        <w:t xml:space="preserve">Mezi klíčové </w:t>
      </w:r>
      <w:r w:rsidR="008D7CCF">
        <w:t xml:space="preserve">cíle </w:t>
      </w:r>
      <w:r>
        <w:t>patří</w:t>
      </w:r>
      <w:r w:rsidR="008D7CCF">
        <w:t>:</w:t>
      </w:r>
    </w:p>
    <w:p w:rsidR="008D7CCF" w:rsidRDefault="008D7CCF" w:rsidP="00020264">
      <w:pPr>
        <w:numPr>
          <w:ilvl w:val="0"/>
          <w:numId w:val="6"/>
        </w:numPr>
        <w:tabs>
          <w:tab w:val="clear" w:pos="360"/>
          <w:tab w:val="num" w:pos="284"/>
        </w:tabs>
        <w:ind w:left="284" w:hanging="284"/>
      </w:pPr>
      <w:r w:rsidRPr="00D86EB7">
        <w:t>Zv</w:t>
      </w:r>
      <w:r>
        <w:t>yšovat</w:t>
      </w:r>
      <w:r w:rsidRPr="00D86EB7">
        <w:t xml:space="preserve"> účinnost</w:t>
      </w:r>
      <w:r w:rsidR="00020264">
        <w:t xml:space="preserve"> </w:t>
      </w:r>
      <w:r w:rsidRPr="00D86EB7">
        <w:t>nabídky práce a pom</w:t>
      </w:r>
      <w:r>
        <w:t>áhat</w:t>
      </w:r>
      <w:r w:rsidRPr="00D86EB7">
        <w:t xml:space="preserve"> nezaměstnaný</w:t>
      </w:r>
      <w:r>
        <w:t>m</w:t>
      </w:r>
      <w:r w:rsidRPr="00D86EB7">
        <w:t xml:space="preserve"> a ekonomicky nea</w:t>
      </w:r>
      <w:r w:rsidRPr="00D86EB7">
        <w:t>k</w:t>
      </w:r>
      <w:r w:rsidRPr="00D86EB7">
        <w:t>tivní</w:t>
      </w:r>
      <w:r>
        <w:t>m</w:t>
      </w:r>
      <w:r w:rsidRPr="00D86EB7">
        <w:t xml:space="preserve"> lid</w:t>
      </w:r>
      <w:r>
        <w:t>em přejít</w:t>
      </w:r>
      <w:r w:rsidRPr="00D86EB7">
        <w:t xml:space="preserve"> do zaměstnání.</w:t>
      </w:r>
    </w:p>
    <w:p w:rsidR="008D7CCF" w:rsidRDefault="008D7CCF" w:rsidP="00020264">
      <w:pPr>
        <w:numPr>
          <w:ilvl w:val="0"/>
          <w:numId w:val="6"/>
        </w:numPr>
        <w:tabs>
          <w:tab w:val="clear" w:pos="360"/>
          <w:tab w:val="num" w:pos="284"/>
        </w:tabs>
        <w:ind w:left="284" w:hanging="284"/>
      </w:pPr>
      <w:r>
        <w:t>Vyplácet klientům</w:t>
      </w:r>
      <w:r w:rsidRPr="00D86EB7">
        <w:t xml:space="preserve"> správné </w:t>
      </w:r>
      <w:r>
        <w:t>dávky</w:t>
      </w:r>
      <w:r w:rsidRPr="00D86EB7">
        <w:t xml:space="preserve"> v pravý čas a chránit dávkov</w:t>
      </w:r>
      <w:r>
        <w:t>ý</w:t>
      </w:r>
      <w:r w:rsidRPr="00D86EB7">
        <w:t xml:space="preserve"> systém</w:t>
      </w:r>
      <w:r>
        <w:t xml:space="preserve"> před </w:t>
      </w:r>
      <w:r w:rsidRPr="00D86EB7">
        <w:t>po</w:t>
      </w:r>
      <w:r w:rsidRPr="00D86EB7">
        <w:t>d</w:t>
      </w:r>
      <w:r w:rsidRPr="00D86EB7">
        <w:t>vod</w:t>
      </w:r>
      <w:r>
        <w:t>y, chybami a zneužíváním</w:t>
      </w:r>
      <w:r w:rsidRPr="00D86EB7">
        <w:t>.</w:t>
      </w:r>
    </w:p>
    <w:p w:rsidR="008D7CCF" w:rsidRDefault="008D7CCF" w:rsidP="00020264">
      <w:pPr>
        <w:numPr>
          <w:ilvl w:val="0"/>
          <w:numId w:val="6"/>
        </w:numPr>
        <w:tabs>
          <w:tab w:val="clear" w:pos="360"/>
          <w:tab w:val="num" w:pos="284"/>
        </w:tabs>
        <w:ind w:left="284" w:hanging="284"/>
      </w:pPr>
      <w:r w:rsidRPr="00D86EB7">
        <w:t>Poskytovat zaměstnavatel</w:t>
      </w:r>
      <w:r>
        <w:t>ům</w:t>
      </w:r>
      <w:r w:rsidRPr="00D86EB7">
        <w:t xml:space="preserve"> </w:t>
      </w:r>
      <w:r>
        <w:t xml:space="preserve">vysoce </w:t>
      </w:r>
      <w:r w:rsidRPr="00D86EB7">
        <w:t xml:space="preserve">kvalitní a </w:t>
      </w:r>
      <w:r>
        <w:t>požadované</w:t>
      </w:r>
      <w:r w:rsidRPr="00D86EB7">
        <w:t xml:space="preserve"> služb</w:t>
      </w:r>
      <w:r>
        <w:t>y</w:t>
      </w:r>
      <w:r w:rsidRPr="00D86EB7">
        <w:t xml:space="preserve">, které pomohou </w:t>
      </w:r>
      <w:r>
        <w:t>obsadit</w:t>
      </w:r>
      <w:r w:rsidRPr="00D86EB7">
        <w:t xml:space="preserve"> volná pracovní místa rychle a efektivně dobře připraven</w:t>
      </w:r>
      <w:r>
        <w:t>ými</w:t>
      </w:r>
      <w:r w:rsidRPr="00D86EB7">
        <w:t xml:space="preserve"> a motivovan</w:t>
      </w:r>
      <w:r>
        <w:t>ý</w:t>
      </w:r>
      <w:r>
        <w:t>mi</w:t>
      </w:r>
      <w:r w:rsidRPr="00D86EB7">
        <w:t xml:space="preserve"> zaměstnanc</w:t>
      </w:r>
      <w:r>
        <w:t>i</w:t>
      </w:r>
      <w:r w:rsidRPr="00D86EB7">
        <w:t>.</w:t>
      </w:r>
    </w:p>
    <w:p w:rsidR="008D7CCF" w:rsidRDefault="008D7CCF" w:rsidP="00020264">
      <w:pPr>
        <w:numPr>
          <w:ilvl w:val="0"/>
          <w:numId w:val="6"/>
        </w:numPr>
        <w:tabs>
          <w:tab w:val="clear" w:pos="360"/>
          <w:tab w:val="num" w:pos="284"/>
        </w:tabs>
        <w:ind w:left="284" w:hanging="284"/>
      </w:pPr>
      <w:r w:rsidRPr="00D86EB7">
        <w:t>Pom</w:t>
      </w:r>
      <w:r>
        <w:t>áhat</w:t>
      </w:r>
      <w:r w:rsidRPr="00D86EB7">
        <w:t xml:space="preserve"> lid</w:t>
      </w:r>
      <w:r>
        <w:t>em</w:t>
      </w:r>
      <w:r w:rsidRPr="00D86EB7">
        <w:t xml:space="preserve">, kteří </w:t>
      </w:r>
      <w:r w:rsidR="003F4359">
        <w:t xml:space="preserve">na trhu práce </w:t>
      </w:r>
      <w:r>
        <w:t>narážejí na</w:t>
      </w:r>
      <w:r w:rsidRPr="00D86EB7">
        <w:t xml:space="preserve"> největší</w:t>
      </w:r>
      <w:r>
        <w:t xml:space="preserve"> </w:t>
      </w:r>
      <w:r w:rsidR="003F4359">
        <w:t>překážky</w:t>
      </w:r>
      <w:r w:rsidR="00153E87">
        <w:t xml:space="preserve">, </w:t>
      </w:r>
      <w:r w:rsidR="003F4359">
        <w:t>získat</w:t>
      </w:r>
      <w:r w:rsidRPr="00D86EB7">
        <w:t xml:space="preserve"> </w:t>
      </w:r>
      <w:r w:rsidR="00153E87">
        <w:t>zaměs</w:t>
      </w:r>
      <w:r w:rsidR="00153E87">
        <w:t>t</w:t>
      </w:r>
      <w:r w:rsidR="00153E87">
        <w:t>nání</w:t>
      </w:r>
      <w:r w:rsidRPr="00D86EB7">
        <w:t xml:space="preserve"> a </w:t>
      </w:r>
      <w:r w:rsidR="00153E87">
        <w:t>udržet se v něm</w:t>
      </w:r>
      <w:r w:rsidRPr="00D86EB7">
        <w:t>.</w:t>
      </w:r>
    </w:p>
    <w:p w:rsidR="008D7CCF" w:rsidRDefault="00153E87" w:rsidP="00020264">
      <w:pPr>
        <w:numPr>
          <w:ilvl w:val="0"/>
          <w:numId w:val="6"/>
        </w:numPr>
        <w:tabs>
          <w:tab w:val="clear" w:pos="360"/>
          <w:tab w:val="num" w:pos="284"/>
        </w:tabs>
        <w:ind w:left="284" w:hanging="284"/>
      </w:pPr>
      <w:r>
        <w:t>Neustále zlepšovat kvalitu a</w:t>
      </w:r>
      <w:r w:rsidR="008D7CCF" w:rsidRPr="00D86EB7">
        <w:t xml:space="preserve"> dostupnost poskytov</w:t>
      </w:r>
      <w:r>
        <w:t>aných</w:t>
      </w:r>
      <w:r w:rsidR="008D7CCF" w:rsidRPr="00D86EB7">
        <w:t xml:space="preserve"> služeb pro všechny</w:t>
      </w:r>
      <w:r w:rsidR="008D7CCF">
        <w:t xml:space="preserve"> klienty.</w:t>
      </w:r>
    </w:p>
    <w:p w:rsidR="008D7CCF" w:rsidRDefault="008D7CCF" w:rsidP="00020264">
      <w:pPr>
        <w:numPr>
          <w:ilvl w:val="0"/>
          <w:numId w:val="6"/>
        </w:numPr>
        <w:tabs>
          <w:tab w:val="clear" w:pos="360"/>
          <w:tab w:val="num" w:pos="284"/>
        </w:tabs>
        <w:ind w:left="284" w:hanging="284"/>
      </w:pPr>
      <w:r>
        <w:t>Zajišťovat</w:t>
      </w:r>
      <w:r w:rsidRPr="00D86EB7">
        <w:t xml:space="preserve">, </w:t>
      </w:r>
      <w:r w:rsidR="00153E87">
        <w:t>aby</w:t>
      </w:r>
      <w:r w:rsidRPr="00D86EB7">
        <w:t xml:space="preserve"> lidé</w:t>
      </w:r>
      <w:r>
        <w:t>, kteří</w:t>
      </w:r>
      <w:r w:rsidRPr="00D86EB7">
        <w:t xml:space="preserve"> </w:t>
      </w:r>
      <w:r>
        <w:t>dostávají dávky produktivního</w:t>
      </w:r>
      <w:r w:rsidRPr="00D86EB7">
        <w:t xml:space="preserve"> věku</w:t>
      </w:r>
      <w:r>
        <w:t xml:space="preserve">, </w:t>
      </w:r>
      <w:r w:rsidRPr="00D86EB7">
        <w:t>pln</w:t>
      </w:r>
      <w:r w:rsidR="00153E87">
        <w:t>ili</w:t>
      </w:r>
      <w:r w:rsidRPr="00D86EB7">
        <w:t xml:space="preserve"> </w:t>
      </w:r>
      <w:r>
        <w:t>své</w:t>
      </w:r>
      <w:r w:rsidR="000A5F97">
        <w:t xml:space="preserve"> povinnosti</w:t>
      </w:r>
      <w:r w:rsidRPr="00D86EB7">
        <w:t xml:space="preserve"> při </w:t>
      </w:r>
      <w:r>
        <w:t>poskytování</w:t>
      </w:r>
      <w:r w:rsidRPr="00D86EB7">
        <w:t xml:space="preserve"> odpovídající pomoci a podpory</w:t>
      </w:r>
      <w:r w:rsidR="00153E87">
        <w:t xml:space="preserve">. </w:t>
      </w:r>
    </w:p>
    <w:p w:rsidR="008D7CCF" w:rsidRDefault="008D7CCF" w:rsidP="008D7CCF">
      <w:r w:rsidRPr="00927AA4">
        <w:t>Jobcentr</w:t>
      </w:r>
      <w:r>
        <w:t>um</w:t>
      </w:r>
      <w:r w:rsidRPr="00927AA4">
        <w:t xml:space="preserve"> Plus je zodpovědn</w:t>
      </w:r>
      <w:r>
        <w:t>é</w:t>
      </w:r>
      <w:r w:rsidRPr="00927AA4">
        <w:t xml:space="preserve"> za národní sí</w:t>
      </w:r>
      <w:r>
        <w:t>ť</w:t>
      </w:r>
      <w:r w:rsidRPr="00927AA4">
        <w:t xml:space="preserve"> </w:t>
      </w:r>
      <w:r w:rsidR="000C49C3">
        <w:t xml:space="preserve">lokálních </w:t>
      </w:r>
      <w:r>
        <w:t>Jobcenter.</w:t>
      </w:r>
    </w:p>
    <w:p w:rsidR="00020264" w:rsidRDefault="00020264" w:rsidP="00560275">
      <w:pPr>
        <w:pStyle w:val="Nadpis3"/>
        <w:rPr>
          <w:rStyle w:val="Nadpis3Char"/>
        </w:rPr>
      </w:pPr>
    </w:p>
    <w:p w:rsidR="008D7CCF" w:rsidRPr="000A5F97" w:rsidRDefault="008D7CCF" w:rsidP="00560275">
      <w:pPr>
        <w:pStyle w:val="Nadpis3"/>
        <w:rPr>
          <w:rStyle w:val="Nadpis3Char"/>
        </w:rPr>
      </w:pPr>
      <w:bookmarkStart w:id="21" w:name="_Toc323026758"/>
      <w:bookmarkStart w:id="22" w:name="_Toc323026893"/>
      <w:r w:rsidRPr="000A5F97">
        <w:rPr>
          <w:rStyle w:val="Nadpis3Char"/>
        </w:rPr>
        <w:t>Jobcentra</w:t>
      </w:r>
      <w:bookmarkEnd w:id="21"/>
      <w:bookmarkEnd w:id="22"/>
    </w:p>
    <w:p w:rsidR="008D7CCF" w:rsidRDefault="00153E87" w:rsidP="008D7CCF">
      <w:r>
        <w:t xml:space="preserve">Pokud jde o zdravotně postižené lidi, místní </w:t>
      </w:r>
      <w:r w:rsidR="008D7CCF">
        <w:t xml:space="preserve">Jobcentra </w:t>
      </w:r>
      <w:r w:rsidR="008D7CCF" w:rsidRPr="00927AA4">
        <w:t xml:space="preserve">poskytují kvalifikované poradenství v každé fázi hledání zaměstnání a </w:t>
      </w:r>
      <w:r w:rsidR="008D7CCF">
        <w:t>zajišťují, aby postižení lidé věděli, o jaké dávky nebo příspěvky mají právo žádat</w:t>
      </w:r>
      <w:r w:rsidR="000C49C3">
        <w:t xml:space="preserve"> a</w:t>
      </w:r>
      <w:r>
        <w:t xml:space="preserve"> na jakou pomoc mají nárok</w:t>
      </w:r>
      <w:r w:rsidR="008D7CCF">
        <w:t xml:space="preserve">. </w:t>
      </w:r>
      <w:r w:rsidR="008D7CCF" w:rsidRPr="00927AA4">
        <w:t xml:space="preserve">Mohou také </w:t>
      </w:r>
      <w:r w:rsidR="008D7CCF">
        <w:t xml:space="preserve">postiženého </w:t>
      </w:r>
      <w:r w:rsidR="000C49C3">
        <w:t xml:space="preserve">člověka </w:t>
      </w:r>
      <w:r w:rsidR="008D7CCF" w:rsidRPr="00927AA4">
        <w:t xml:space="preserve">podporovat, pokud </w:t>
      </w:r>
      <w:r w:rsidR="000C49C3">
        <w:t>se obává</w:t>
      </w:r>
      <w:r w:rsidR="008D7CCF" w:rsidRPr="00927AA4">
        <w:t xml:space="preserve"> dopadu svého postižení na své stávající </w:t>
      </w:r>
      <w:r w:rsidR="008D7CCF">
        <w:t>zaměstnání</w:t>
      </w:r>
      <w:r w:rsidR="008D7CCF" w:rsidRPr="00927AA4">
        <w:t>.</w:t>
      </w:r>
    </w:p>
    <w:p w:rsidR="008D7CCF" w:rsidRDefault="008D7CCF" w:rsidP="008D7CCF">
      <w:r>
        <w:lastRenderedPageBreak/>
        <w:t xml:space="preserve">Příslušné lokální Jobcentrum </w:t>
      </w:r>
      <w:r w:rsidRPr="00927AA4">
        <w:t>může pomoci a poradit</w:t>
      </w:r>
      <w:r>
        <w:t xml:space="preserve"> </w:t>
      </w:r>
      <w:r w:rsidR="00153E87">
        <w:t xml:space="preserve">zdravotně </w:t>
      </w:r>
      <w:r>
        <w:t>postiženému</w:t>
      </w:r>
      <w:r w:rsidRPr="00927AA4">
        <w:t xml:space="preserve"> </w:t>
      </w:r>
      <w:r>
        <w:t xml:space="preserve">člověku </w:t>
      </w:r>
      <w:r w:rsidRPr="00927AA4">
        <w:t xml:space="preserve">bez ohledu na </w:t>
      </w:r>
      <w:r>
        <w:t>jeho</w:t>
      </w:r>
      <w:r w:rsidRPr="00927AA4">
        <w:t xml:space="preserve"> situaci</w:t>
      </w:r>
      <w:r w:rsidR="00153E87">
        <w:t xml:space="preserve">: </w:t>
      </w:r>
      <w:r w:rsidRPr="00927AA4">
        <w:t>i když nemá žádn</w:t>
      </w:r>
      <w:r>
        <w:t>ou</w:t>
      </w:r>
      <w:r w:rsidRPr="00927AA4">
        <w:t xml:space="preserve"> pracovní </w:t>
      </w:r>
      <w:r>
        <w:t>praxi</w:t>
      </w:r>
      <w:r w:rsidRPr="00927AA4">
        <w:t>, nebo</w:t>
      </w:r>
      <w:r>
        <w:t xml:space="preserve"> </w:t>
      </w:r>
      <w:r w:rsidRPr="00927AA4">
        <w:t xml:space="preserve">pokud </w:t>
      </w:r>
      <w:r>
        <w:t>po dlouhou dobu nepracoval.</w:t>
      </w:r>
    </w:p>
    <w:p w:rsidR="00020264" w:rsidRPr="00FE399E" w:rsidRDefault="00020264" w:rsidP="000A5F97">
      <w:pPr>
        <w:pStyle w:val="kurzva-boldChar"/>
        <w:ind w:firstLine="0"/>
        <w:rPr>
          <w:lang w:val="cs-CZ"/>
        </w:rPr>
      </w:pPr>
    </w:p>
    <w:p w:rsidR="00153E87" w:rsidRDefault="005E0571" w:rsidP="000A5F97">
      <w:pPr>
        <w:pStyle w:val="kurzva-boldChar"/>
        <w:ind w:firstLine="0"/>
      </w:pPr>
      <w:r w:rsidRPr="00CA5E99">
        <w:t>Poradci pro</w:t>
      </w:r>
      <w:r w:rsidR="00020264">
        <w:t xml:space="preserve"> </w:t>
      </w:r>
      <w:r w:rsidRPr="00CA5E99">
        <w:t>zaměstná</w:t>
      </w:r>
      <w:r w:rsidR="000C49C3">
        <w:t>vání osob</w:t>
      </w:r>
      <w:r w:rsidRPr="00CA5E99">
        <w:t xml:space="preserve"> s</w:t>
      </w:r>
      <w:r w:rsidR="0040641D">
        <w:t xml:space="preserve">e zdravotním postižením </w:t>
      </w:r>
      <w:r w:rsidR="0040641D" w:rsidRPr="000C49C3">
        <w:t>(Disability E</w:t>
      </w:r>
      <w:r w:rsidR="0040641D" w:rsidRPr="000C49C3">
        <w:t>m</w:t>
      </w:r>
      <w:r w:rsidR="0040641D" w:rsidRPr="000C49C3">
        <w:t>ployment Adviser - DEA)</w:t>
      </w:r>
    </w:p>
    <w:p w:rsidR="00E370E1" w:rsidRDefault="00D432D4" w:rsidP="00D264D4">
      <w:r w:rsidRPr="00D432D4">
        <w:t xml:space="preserve">V případě potřeby zkontaktuje místní Jobcentrum </w:t>
      </w:r>
      <w:r>
        <w:t xml:space="preserve">zdravotně </w:t>
      </w:r>
      <w:r w:rsidRPr="00D432D4">
        <w:t xml:space="preserve">postiženého </w:t>
      </w:r>
      <w:r w:rsidR="000C49C3">
        <w:t>klienta</w:t>
      </w:r>
      <w:r w:rsidRPr="00D432D4">
        <w:t xml:space="preserve"> s jedním </w:t>
      </w:r>
      <w:proofErr w:type="gramStart"/>
      <w:r w:rsidRPr="00D432D4">
        <w:t>se</w:t>
      </w:r>
      <w:proofErr w:type="gramEnd"/>
      <w:r w:rsidRPr="00D432D4">
        <w:t xml:space="preserve"> svých</w:t>
      </w:r>
      <w:r>
        <w:t xml:space="preserve"> </w:t>
      </w:r>
      <w:proofErr w:type="gramStart"/>
      <w:r>
        <w:t>poradců</w:t>
      </w:r>
      <w:proofErr w:type="gramEnd"/>
      <w:r>
        <w:t xml:space="preserve"> DEA. </w:t>
      </w:r>
    </w:p>
    <w:p w:rsidR="00D432D4" w:rsidRDefault="000C49C3" w:rsidP="00D432D4">
      <w:r>
        <w:t>P</w:t>
      </w:r>
      <w:r w:rsidR="00D432D4" w:rsidRPr="002C5C0A">
        <w:t>oradce</w:t>
      </w:r>
      <w:r>
        <w:t xml:space="preserve"> DEA</w:t>
      </w:r>
      <w:r w:rsidR="00D432D4" w:rsidRPr="002C5C0A">
        <w:t xml:space="preserve"> </w:t>
      </w:r>
      <w:r w:rsidR="00D432D4">
        <w:t>zji</w:t>
      </w:r>
      <w:r w:rsidR="00782F00">
        <w:t>šťuje</w:t>
      </w:r>
      <w:r w:rsidR="00D432D4">
        <w:t xml:space="preserve"> </w:t>
      </w:r>
      <w:r w:rsidR="00D432D4" w:rsidRPr="002C5C0A">
        <w:t>schopnosti</w:t>
      </w:r>
      <w:r w:rsidR="00D432D4">
        <w:t xml:space="preserve"> postiženého</w:t>
      </w:r>
      <w:r>
        <w:t xml:space="preserve"> člověka</w:t>
      </w:r>
      <w:r w:rsidR="00D432D4" w:rsidRPr="002C5C0A">
        <w:t xml:space="preserve"> a druh práce, který by </w:t>
      </w:r>
      <w:r w:rsidR="00D432D4">
        <w:t xml:space="preserve">mu vyhovoval, potom společně s postiženým vypracuje </w:t>
      </w:r>
      <w:r w:rsidR="00D432D4" w:rsidRPr="002C5C0A">
        <w:t>akční plán</w:t>
      </w:r>
      <w:r w:rsidR="00D432D4">
        <w:t xml:space="preserve">, </w:t>
      </w:r>
      <w:r w:rsidR="00782F00">
        <w:t>který má</w:t>
      </w:r>
      <w:r w:rsidR="00D432D4">
        <w:t xml:space="preserve"> postiženému </w:t>
      </w:r>
      <w:r w:rsidR="00D432D4" w:rsidRPr="002C5C0A">
        <w:t>pomo</w:t>
      </w:r>
      <w:r w:rsidR="00782F00">
        <w:t>ci</w:t>
      </w:r>
      <w:r w:rsidR="00D432D4" w:rsidRPr="002C5C0A">
        <w:t xml:space="preserve"> získat práci, nebo </w:t>
      </w:r>
      <w:r w:rsidR="00D432D4">
        <w:t>se zapojit do odborného výcviku</w:t>
      </w:r>
      <w:r w:rsidR="00782F00">
        <w:t>.</w:t>
      </w:r>
    </w:p>
    <w:p w:rsidR="00020264" w:rsidRDefault="00020264" w:rsidP="00020264">
      <w:pPr>
        <w:pStyle w:val="kurzva"/>
        <w:ind w:firstLine="0"/>
      </w:pPr>
    </w:p>
    <w:p w:rsidR="00467B51" w:rsidRPr="00467B51" w:rsidRDefault="00467B51" w:rsidP="00020264">
      <w:pPr>
        <w:pStyle w:val="kurzva"/>
        <w:ind w:firstLine="0"/>
      </w:pPr>
      <w:r w:rsidRPr="00467B51">
        <w:t xml:space="preserve">Služby poskytované poradcem DEA </w:t>
      </w:r>
    </w:p>
    <w:p w:rsidR="00467B51" w:rsidRDefault="00467B51" w:rsidP="00020264">
      <w:pPr>
        <w:numPr>
          <w:ilvl w:val="0"/>
          <w:numId w:val="7"/>
        </w:numPr>
        <w:tabs>
          <w:tab w:val="clear" w:pos="360"/>
          <w:tab w:val="num" w:pos="284"/>
        </w:tabs>
        <w:ind w:left="284" w:hanging="284"/>
      </w:pPr>
      <w:r>
        <w:t xml:space="preserve">pracovní posouzení za účelem </w:t>
      </w:r>
      <w:r w:rsidR="000C49C3">
        <w:t>zjistit</w:t>
      </w:r>
      <w:r>
        <w:t>, jaký typ práce nebo odborného výcviku by postiženému nejlépe vyhovoval;</w:t>
      </w:r>
    </w:p>
    <w:p w:rsidR="00467B51" w:rsidRDefault="00467B51" w:rsidP="00020264">
      <w:pPr>
        <w:numPr>
          <w:ilvl w:val="0"/>
          <w:numId w:val="7"/>
        </w:numPr>
        <w:tabs>
          <w:tab w:val="clear" w:pos="360"/>
          <w:tab w:val="num" w:pos="284"/>
        </w:tabs>
        <w:ind w:left="284" w:hanging="284"/>
      </w:pPr>
      <w:r>
        <w:t>pokud je to vhodné,</w:t>
      </w:r>
      <w:r w:rsidR="00020264">
        <w:t xml:space="preserve"> </w:t>
      </w:r>
      <w:r>
        <w:t xml:space="preserve">zařídí zapojení do některého </w:t>
      </w:r>
      <w:r w:rsidRPr="007F315F">
        <w:t>program</w:t>
      </w:r>
      <w:r>
        <w:t>u</w:t>
      </w:r>
      <w:r w:rsidR="00410030">
        <w:t xml:space="preserve"> zaměstnanosti</w:t>
      </w:r>
      <w:r w:rsidRPr="007F315F">
        <w:t xml:space="preserve"> pro zdravotně postižené, jako je </w:t>
      </w:r>
      <w:r>
        <w:t>např. Přístup</w:t>
      </w:r>
      <w:r w:rsidRPr="007F315F">
        <w:t xml:space="preserve"> k</w:t>
      </w:r>
      <w:r>
        <w:t> </w:t>
      </w:r>
      <w:r w:rsidRPr="007F315F">
        <w:t>práci</w:t>
      </w:r>
      <w:r>
        <w:t xml:space="preserve"> (Access to Work);</w:t>
      </w:r>
    </w:p>
    <w:p w:rsidR="00467B51" w:rsidRDefault="00467B51" w:rsidP="00020264">
      <w:pPr>
        <w:numPr>
          <w:ilvl w:val="0"/>
          <w:numId w:val="7"/>
        </w:numPr>
        <w:tabs>
          <w:tab w:val="clear" w:pos="360"/>
          <w:tab w:val="num" w:pos="284"/>
        </w:tabs>
        <w:ind w:left="284" w:hanging="284"/>
      </w:pPr>
      <w:r w:rsidRPr="007F315F">
        <w:t xml:space="preserve">pokud je třeba, </w:t>
      </w:r>
      <w:r>
        <w:t>pošle</w:t>
      </w:r>
      <w:r w:rsidR="00020264">
        <w:t xml:space="preserve"> </w:t>
      </w:r>
      <w:r>
        <w:t xml:space="preserve">postiženého k dalším specialistům (např. pracovnímu </w:t>
      </w:r>
      <w:r w:rsidRPr="007F315F">
        <w:t>ps</w:t>
      </w:r>
      <w:r w:rsidRPr="007F315F">
        <w:t>y</w:t>
      </w:r>
      <w:r w:rsidRPr="007F315F">
        <w:t>cho</w:t>
      </w:r>
      <w:r w:rsidR="00020264">
        <w:softHyphen/>
      </w:r>
      <w:r w:rsidRPr="007F315F">
        <w:t>log</w:t>
      </w:r>
      <w:r>
        <w:t>ovi)</w:t>
      </w:r>
      <w:r w:rsidR="00020264">
        <w:t xml:space="preserve"> </w:t>
      </w:r>
      <w:r>
        <w:t xml:space="preserve">za účelem </w:t>
      </w:r>
      <w:r w:rsidRPr="007F315F">
        <w:t>podrobnější</w:t>
      </w:r>
      <w:r>
        <w:t>ho</w:t>
      </w:r>
      <w:r w:rsidRPr="007F315F">
        <w:t xml:space="preserve"> </w:t>
      </w:r>
      <w:r>
        <w:t>pracovního</w:t>
      </w:r>
      <w:r w:rsidRPr="007F315F">
        <w:t xml:space="preserve"> hodnocení </w:t>
      </w:r>
      <w:r>
        <w:t>a určení té nejvhodnější</w:t>
      </w:r>
      <w:r w:rsidRPr="007F315F">
        <w:t xml:space="preserve"> prác</w:t>
      </w:r>
      <w:r>
        <w:t>e</w:t>
      </w:r>
      <w:r w:rsidRPr="007F315F">
        <w:t xml:space="preserve"> nebo </w:t>
      </w:r>
      <w:r>
        <w:t>odborného výcviku</w:t>
      </w:r>
      <w:r w:rsidRPr="007F315F">
        <w:t xml:space="preserve"> pro </w:t>
      </w:r>
      <w:r>
        <w:t>postiženého;</w:t>
      </w:r>
    </w:p>
    <w:p w:rsidR="00467B51" w:rsidRDefault="00467B51" w:rsidP="00020264">
      <w:pPr>
        <w:numPr>
          <w:ilvl w:val="0"/>
          <w:numId w:val="7"/>
        </w:numPr>
        <w:tabs>
          <w:tab w:val="clear" w:pos="360"/>
          <w:tab w:val="num" w:pos="284"/>
        </w:tabs>
        <w:ind w:left="284" w:hanging="284"/>
      </w:pPr>
      <w:r>
        <w:t>služba označení nejvhodnějšího zaměstnání (</w:t>
      </w:r>
      <w:r w:rsidRPr="00056E88">
        <w:t xml:space="preserve">job-matching and referral service) </w:t>
      </w:r>
      <w:r w:rsidR="00020264">
        <w:t>-</w:t>
      </w:r>
      <w:r w:rsidRPr="00056E88">
        <w:t xml:space="preserve"> DEA </w:t>
      </w:r>
      <w:r w:rsidRPr="00BC384E">
        <w:t xml:space="preserve">poradce seznámí postiženého </w:t>
      </w:r>
      <w:r>
        <w:t>s pracovními místy, která nejlépe odpovídají j</w:t>
      </w:r>
      <w:r>
        <w:t>e</w:t>
      </w:r>
      <w:r>
        <w:t>ho zkušenostem a dovednostem;</w:t>
      </w:r>
    </w:p>
    <w:p w:rsidR="00782F00" w:rsidRDefault="00467B51" w:rsidP="00020264">
      <w:pPr>
        <w:numPr>
          <w:ilvl w:val="0"/>
          <w:numId w:val="7"/>
        </w:numPr>
        <w:tabs>
          <w:tab w:val="clear" w:pos="360"/>
          <w:tab w:val="num" w:pos="284"/>
        </w:tabs>
        <w:ind w:left="284" w:hanging="284"/>
      </w:pPr>
      <w:r>
        <w:t xml:space="preserve">poskytování </w:t>
      </w:r>
      <w:r w:rsidRPr="007F315F">
        <w:t>informac</w:t>
      </w:r>
      <w:r>
        <w:t>í</w:t>
      </w:r>
      <w:r w:rsidRPr="007F315F">
        <w:t xml:space="preserve"> o zaměstnavatel</w:t>
      </w:r>
      <w:r>
        <w:t>ích</w:t>
      </w:r>
      <w:r w:rsidRPr="007F315F">
        <w:t xml:space="preserve"> v</w:t>
      </w:r>
      <w:r>
        <w:t xml:space="preserve"> příslušné </w:t>
      </w:r>
      <w:r w:rsidRPr="007F315F">
        <w:t>oblasti</w:t>
      </w:r>
      <w:r>
        <w:t xml:space="preserve"> postiženého</w:t>
      </w:r>
      <w:r w:rsidRPr="007F315F">
        <w:t xml:space="preserve">, kteří </w:t>
      </w:r>
      <w:r w:rsidR="00410030">
        <w:t xml:space="preserve">mají právo používat </w:t>
      </w:r>
      <w:r>
        <w:t xml:space="preserve">symbol </w:t>
      </w:r>
      <w:r w:rsidR="00410030">
        <w:t xml:space="preserve">přátelské politiky zaměstnávání vůči zdravotně postiženým lidem </w:t>
      </w:r>
      <w:r>
        <w:t>(dva odškrtávací háčky)</w:t>
      </w:r>
      <w:r w:rsidR="00410030">
        <w:t>.</w:t>
      </w:r>
    </w:p>
    <w:p w:rsidR="00DD5259" w:rsidRDefault="00DD5259" w:rsidP="00DD5259">
      <w:r>
        <w:t>Pracovní posouzení</w:t>
      </w:r>
      <w:r w:rsidRPr="00290B5B">
        <w:t xml:space="preserve"> m</w:t>
      </w:r>
      <w:r>
        <w:t>á</w:t>
      </w:r>
      <w:r w:rsidR="00020264">
        <w:t xml:space="preserve"> </w:t>
      </w:r>
      <w:r w:rsidRPr="00290B5B">
        <w:t>pomoci identifikovat schopnosti a síly</w:t>
      </w:r>
      <w:r>
        <w:t xml:space="preserve"> zdravotně post</w:t>
      </w:r>
      <w:r>
        <w:t>i</w:t>
      </w:r>
      <w:r w:rsidR="00020264">
        <w:softHyphen/>
      </w:r>
      <w:r>
        <w:t>ženého člověka</w:t>
      </w:r>
      <w:r w:rsidRPr="00290B5B">
        <w:t xml:space="preserve">. </w:t>
      </w:r>
      <w:r>
        <w:t xml:space="preserve">Konečným výsledkem </w:t>
      </w:r>
      <w:r w:rsidRPr="00290B5B">
        <w:t>bude</w:t>
      </w:r>
      <w:r>
        <w:t xml:space="preserve"> akční plán</w:t>
      </w:r>
      <w:r w:rsidR="00410030">
        <w:t xml:space="preserve">, na kterém </w:t>
      </w:r>
      <w:r>
        <w:t>spolupracuje OZP se svým DEA poradcem.</w:t>
      </w:r>
      <w:r w:rsidR="00410030">
        <w:t xml:space="preserve"> </w:t>
      </w:r>
      <w:r>
        <w:t>Pracovní</w:t>
      </w:r>
      <w:r w:rsidRPr="00E37F94">
        <w:t xml:space="preserve"> posouzení</w:t>
      </w:r>
      <w:r>
        <w:t xml:space="preserve"> zdravotně postiženého</w:t>
      </w:r>
      <w:r w:rsidRPr="00E37F94">
        <w:t xml:space="preserve"> se většinou kon</w:t>
      </w:r>
      <w:r>
        <w:t>á</w:t>
      </w:r>
      <w:r w:rsidRPr="00E37F94">
        <w:t xml:space="preserve"> v</w:t>
      </w:r>
      <w:r w:rsidR="00020264">
        <w:t> </w:t>
      </w:r>
      <w:r w:rsidRPr="00E37F94">
        <w:t>místní</w:t>
      </w:r>
      <w:r>
        <w:t>m</w:t>
      </w:r>
      <w:r w:rsidR="00020264">
        <w:t xml:space="preserve"> </w:t>
      </w:r>
      <w:r>
        <w:t xml:space="preserve">Jobcentru. Postižený absolvuje rozhovor se svým DEA poradcem, což je pro </w:t>
      </w:r>
      <w:proofErr w:type="gramStart"/>
      <w:r>
        <w:t>oba</w:t>
      </w:r>
      <w:proofErr w:type="gramEnd"/>
      <w:r>
        <w:t xml:space="preserve"> příležitost</w:t>
      </w:r>
      <w:r w:rsidR="00020264">
        <w:t xml:space="preserve"> </w:t>
      </w:r>
      <w:r>
        <w:t>hovořit</w:t>
      </w:r>
      <w:r w:rsidRPr="00D61EA7">
        <w:t xml:space="preserve"> o </w:t>
      </w:r>
      <w:r>
        <w:t xml:space="preserve">odborných dovednostech a </w:t>
      </w:r>
      <w:r w:rsidRPr="00D61EA7">
        <w:t>schopnost</w:t>
      </w:r>
      <w:r>
        <w:t>ech</w:t>
      </w:r>
      <w:r w:rsidRPr="00D61EA7">
        <w:t xml:space="preserve"> </w:t>
      </w:r>
      <w:r>
        <w:t>postiženého;</w:t>
      </w:r>
      <w:r w:rsidR="00410030">
        <w:t xml:space="preserve"> </w:t>
      </w:r>
      <w:r w:rsidRPr="00D61EA7">
        <w:t>pro</w:t>
      </w:r>
      <w:r>
        <w:t>di</w:t>
      </w:r>
      <w:r>
        <w:t>s</w:t>
      </w:r>
      <w:r>
        <w:t>kutovat</w:t>
      </w:r>
      <w:r w:rsidRPr="00D61EA7">
        <w:t xml:space="preserve"> předchozí pracovní zkušenosti, které </w:t>
      </w:r>
      <w:r>
        <w:t>případn</w:t>
      </w:r>
      <w:r w:rsidR="000A5F97">
        <w:t>ě postižený člověk má,</w:t>
      </w:r>
      <w:r w:rsidR="004E3E05">
        <w:t xml:space="preserve"> a </w:t>
      </w:r>
      <w:r>
        <w:t>doho</w:t>
      </w:r>
      <w:r>
        <w:t>d</w:t>
      </w:r>
      <w:r>
        <w:t>nout se na tom</w:t>
      </w:r>
      <w:r w:rsidRPr="00D61EA7">
        <w:t xml:space="preserve">, </w:t>
      </w:r>
      <w:r>
        <w:t xml:space="preserve">jaké zaměstnání by mohlo být pro dotyčného postiženého </w:t>
      </w:r>
      <w:r w:rsidRPr="00D61EA7">
        <w:t>nejvho</w:t>
      </w:r>
      <w:r w:rsidRPr="00D61EA7">
        <w:t>d</w:t>
      </w:r>
      <w:r w:rsidRPr="00D61EA7">
        <w:t>nější</w:t>
      </w:r>
      <w:r>
        <w:t>.</w:t>
      </w:r>
    </w:p>
    <w:p w:rsidR="00DD5259" w:rsidRDefault="00DD5259" w:rsidP="00DD5259">
      <w:r w:rsidRPr="00D61EA7">
        <w:t>V rámci posuzování</w:t>
      </w:r>
      <w:r>
        <w:t xml:space="preserve"> </w:t>
      </w:r>
      <w:r w:rsidRPr="00D61EA7">
        <w:t xml:space="preserve">může být </w:t>
      </w:r>
      <w:r>
        <w:t xml:space="preserve">zdravotně postižený člověk </w:t>
      </w:r>
      <w:r w:rsidRPr="00D61EA7">
        <w:t>vyzván k provedení ně</w:t>
      </w:r>
      <w:r>
        <w:t>jakých</w:t>
      </w:r>
      <w:r w:rsidRPr="00D61EA7">
        <w:t xml:space="preserve"> praktických úkolů a písemných prací. Tyto úkoly </w:t>
      </w:r>
      <w:r>
        <w:t>budou</w:t>
      </w:r>
      <w:r w:rsidRPr="00D61EA7">
        <w:t xml:space="preserve"> podobn</w:t>
      </w:r>
      <w:r>
        <w:t>é</w:t>
      </w:r>
      <w:r w:rsidRPr="00D61EA7">
        <w:t xml:space="preserve"> běžn</w:t>
      </w:r>
      <w:r>
        <w:t>ým</w:t>
      </w:r>
      <w:r w:rsidRPr="00D61EA7">
        <w:t xml:space="preserve"> úkol</w:t>
      </w:r>
      <w:r>
        <w:t xml:space="preserve">ům, které jsou součástí </w:t>
      </w:r>
      <w:r w:rsidRPr="00D61EA7">
        <w:t>různý</w:t>
      </w:r>
      <w:r>
        <w:t>ch</w:t>
      </w:r>
      <w:r w:rsidRPr="00D61EA7">
        <w:t xml:space="preserve"> </w:t>
      </w:r>
      <w:r>
        <w:t>typů</w:t>
      </w:r>
      <w:r w:rsidRPr="00D61EA7">
        <w:t xml:space="preserve"> práce.</w:t>
      </w:r>
      <w:r w:rsidR="004E3E05">
        <w:t xml:space="preserve"> </w:t>
      </w:r>
      <w:r>
        <w:t>Posuzování</w:t>
      </w:r>
      <w:r w:rsidRPr="00D61EA7">
        <w:t xml:space="preserve"> </w:t>
      </w:r>
      <w:r>
        <w:t>obvykle trvá</w:t>
      </w:r>
      <w:r w:rsidRPr="00D61EA7">
        <w:t xml:space="preserve"> půl dne</w:t>
      </w:r>
      <w:r>
        <w:t>,</w:t>
      </w:r>
      <w:r w:rsidRPr="00D61EA7">
        <w:t xml:space="preserve"> </w:t>
      </w:r>
      <w:r>
        <w:t>př</w:t>
      </w:r>
      <w:r>
        <w:t>í</w:t>
      </w:r>
      <w:r>
        <w:t>padně</w:t>
      </w:r>
      <w:r w:rsidRPr="00D61EA7">
        <w:t xml:space="preserve"> déle</w:t>
      </w:r>
      <w:r>
        <w:t>,</w:t>
      </w:r>
      <w:r w:rsidR="00020264">
        <w:t xml:space="preserve"> </w:t>
      </w:r>
      <w:r w:rsidRPr="00D61EA7">
        <w:t>v závislosti na individuálních</w:t>
      </w:r>
      <w:r>
        <w:t xml:space="preserve"> </w:t>
      </w:r>
      <w:r w:rsidRPr="00D61EA7">
        <w:t>potřeb</w:t>
      </w:r>
      <w:r>
        <w:t xml:space="preserve">ách postiženého. </w:t>
      </w:r>
      <w:r w:rsidRPr="00D61EA7">
        <w:t xml:space="preserve">DEA </w:t>
      </w:r>
      <w:r>
        <w:t xml:space="preserve">poradce </w:t>
      </w:r>
      <w:r w:rsidR="004E3E05">
        <w:t xml:space="preserve">předem </w:t>
      </w:r>
      <w:r>
        <w:t xml:space="preserve">prodiskutuje s postiženým </w:t>
      </w:r>
      <w:r w:rsidRPr="00D61EA7">
        <w:t>délku</w:t>
      </w:r>
      <w:r w:rsidR="004E3E05">
        <w:t xml:space="preserve"> a průběh</w:t>
      </w:r>
      <w:r w:rsidRPr="00D61EA7">
        <w:t xml:space="preserve"> </w:t>
      </w:r>
      <w:r>
        <w:t>posuzování</w:t>
      </w:r>
      <w:r w:rsidR="004E3E05">
        <w:t>.</w:t>
      </w:r>
    </w:p>
    <w:p w:rsidR="00DD5259" w:rsidRDefault="004E3E05" w:rsidP="00DD5259">
      <w:r>
        <w:t>O</w:t>
      </w:r>
      <w:r w:rsidR="00DD5259">
        <w:t xml:space="preserve"> </w:t>
      </w:r>
      <w:r>
        <w:t xml:space="preserve">skončeném </w:t>
      </w:r>
      <w:r w:rsidR="00DD5259">
        <w:t xml:space="preserve">posouzení </w:t>
      </w:r>
      <w:r w:rsidR="00DD5259" w:rsidRPr="004132A9">
        <w:t>DEA</w:t>
      </w:r>
      <w:r w:rsidR="00DD5259">
        <w:t xml:space="preserve"> poradce</w:t>
      </w:r>
      <w:r>
        <w:t xml:space="preserve"> diskutuje</w:t>
      </w:r>
      <w:r w:rsidR="00DD5259" w:rsidRPr="004132A9">
        <w:t xml:space="preserve"> </w:t>
      </w:r>
      <w:r w:rsidR="00DD5259">
        <w:t>s postiženým a dohodnou</w:t>
      </w:r>
      <w:r w:rsidR="00DD5259" w:rsidRPr="004132A9">
        <w:t xml:space="preserve"> se na akčním plánu</w:t>
      </w:r>
      <w:r>
        <w:t xml:space="preserve">. </w:t>
      </w:r>
      <w:r w:rsidR="00DD5259">
        <w:t>A</w:t>
      </w:r>
      <w:r w:rsidR="00DD5259" w:rsidRPr="004132A9">
        <w:t xml:space="preserve">kční plán může zahrnovat </w:t>
      </w:r>
      <w:r w:rsidR="00DD5259">
        <w:t>odborný výcvik</w:t>
      </w:r>
      <w:r w:rsidR="00DD5259" w:rsidRPr="004132A9">
        <w:t xml:space="preserve">, </w:t>
      </w:r>
      <w:r w:rsidR="00DD5259">
        <w:t>nebo zapojení do některého z</w:t>
      </w:r>
      <w:r>
        <w:t> </w:t>
      </w:r>
      <w:r w:rsidR="00DD5259">
        <w:t>programů</w:t>
      </w:r>
      <w:r>
        <w:t xml:space="preserve"> zaměstnanosti</w:t>
      </w:r>
      <w:r w:rsidR="00DD5259">
        <w:t>.</w:t>
      </w:r>
    </w:p>
    <w:p w:rsidR="00D432D4" w:rsidRPr="00E370E1" w:rsidRDefault="00556E25" w:rsidP="00DD5259">
      <w:r>
        <w:t>Toto</w:t>
      </w:r>
      <w:r w:rsidR="00020264">
        <w:t xml:space="preserve"> </w:t>
      </w:r>
      <w:r>
        <w:t>p</w:t>
      </w:r>
      <w:r w:rsidR="00DD5259" w:rsidRPr="004132A9">
        <w:t xml:space="preserve">racovní </w:t>
      </w:r>
      <w:r w:rsidR="00DD5259">
        <w:t>posouzení</w:t>
      </w:r>
      <w:r w:rsidR="00DD5259" w:rsidRPr="004132A9">
        <w:t xml:space="preserve"> nemá vliv na </w:t>
      </w:r>
      <w:r>
        <w:t>dávky</w:t>
      </w:r>
      <w:r w:rsidR="00DD5259">
        <w:t xml:space="preserve"> postiženého</w:t>
      </w:r>
      <w:r w:rsidR="00DD5259" w:rsidRPr="004132A9">
        <w:t xml:space="preserve">. </w:t>
      </w:r>
      <w:r w:rsidR="00DD5259">
        <w:t xml:space="preserve">Postižený může </w:t>
      </w:r>
      <w:r w:rsidR="00DD5259" w:rsidRPr="004132A9">
        <w:t>uplatnit</w:t>
      </w:r>
      <w:r w:rsidR="00DD5259">
        <w:t xml:space="preserve"> nárok na</w:t>
      </w:r>
      <w:r w:rsidR="00DD5259" w:rsidRPr="004132A9">
        <w:t xml:space="preserve"> cestovní náklady za účast na </w:t>
      </w:r>
      <w:r>
        <w:t>posuzování</w:t>
      </w:r>
      <w:r w:rsidR="00DD5259" w:rsidRPr="004132A9">
        <w:t>.</w:t>
      </w:r>
    </w:p>
    <w:p w:rsidR="00020264" w:rsidRDefault="00020264" w:rsidP="00560275">
      <w:pPr>
        <w:pStyle w:val="Nadpis3"/>
      </w:pPr>
    </w:p>
    <w:p w:rsidR="00C03DA2" w:rsidRPr="005D47B3" w:rsidRDefault="00020264" w:rsidP="00560275">
      <w:pPr>
        <w:pStyle w:val="Nadpis3"/>
      </w:pPr>
      <w:r>
        <w:br w:type="page"/>
      </w:r>
      <w:bookmarkStart w:id="23" w:name="_Toc323026759"/>
      <w:bookmarkStart w:id="24" w:name="_Toc323026894"/>
      <w:r w:rsidR="005D47B3" w:rsidRPr="004C0D53">
        <w:lastRenderedPageBreak/>
        <w:t>Úřad pro otázky zdravotního postižení</w:t>
      </w:r>
      <w:r w:rsidR="005D47B3">
        <w:t xml:space="preserve"> </w:t>
      </w:r>
      <w:r w:rsidR="005D47B3" w:rsidRPr="005D47B3">
        <w:t>(Office for Disability Issues - ODI)</w:t>
      </w:r>
      <w:bookmarkEnd w:id="23"/>
      <w:bookmarkEnd w:id="24"/>
    </w:p>
    <w:p w:rsidR="005566E1" w:rsidRPr="00753219" w:rsidRDefault="005566E1" w:rsidP="005566E1">
      <w:r>
        <w:t>ODI</w:t>
      </w:r>
      <w:r w:rsidR="00020264">
        <w:t xml:space="preserve"> </w:t>
      </w:r>
      <w:r w:rsidR="004C0D53">
        <w:t>je</w:t>
      </w:r>
      <w:r w:rsidR="00020264">
        <w:t xml:space="preserve"> </w:t>
      </w:r>
      <w:r w:rsidR="004C0D53">
        <w:t xml:space="preserve">vládní organizace, která byla </w:t>
      </w:r>
      <w:r>
        <w:t>založen</w:t>
      </w:r>
      <w:r w:rsidR="004C0D53">
        <w:t>a</w:t>
      </w:r>
      <w:r>
        <w:t xml:space="preserve"> v lednu 2005</w:t>
      </w:r>
      <w:r w:rsidR="004C0D53">
        <w:t>. Úkole</w:t>
      </w:r>
      <w:r w:rsidR="00811DBF">
        <w:t>m</w:t>
      </w:r>
      <w:r w:rsidR="004C0D53">
        <w:t xml:space="preserve"> ODI je </w:t>
      </w:r>
      <w:r>
        <w:t>k</w:t>
      </w:r>
      <w:r>
        <w:t>o</w:t>
      </w:r>
      <w:r>
        <w:t>or</w:t>
      </w:r>
      <w:r w:rsidR="00020264">
        <w:softHyphen/>
      </w:r>
      <w:r>
        <w:t>dinova</w:t>
      </w:r>
      <w:r w:rsidR="004C0D53">
        <w:t>t</w:t>
      </w:r>
      <w:r w:rsidR="00020264">
        <w:t xml:space="preserve"> </w:t>
      </w:r>
      <w:r>
        <w:t xml:space="preserve">politiku zdravotního postižení v rámci vlády. </w:t>
      </w:r>
      <w:r w:rsidR="004C0D53">
        <w:t>P</w:t>
      </w:r>
      <w:r w:rsidRPr="00753219">
        <w:t>odporu</w:t>
      </w:r>
      <w:r>
        <w:t xml:space="preserve">je </w:t>
      </w:r>
      <w:r w:rsidRPr="00753219">
        <w:t>osvědčen</w:t>
      </w:r>
      <w:r>
        <w:t>é</w:t>
      </w:r>
      <w:r w:rsidRPr="00753219">
        <w:t xml:space="preserve"> po</w:t>
      </w:r>
      <w:r w:rsidR="00020264">
        <w:softHyphen/>
      </w:r>
      <w:r w:rsidRPr="00753219">
        <w:t>stup</w:t>
      </w:r>
      <w:r>
        <w:t>y</w:t>
      </w:r>
      <w:r w:rsidRPr="00753219">
        <w:t>, koprodukci a zapojení osob se zdravotním postižením.</w:t>
      </w:r>
    </w:p>
    <w:p w:rsidR="00020264" w:rsidRDefault="00020264" w:rsidP="00020264">
      <w:pPr>
        <w:ind w:firstLine="0"/>
      </w:pPr>
    </w:p>
    <w:p w:rsidR="005566E1" w:rsidRPr="003E788D" w:rsidRDefault="00811DBF" w:rsidP="00020264">
      <w:pPr>
        <w:ind w:firstLine="0"/>
      </w:pPr>
      <w:r>
        <w:t>ODI pracuje na dosažení rovnosti zdravotně</w:t>
      </w:r>
      <w:r w:rsidR="005566E1" w:rsidRPr="003E788D">
        <w:t xml:space="preserve"> postižených lidí </w:t>
      </w:r>
      <w:r>
        <w:t>prostřednictvím</w:t>
      </w:r>
    </w:p>
    <w:p w:rsidR="005566E1" w:rsidRPr="00E4663A" w:rsidRDefault="005566E1" w:rsidP="00811DBF">
      <w:pPr>
        <w:numPr>
          <w:ilvl w:val="0"/>
          <w:numId w:val="46"/>
        </w:numPr>
      </w:pPr>
      <w:r w:rsidRPr="00E4663A">
        <w:t xml:space="preserve">efektivního </w:t>
      </w:r>
      <w:r w:rsidR="005E1362">
        <w:t>řízení</w:t>
      </w:r>
      <w:r w:rsidR="00811DBF">
        <w:t>:</w:t>
      </w:r>
      <w:r w:rsidRPr="00E4663A">
        <w:t xml:space="preserve"> ODI </w:t>
      </w:r>
      <w:r w:rsidR="005E1362">
        <w:t>řídí</w:t>
      </w:r>
      <w:r w:rsidRPr="00E4663A">
        <w:t xml:space="preserve"> práci vlády v oblasti rovnosti zdravotně postižených lidí. Spolupracuje s ministerstvy na stanove</w:t>
      </w:r>
      <w:r w:rsidR="005E1362">
        <w:t xml:space="preserve">ní strategií </w:t>
      </w:r>
      <w:r w:rsidRPr="00E4663A">
        <w:t>pro dosažení tohoto cíle. Využ</w:t>
      </w:r>
      <w:r w:rsidRPr="00E4663A">
        <w:t>í</w:t>
      </w:r>
      <w:r w:rsidRPr="00E4663A">
        <w:t>vá výzkum</w:t>
      </w:r>
      <w:r w:rsidR="00811DBF">
        <w:t>y</w:t>
      </w:r>
      <w:r w:rsidRPr="00E4663A">
        <w:t xml:space="preserve"> a analýzy, aby ministerstva porozuměla, jak jejich práce přispívá k rovnosti.</w:t>
      </w:r>
    </w:p>
    <w:p w:rsidR="005566E1" w:rsidRPr="00E4663A" w:rsidRDefault="000A5F97" w:rsidP="00811DBF">
      <w:pPr>
        <w:numPr>
          <w:ilvl w:val="0"/>
          <w:numId w:val="46"/>
        </w:numPr>
      </w:pPr>
      <w:r>
        <w:t>budování</w:t>
      </w:r>
      <w:r w:rsidR="005566E1" w:rsidRPr="00E4663A">
        <w:t xml:space="preserve"> odborných znalostí v rámci vlády: Pro dosažení rovnosti je klíčové, aby státní úředníci měli odpovídající znalosti, zkušenosti a do své práce </w:t>
      </w:r>
      <w:r w:rsidR="00811DBF" w:rsidRPr="00E4663A">
        <w:t xml:space="preserve">s důvěrou </w:t>
      </w:r>
      <w:r w:rsidR="005566E1" w:rsidRPr="00E4663A">
        <w:t>z</w:t>
      </w:r>
      <w:r w:rsidR="005566E1" w:rsidRPr="00E4663A">
        <w:t>a</w:t>
      </w:r>
      <w:r w:rsidR="005566E1" w:rsidRPr="00E4663A">
        <w:t xml:space="preserve">pojovali </w:t>
      </w:r>
      <w:r w:rsidR="005E1362">
        <w:t>zdravotně</w:t>
      </w:r>
      <w:r w:rsidR="00020264">
        <w:t xml:space="preserve"> </w:t>
      </w:r>
      <w:r w:rsidR="005566E1" w:rsidRPr="00E4663A">
        <w:t>postižené lidi. ODI vede ministerstva</w:t>
      </w:r>
      <w:r w:rsidR="005566E1">
        <w:t xml:space="preserve"> </w:t>
      </w:r>
      <w:r w:rsidR="005566E1" w:rsidRPr="00E4663A">
        <w:t>k tomu, aby nacházela praktické způsoby</w:t>
      </w:r>
      <w:r w:rsidR="00020264">
        <w:t xml:space="preserve"> </w:t>
      </w:r>
      <w:r w:rsidR="005566E1" w:rsidRPr="00E4663A">
        <w:t>jak zapojit osoby se zdravotním postižením, aby naplnila své vlastní strategické</w:t>
      </w:r>
      <w:r w:rsidR="00020264">
        <w:t xml:space="preserve"> </w:t>
      </w:r>
      <w:r w:rsidR="005566E1" w:rsidRPr="00E4663A">
        <w:t>cíle. Sdílí své znalosti</w:t>
      </w:r>
      <w:r>
        <w:t xml:space="preserve"> a zkušenosti</w:t>
      </w:r>
      <w:r w:rsidR="005566E1" w:rsidRPr="00E4663A">
        <w:t xml:space="preserve"> a poskytuje poradenství na míru.</w:t>
      </w:r>
    </w:p>
    <w:p w:rsidR="005566E1" w:rsidRDefault="000A5F97" w:rsidP="00811DBF">
      <w:pPr>
        <w:numPr>
          <w:ilvl w:val="0"/>
          <w:numId w:val="46"/>
        </w:numPr>
      </w:pPr>
      <w:r>
        <w:t>inovování</w:t>
      </w:r>
      <w:r w:rsidR="005566E1" w:rsidRPr="00E4663A">
        <w:t xml:space="preserve"> a</w:t>
      </w:r>
      <w:r w:rsidR="00020264" w:rsidRPr="00020264">
        <w:rPr>
          <w:sz w:val="12"/>
          <w:szCs w:val="12"/>
        </w:rPr>
        <w:t xml:space="preserve"> </w:t>
      </w:r>
      <w:r w:rsidR="005566E1" w:rsidRPr="00E4663A">
        <w:t>vytváření</w:t>
      </w:r>
      <w:r w:rsidR="005E1362">
        <w:t xml:space="preserve"> nových postupů</w:t>
      </w:r>
      <w:r w:rsidR="005566E1" w:rsidRPr="00E4663A">
        <w:t>: ODI má prokazatelné úspěchy jako novátor, testující své nové politické myšlenky (nápady) a nové způsoby poskytování služeb. Zkouší různé věci</w:t>
      </w:r>
      <w:r w:rsidR="00020264">
        <w:t xml:space="preserve"> </w:t>
      </w:r>
      <w:r w:rsidR="005566E1" w:rsidRPr="00E4663A">
        <w:t>a jeho práce je založena na masivním výzkumu a analýzách ve spojení s hlubokým pochopením bariér, kterým zdravotně postižení lidé čelí</w:t>
      </w:r>
      <w:r w:rsidR="005E1362">
        <w:t>.</w:t>
      </w:r>
      <w:r w:rsidR="00811DBF">
        <w:t xml:space="preserve"> </w:t>
      </w:r>
      <w:r w:rsidR="00811DBF" w:rsidRPr="00B11852">
        <w:t>ODI spolupracuje s</w:t>
      </w:r>
      <w:r w:rsidR="00020264" w:rsidRPr="00020264">
        <w:rPr>
          <w:sz w:val="12"/>
          <w:szCs w:val="12"/>
        </w:rPr>
        <w:t xml:space="preserve"> </w:t>
      </w:r>
      <w:r w:rsidR="00811DBF" w:rsidRPr="00B11852">
        <w:t>lidmi se zdravotním postižením, organizacemi zdravotně</w:t>
      </w:r>
      <w:r w:rsidR="00811DBF">
        <w:t xml:space="preserve"> postižených a uživateli služeb</w:t>
      </w:r>
      <w:r w:rsidR="00811DBF" w:rsidRPr="00B11852">
        <w:t xml:space="preserve"> s přesvědčením, že ti, kterých se služby nebo politiky týkají, by měli být zapojeni do jejich navrhování. Tento koprodukční přístup přidává hodnotu k práci celé vlády a vede k inovativním a praktickým řešením.</w:t>
      </w:r>
    </w:p>
    <w:p w:rsidR="00020264" w:rsidRDefault="00020264" w:rsidP="00560275">
      <w:pPr>
        <w:pStyle w:val="Nadpis3"/>
        <w:rPr>
          <w:rStyle w:val="Nadpis3Char"/>
        </w:rPr>
      </w:pPr>
    </w:p>
    <w:p w:rsidR="008A4418" w:rsidRPr="000A5F97" w:rsidRDefault="008A4418" w:rsidP="00560275">
      <w:pPr>
        <w:pStyle w:val="Nadpis3"/>
        <w:rPr>
          <w:rStyle w:val="Nadpis3Char"/>
        </w:rPr>
      </w:pPr>
      <w:bookmarkStart w:id="25" w:name="_Toc323026760"/>
      <w:bookmarkStart w:id="26" w:name="_Toc323026895"/>
      <w:r w:rsidRPr="000A5F97">
        <w:rPr>
          <w:rStyle w:val="Nadpis3Char"/>
        </w:rPr>
        <w:t>Komise pro rovnost a lidská práva (Equality and Human Rights Commission - EHRC)</w:t>
      </w:r>
      <w:bookmarkEnd w:id="25"/>
      <w:bookmarkEnd w:id="26"/>
    </w:p>
    <w:p w:rsidR="00327641" w:rsidRDefault="00B51137" w:rsidP="00B51137">
      <w:r>
        <w:t>EHRC byl</w:t>
      </w:r>
      <w:r w:rsidR="00811DBF">
        <w:t>a</w:t>
      </w:r>
      <w:r w:rsidR="00020264">
        <w:t xml:space="preserve"> </w:t>
      </w:r>
      <w:r>
        <w:t>z</w:t>
      </w:r>
      <w:r w:rsidRPr="00CE74A4">
        <w:t>řízena v říjnu 2007</w:t>
      </w:r>
      <w:r>
        <w:t xml:space="preserve">, aby </w:t>
      </w:r>
      <w:r w:rsidRPr="00CE74A4">
        <w:t>nahradi</w:t>
      </w:r>
      <w:r>
        <w:t>la předchozí komise - Komisi</w:t>
      </w:r>
      <w:r w:rsidRPr="00CE74A4">
        <w:t xml:space="preserve"> pro rovné příležitosti,</w:t>
      </w:r>
      <w:r w:rsidR="00020264">
        <w:t xml:space="preserve"> </w:t>
      </w:r>
      <w:r w:rsidRPr="00CE74A4">
        <w:t>Komis</w:t>
      </w:r>
      <w:r>
        <w:t>i</w:t>
      </w:r>
      <w:r w:rsidRPr="00CE74A4">
        <w:t xml:space="preserve"> pro rasovou rovnost a</w:t>
      </w:r>
      <w:r>
        <w:t xml:space="preserve"> Komisi pro</w:t>
      </w:r>
      <w:r w:rsidRPr="00CE74A4">
        <w:t xml:space="preserve"> práva </w:t>
      </w:r>
      <w:r>
        <w:t xml:space="preserve">zdravotně </w:t>
      </w:r>
      <w:r w:rsidRPr="00CE74A4">
        <w:t>postiž</w:t>
      </w:r>
      <w:r w:rsidRPr="00CE74A4">
        <w:t>e</w:t>
      </w:r>
      <w:r w:rsidRPr="00CE74A4">
        <w:t xml:space="preserve">ných </w:t>
      </w:r>
      <w:r>
        <w:t>lidí</w:t>
      </w:r>
      <w:r w:rsidRPr="00CE74A4">
        <w:t>. J</w:t>
      </w:r>
      <w:r>
        <w:t>de</w:t>
      </w:r>
      <w:r w:rsidRPr="00CE74A4">
        <w:t xml:space="preserve"> o </w:t>
      </w:r>
      <w:r>
        <w:t xml:space="preserve">neministerský </w:t>
      </w:r>
      <w:r w:rsidRPr="00CE74A4">
        <w:t>veřejný subjekt</w:t>
      </w:r>
      <w:r>
        <w:t xml:space="preserve"> (</w:t>
      </w:r>
      <w:r w:rsidRPr="0053475F">
        <w:t>non-departmental</w:t>
      </w:r>
      <w:r>
        <w:t xml:space="preserve"> public body</w:t>
      </w:r>
      <w:r w:rsidR="00327641">
        <w:t>)</w:t>
      </w:r>
      <w:r>
        <w:t xml:space="preserve">. </w:t>
      </w:r>
    </w:p>
    <w:p w:rsidR="00327641" w:rsidRDefault="00327641" w:rsidP="00811DBF">
      <w:r w:rsidRPr="00327641">
        <w:t>Má</w:t>
      </w:r>
      <w:r w:rsidR="00020264">
        <w:t xml:space="preserve"> </w:t>
      </w:r>
      <w:r w:rsidRPr="00327641">
        <w:t>zákonné kompetence podporovat a monitorovat lidská práva a chránit, prosazovat</w:t>
      </w:r>
      <w:r w:rsidR="00020264">
        <w:t xml:space="preserve"> </w:t>
      </w:r>
      <w:r w:rsidRPr="00327641">
        <w:t>a podporovat rovnost na základě chráněných charakteristik, tedy mj. i zdr</w:t>
      </w:r>
      <w:r w:rsidRPr="00327641">
        <w:t>a</w:t>
      </w:r>
      <w:r w:rsidRPr="00327641">
        <w:t>votního postižení.</w:t>
      </w:r>
    </w:p>
    <w:p w:rsidR="006F0B3C" w:rsidRDefault="006F0B3C" w:rsidP="006F0B3C">
      <w:r>
        <w:t>EHRC</w:t>
      </w:r>
      <w:r w:rsidR="00020264">
        <w:t xml:space="preserve"> </w:t>
      </w:r>
      <w:r>
        <w:t>spolupracuje s organizacemi ve veřejném, soukromém a dobrovolném sektoru na</w:t>
      </w:r>
      <w:r w:rsidR="00020264">
        <w:t xml:space="preserve"> </w:t>
      </w:r>
      <w:r w:rsidR="00811DBF">
        <w:t>eliminování</w:t>
      </w:r>
      <w:r>
        <w:t xml:space="preserve"> diskriminace a prosazování rovných příležitostí pro všechny zaměstnance, zákazníky a uživatele služeb. Poskytuje pomoc a poradenství v oblasti politiky</w:t>
      </w:r>
      <w:r w:rsidR="00020264" w:rsidRPr="00020264">
        <w:rPr>
          <w:sz w:val="12"/>
          <w:szCs w:val="12"/>
        </w:rPr>
        <w:t xml:space="preserve"> </w:t>
      </w:r>
      <w:r>
        <w:t>rovných</w:t>
      </w:r>
      <w:r w:rsidRPr="00020264">
        <w:rPr>
          <w:sz w:val="12"/>
          <w:szCs w:val="12"/>
        </w:rPr>
        <w:t xml:space="preserve"> </w:t>
      </w:r>
      <w:r>
        <w:t>příležitostí a praktických postupů celé řadě organizací, malý</w:t>
      </w:r>
      <w:r w:rsidR="00811DBF">
        <w:t>m</w:t>
      </w:r>
      <w:r>
        <w:t xml:space="preserve"> i velký</w:t>
      </w:r>
      <w:r w:rsidR="00811DBF">
        <w:t>m</w:t>
      </w:r>
      <w:r>
        <w:t xml:space="preserve"> podniků</w:t>
      </w:r>
      <w:r w:rsidR="00811DBF">
        <w:t>m</w:t>
      </w:r>
      <w:r>
        <w:t>; je ve spojení s vládními úřady a reprezentativními organizacemi ze všech sektorů.</w:t>
      </w:r>
    </w:p>
    <w:p w:rsidR="006F0B3C" w:rsidRDefault="006F0B3C" w:rsidP="006F0B3C">
      <w:r>
        <w:t>Vysvětluje</w:t>
      </w:r>
      <w:r w:rsidR="000A0C29">
        <w:t>, jak dodržovat a naplňovat zákonnou povinnost rovnosti, kterou m</w:t>
      </w:r>
      <w:r w:rsidR="000A0C29">
        <w:t>a</w:t>
      </w:r>
      <w:r w:rsidR="000A0C29">
        <w:t xml:space="preserve">jí všechny veřejné úřady v Anglii, Walesu a Skotsku. </w:t>
      </w:r>
    </w:p>
    <w:p w:rsidR="00B51137" w:rsidRDefault="006F0B3C" w:rsidP="006F0B3C">
      <w:r>
        <w:t>Komise formuluje, podporuje a zveřejňuje osvědčené postupy s cílem vytvořit spravedlivější a rovnoprávnější společnost. Vydává pokyny týkající se osvědčených praxí i zákonné kodexy správných postupů.</w:t>
      </w:r>
    </w:p>
    <w:p w:rsidR="00020264" w:rsidRDefault="00020264" w:rsidP="00F30CA6">
      <w:pPr>
        <w:pStyle w:val="Nadpis3"/>
        <w:rPr>
          <w:rStyle w:val="Nadpis3Char"/>
        </w:rPr>
      </w:pPr>
    </w:p>
    <w:p w:rsidR="00F30CA6" w:rsidRPr="000A5F97" w:rsidRDefault="00F30CA6" w:rsidP="00F30CA6">
      <w:pPr>
        <w:pStyle w:val="Nadpis3"/>
        <w:rPr>
          <w:rStyle w:val="Nadpis3Char"/>
        </w:rPr>
      </w:pPr>
      <w:bookmarkStart w:id="27" w:name="_Toc323026761"/>
      <w:bookmarkStart w:id="28" w:name="_Toc323026896"/>
      <w:r w:rsidRPr="000A5F97">
        <w:rPr>
          <w:rStyle w:val="Nadpis3Char"/>
        </w:rPr>
        <w:t>Next Step - osobní vzdělávání a profesní poradenství</w:t>
      </w:r>
      <w:bookmarkEnd w:id="27"/>
      <w:bookmarkEnd w:id="28"/>
      <w:r w:rsidRPr="000A5F97">
        <w:rPr>
          <w:rStyle w:val="Nadpis3Char"/>
        </w:rPr>
        <w:t xml:space="preserve"> </w:t>
      </w:r>
    </w:p>
    <w:p w:rsidR="00F30CA6" w:rsidRPr="00DC6D98" w:rsidRDefault="00F30CA6" w:rsidP="00F30CA6">
      <w:r w:rsidRPr="00DC6D98">
        <w:t xml:space="preserve">Pokud </w:t>
      </w:r>
      <w:r>
        <w:t>OZP</w:t>
      </w:r>
      <w:r w:rsidR="00020264">
        <w:t xml:space="preserve"> </w:t>
      </w:r>
      <w:r w:rsidRPr="00DC6D98">
        <w:t xml:space="preserve">hledá </w:t>
      </w:r>
      <w:r>
        <w:t xml:space="preserve">pomoc a poradenství v této oblasti, </w:t>
      </w:r>
      <w:r w:rsidRPr="00DC6D98">
        <w:t>může se obrátit na pora</w:t>
      </w:r>
      <w:r w:rsidRPr="00DC6D98">
        <w:t>d</w:t>
      </w:r>
      <w:r w:rsidRPr="00DC6D98">
        <w:t>ce</w:t>
      </w:r>
      <w:r>
        <w:t xml:space="preserve"> vládní agentury</w:t>
      </w:r>
      <w:r w:rsidRPr="00DC6D98">
        <w:t xml:space="preserve"> Next Step a sjednat si osobní rozhovor. Ať už chce změnit </w:t>
      </w:r>
      <w:r w:rsidRPr="00DC6D98">
        <w:lastRenderedPageBreak/>
        <w:t>zaměs</w:t>
      </w:r>
      <w:r w:rsidRPr="00DC6D98">
        <w:t>t</w:t>
      </w:r>
      <w:r w:rsidRPr="00DC6D98">
        <w:t>nání nebo se naučit něco nového a rozšířit své dovednosti, může s</w:t>
      </w:r>
      <w:r>
        <w:t> </w:t>
      </w:r>
      <w:r w:rsidRPr="00DC6D98">
        <w:t>poradcem</w:t>
      </w:r>
      <w:r>
        <w:t xml:space="preserve"> </w:t>
      </w:r>
      <w:r w:rsidRPr="00DC6D98">
        <w:t xml:space="preserve">důvěrně hovořit a naplánovat další kroky. </w:t>
      </w:r>
    </w:p>
    <w:p w:rsidR="00F30CA6" w:rsidRPr="00DC6D98" w:rsidRDefault="00020264" w:rsidP="00F30CA6">
      <w:r>
        <w:t xml:space="preserve">OZP </w:t>
      </w:r>
      <w:r w:rsidR="00F30CA6">
        <w:t>může kontaktovat p</w:t>
      </w:r>
      <w:r w:rsidR="00F30CA6" w:rsidRPr="00DC6D98">
        <w:t xml:space="preserve">oradce Next Step telefonicky nebo přes webovou stránku </w:t>
      </w:r>
      <w:hyperlink r:id="rId8" w:history="1">
        <w:r w:rsidR="00F30CA6" w:rsidRPr="00DC6D98">
          <w:rPr>
            <w:rStyle w:val="Hypertextovodkaz"/>
            <w:rFonts w:cs="Arial"/>
            <w:szCs w:val="20"/>
          </w:rPr>
          <w:t>http://nextstep.phonem</w:t>
        </w:r>
        <w:r w:rsidR="00F30CA6" w:rsidRPr="00DC6D98">
          <w:rPr>
            <w:rStyle w:val="Hypertextovodkaz"/>
            <w:rFonts w:cs="Arial"/>
            <w:szCs w:val="20"/>
          </w:rPr>
          <w:t>e</w:t>
        </w:r>
        <w:r w:rsidR="00F30CA6" w:rsidRPr="00DC6D98">
          <w:rPr>
            <w:rStyle w:val="Hypertextovodkaz"/>
            <w:rFonts w:cs="Arial"/>
            <w:szCs w:val="20"/>
          </w:rPr>
          <w:t>.net/?wej</w:t>
        </w:r>
      </w:hyperlink>
      <w:r w:rsidR="00F30CA6" w:rsidRPr="00DC6D98">
        <w:t xml:space="preserve">, kde zadá své telefonní číslo a zvolí termín a čas, kdy mu </w:t>
      </w:r>
      <w:r w:rsidR="00F30CA6">
        <w:t xml:space="preserve">má </w:t>
      </w:r>
      <w:r w:rsidR="00F30CA6" w:rsidRPr="00DC6D98">
        <w:t>poradce zavol</w:t>
      </w:r>
      <w:r w:rsidR="00F30CA6">
        <w:t>at</w:t>
      </w:r>
      <w:r w:rsidR="00F30CA6" w:rsidRPr="00DC6D98">
        <w:t xml:space="preserve"> zpátky. Všechny tel</w:t>
      </w:r>
      <w:r w:rsidR="000A5F97">
        <w:t>efonické hovory a poradenství jsou</w:t>
      </w:r>
      <w:r w:rsidR="00F30CA6" w:rsidRPr="00DC6D98">
        <w:t xml:space="preserve"> zdarma. </w:t>
      </w:r>
    </w:p>
    <w:p w:rsidR="00F30CA6" w:rsidRDefault="00F30CA6" w:rsidP="00F30CA6">
      <w:r w:rsidRPr="00DC6D98">
        <w:t xml:space="preserve">Na webových stránkách Next Step - </w:t>
      </w:r>
      <w:hyperlink r:id="rId9" w:history="1">
        <w:r w:rsidRPr="00DC6D98">
          <w:rPr>
            <w:rStyle w:val="Hypertextovodkaz"/>
            <w:rFonts w:cs="Arial"/>
            <w:szCs w:val="20"/>
          </w:rPr>
          <w:t>https://nextstep</w:t>
        </w:r>
        <w:r w:rsidRPr="00DC6D98">
          <w:rPr>
            <w:rStyle w:val="Hypertextovodkaz"/>
            <w:rFonts w:cs="Arial"/>
            <w:szCs w:val="20"/>
          </w:rPr>
          <w:t>.</w:t>
        </w:r>
        <w:r w:rsidRPr="00DC6D98">
          <w:rPr>
            <w:rStyle w:val="Hypertextovodkaz"/>
            <w:rFonts w:cs="Arial"/>
            <w:szCs w:val="20"/>
          </w:rPr>
          <w:t>direct.gov.uk/Pages/</w:t>
        </w:r>
        <w:r w:rsidR="00020264">
          <w:rPr>
            <w:rStyle w:val="Hypertextovodkaz"/>
            <w:rFonts w:cs="Arial"/>
            <w:szCs w:val="20"/>
          </w:rPr>
          <w:t xml:space="preserve"> </w:t>
        </w:r>
        <w:r w:rsidRPr="00DC6D98">
          <w:rPr>
            <w:rStyle w:val="Hypertextovodkaz"/>
            <w:rFonts w:cs="Arial"/>
            <w:szCs w:val="20"/>
          </w:rPr>
          <w:t>H</w:t>
        </w:r>
        <w:r w:rsidRPr="00DC6D98">
          <w:rPr>
            <w:rStyle w:val="Hypertextovodkaz"/>
            <w:rFonts w:cs="Arial"/>
            <w:szCs w:val="20"/>
          </w:rPr>
          <w:t>o</w:t>
        </w:r>
        <w:r w:rsidRPr="00DC6D98">
          <w:rPr>
            <w:rStyle w:val="Hypertextovodkaz"/>
            <w:rFonts w:cs="Arial"/>
            <w:szCs w:val="20"/>
          </w:rPr>
          <w:t>me.aspx</w:t>
        </w:r>
      </w:hyperlink>
      <w:r w:rsidRPr="00DC6D98">
        <w:rPr>
          <w:szCs w:val="20"/>
        </w:rPr>
        <w:t xml:space="preserve"> </w:t>
      </w:r>
      <w:r w:rsidRPr="00DC6D98">
        <w:t xml:space="preserve">- jsou všechny potřebné informace, v jakém směru mohou </w:t>
      </w:r>
      <w:r w:rsidR="00503EA7">
        <w:t xml:space="preserve">poradci </w:t>
      </w:r>
      <w:r w:rsidRPr="00DC6D98">
        <w:t>pomoci a poradit.</w:t>
      </w:r>
    </w:p>
    <w:p w:rsidR="00020264" w:rsidRDefault="00020264" w:rsidP="000A5F97">
      <w:pPr>
        <w:ind w:firstLine="0"/>
        <w:rPr>
          <w:rStyle w:val="Nadpis3Char"/>
        </w:rPr>
      </w:pPr>
    </w:p>
    <w:p w:rsidR="000D2ACF" w:rsidRDefault="000D2ACF" w:rsidP="000A5F97">
      <w:pPr>
        <w:ind w:firstLine="0"/>
      </w:pPr>
      <w:r w:rsidRPr="000A5F97">
        <w:rPr>
          <w:rStyle w:val="Nadpis3Char"/>
        </w:rPr>
        <w:t xml:space="preserve">Ministerstvo zdravotnictví </w:t>
      </w:r>
      <w:r w:rsidR="003B67D7" w:rsidRPr="000A5F97">
        <w:rPr>
          <w:rStyle w:val="Nadpis3Char"/>
        </w:rPr>
        <w:t>(</w:t>
      </w:r>
      <w:r w:rsidRPr="000A5F97">
        <w:rPr>
          <w:rStyle w:val="Nadpis3Char"/>
        </w:rPr>
        <w:t>Department of Health</w:t>
      </w:r>
      <w:r w:rsidR="003B67D7" w:rsidRPr="000A5F97">
        <w:rPr>
          <w:rStyle w:val="Nadpis3Char"/>
        </w:rPr>
        <w:t>)</w:t>
      </w:r>
      <w:r w:rsidR="00020264">
        <w:rPr>
          <w:rStyle w:val="Nadpis3Char"/>
        </w:rPr>
        <w:t xml:space="preserve"> </w:t>
      </w:r>
      <w:r w:rsidRPr="008D7CCF">
        <w:t>má na starosti veřejné zdr</w:t>
      </w:r>
      <w:r w:rsidRPr="008D7CCF">
        <w:t>a</w:t>
      </w:r>
      <w:r w:rsidRPr="008D7CCF">
        <w:t xml:space="preserve">votnictví a sociální služby. Definuje politiky a pokyny v systému sociální péče, který poskytuje </w:t>
      </w:r>
      <w:r w:rsidR="000A0C29">
        <w:t xml:space="preserve">rovnoprávnou </w:t>
      </w:r>
      <w:r w:rsidRPr="008D7CCF">
        <w:t>péči a umožňuje lidem zachovat si svou nezávislost a důsto</w:t>
      </w:r>
      <w:r w:rsidRPr="008D7CCF">
        <w:t>j</w:t>
      </w:r>
      <w:r w:rsidRPr="008D7CCF">
        <w:t>nost.</w:t>
      </w:r>
    </w:p>
    <w:p w:rsidR="00020264" w:rsidRDefault="00020264" w:rsidP="000A5F97">
      <w:pPr>
        <w:ind w:firstLine="0"/>
      </w:pPr>
    </w:p>
    <w:p w:rsidR="00B51137" w:rsidRDefault="00C502F2" w:rsidP="000A0C29">
      <w:pPr>
        <w:pStyle w:val="Nadpis3"/>
        <w:jc w:val="both"/>
      </w:pPr>
      <w:bookmarkStart w:id="29" w:name="_Toc323026762"/>
      <w:bookmarkStart w:id="30" w:name="_Toc323026897"/>
      <w:r>
        <w:t>Zdraví,</w:t>
      </w:r>
      <w:r w:rsidR="00AD4C40">
        <w:t xml:space="preserve"> </w:t>
      </w:r>
      <w:r>
        <w:t>práce a blahobyt</w:t>
      </w:r>
      <w:r w:rsidR="00020264">
        <w:t xml:space="preserve"> </w:t>
      </w:r>
      <w:r>
        <w:t>(</w:t>
      </w:r>
      <w:r w:rsidR="00B51137" w:rsidRPr="004F0680">
        <w:t>Health, Work and Well-being</w:t>
      </w:r>
      <w:r>
        <w:t>)</w:t>
      </w:r>
      <w:r w:rsidR="000A0C29">
        <w:t xml:space="preserve"> </w:t>
      </w:r>
      <w:r w:rsidR="00B51137" w:rsidRPr="000A0C29">
        <w:rPr>
          <w:b w:val="0"/>
        </w:rPr>
        <w:t>je vlád</w:t>
      </w:r>
      <w:r w:rsidRPr="000A0C29">
        <w:rPr>
          <w:b w:val="0"/>
        </w:rPr>
        <w:t>ní</w:t>
      </w:r>
      <w:r w:rsidR="00B51137" w:rsidRPr="000A0C29">
        <w:rPr>
          <w:b w:val="0"/>
        </w:rPr>
        <w:t xml:space="preserve"> iniciativa, </w:t>
      </w:r>
      <w:r w:rsidRPr="000A0C29">
        <w:rPr>
          <w:b w:val="0"/>
        </w:rPr>
        <w:t>j</w:t>
      </w:r>
      <w:r w:rsidRPr="000A0C29">
        <w:rPr>
          <w:b w:val="0"/>
        </w:rPr>
        <w:t>e</w:t>
      </w:r>
      <w:r w:rsidRPr="000A0C29">
        <w:rPr>
          <w:b w:val="0"/>
        </w:rPr>
        <w:t>jímž cílem je</w:t>
      </w:r>
      <w:r w:rsidR="00B51137" w:rsidRPr="000A0C29">
        <w:rPr>
          <w:b w:val="0"/>
        </w:rPr>
        <w:t xml:space="preserve"> chrán</w:t>
      </w:r>
      <w:r w:rsidRPr="000A0C29">
        <w:rPr>
          <w:b w:val="0"/>
        </w:rPr>
        <w:t>it</w:t>
      </w:r>
      <w:r w:rsidR="00B51137" w:rsidRPr="000A0C29">
        <w:rPr>
          <w:b w:val="0"/>
        </w:rPr>
        <w:t xml:space="preserve"> a zlepš</w:t>
      </w:r>
      <w:r w:rsidRPr="000A0C29">
        <w:rPr>
          <w:b w:val="0"/>
        </w:rPr>
        <w:t>ovat</w:t>
      </w:r>
      <w:r w:rsidR="00B51137" w:rsidRPr="000A0C29">
        <w:rPr>
          <w:b w:val="0"/>
        </w:rPr>
        <w:t xml:space="preserve"> zdraví a blahobyt lidí</w:t>
      </w:r>
      <w:r w:rsidRPr="000A0C29">
        <w:rPr>
          <w:b w:val="0"/>
        </w:rPr>
        <w:t xml:space="preserve"> v</w:t>
      </w:r>
      <w:r w:rsidR="00B51137" w:rsidRPr="000A0C29">
        <w:rPr>
          <w:b w:val="0"/>
        </w:rPr>
        <w:t> produktivním věku.</w:t>
      </w:r>
      <w:r w:rsidR="000A0C29" w:rsidRPr="000A0C29">
        <w:rPr>
          <w:b w:val="0"/>
        </w:rPr>
        <w:t xml:space="preserve"> </w:t>
      </w:r>
      <w:r w:rsidR="00B51137" w:rsidRPr="000A0C29">
        <w:rPr>
          <w:b w:val="0"/>
        </w:rPr>
        <w:t>Inicia</w:t>
      </w:r>
      <w:r w:rsidR="00AD4C40">
        <w:rPr>
          <w:b w:val="0"/>
        </w:rPr>
        <w:softHyphen/>
      </w:r>
      <w:r w:rsidR="00B51137" w:rsidRPr="000A0C29">
        <w:rPr>
          <w:b w:val="0"/>
        </w:rPr>
        <w:t>tiva podporuje pozitivní spojení mezi zdravím a prací a cílem je pomoci více lidem se zdr</w:t>
      </w:r>
      <w:r w:rsidR="00B51137" w:rsidRPr="000A0C29">
        <w:rPr>
          <w:b w:val="0"/>
        </w:rPr>
        <w:t>a</w:t>
      </w:r>
      <w:r w:rsidR="00B51137" w:rsidRPr="000A0C29">
        <w:rPr>
          <w:b w:val="0"/>
        </w:rPr>
        <w:t>votními problémy najít a zůstat v zaměstnání. Svádí dohromady zaměstnavatele, o</w:t>
      </w:r>
      <w:r w:rsidR="00B51137" w:rsidRPr="000A0C29">
        <w:rPr>
          <w:b w:val="0"/>
        </w:rPr>
        <w:t>d</w:t>
      </w:r>
      <w:r w:rsidR="00B51137" w:rsidRPr="000A0C29">
        <w:rPr>
          <w:b w:val="0"/>
        </w:rPr>
        <w:t>bory,</w:t>
      </w:r>
      <w:r w:rsidR="00AD4C40">
        <w:rPr>
          <w:b w:val="0"/>
        </w:rPr>
        <w:t xml:space="preserve"> </w:t>
      </w:r>
      <w:r w:rsidR="00B51137" w:rsidRPr="000A0C29">
        <w:rPr>
          <w:b w:val="0"/>
        </w:rPr>
        <w:t xml:space="preserve">zdravotní odborníky a další partnery a staví na stále </w:t>
      </w:r>
      <w:r w:rsidRPr="000A0C29">
        <w:rPr>
          <w:b w:val="0"/>
        </w:rPr>
        <w:t>přesvědčivějších</w:t>
      </w:r>
      <w:r w:rsidR="00B51137" w:rsidRPr="000A0C29">
        <w:rPr>
          <w:b w:val="0"/>
        </w:rPr>
        <w:t xml:space="preserve"> důkazech, že práce je pro zdraví </w:t>
      </w:r>
      <w:r w:rsidRPr="000A0C29">
        <w:rPr>
          <w:b w:val="0"/>
        </w:rPr>
        <w:t xml:space="preserve">člověka </w:t>
      </w:r>
      <w:r w:rsidR="00B51137" w:rsidRPr="000A0C29">
        <w:rPr>
          <w:b w:val="0"/>
        </w:rPr>
        <w:t xml:space="preserve">prospěšná. Iniciativa začala </w:t>
      </w:r>
      <w:r w:rsidRPr="000A0C29">
        <w:rPr>
          <w:b w:val="0"/>
        </w:rPr>
        <w:t xml:space="preserve">pracovat </w:t>
      </w:r>
      <w:r w:rsidR="00B51137" w:rsidRPr="000A0C29">
        <w:rPr>
          <w:b w:val="0"/>
        </w:rPr>
        <w:t>v r. 2005.</w:t>
      </w:r>
      <w:bookmarkEnd w:id="29"/>
      <w:bookmarkEnd w:id="30"/>
    </w:p>
    <w:p w:rsidR="00C03DA2" w:rsidRPr="00A543EE" w:rsidRDefault="009163D0" w:rsidP="00020264">
      <w:pPr>
        <w:pStyle w:val="Nadpis2"/>
        <w:spacing w:before="360" w:after="360"/>
      </w:pPr>
      <w:bookmarkStart w:id="31" w:name="_Toc323026898"/>
      <w:r w:rsidRPr="00A543EE">
        <w:t>2.2 Odbory</w:t>
      </w:r>
      <w:bookmarkEnd w:id="31"/>
    </w:p>
    <w:p w:rsidR="009163D0" w:rsidRPr="009163D0" w:rsidRDefault="009163D0" w:rsidP="009163D0">
      <w:r>
        <w:t>Kongres o</w:t>
      </w:r>
      <w:r w:rsidRPr="00CA50FF">
        <w:t>dborových</w:t>
      </w:r>
      <w:r w:rsidR="00020264">
        <w:t xml:space="preserve"> </w:t>
      </w:r>
      <w:r w:rsidRPr="00CA50FF">
        <w:t>svazů (</w:t>
      </w:r>
      <w:r>
        <w:t>Trades Union Congress - TUC)</w:t>
      </w:r>
      <w:r w:rsidRPr="00CA50FF">
        <w:t xml:space="preserve"> je významným hr</w:t>
      </w:r>
      <w:r w:rsidRPr="00CA50FF">
        <w:t>á</w:t>
      </w:r>
      <w:r w:rsidRPr="00CA50FF">
        <w:t xml:space="preserve">čem </w:t>
      </w:r>
      <w:r w:rsidRPr="009163D0">
        <w:t>v oblasti podpory pracovní rehabilitace (VR) ve Velké Británii od roku 2000, kdy publikoval svůj konzultační dokument</w:t>
      </w:r>
      <w:r w:rsidR="00020264">
        <w:t xml:space="preserve"> </w:t>
      </w:r>
      <w:r w:rsidRPr="009163D0">
        <w:t>o rehabilitaci „Getting Better at Getting Back“. TUC a Asociace britských pojišťovatelů (Association of British Insurers - ABI) potom společně</w:t>
      </w:r>
      <w:r w:rsidR="000A0C29">
        <w:t xml:space="preserve"> v r. 2002</w:t>
      </w:r>
      <w:r w:rsidRPr="009163D0">
        <w:t xml:space="preserve"> vy</w:t>
      </w:r>
      <w:r w:rsidR="000A5F97">
        <w:t>pracovaly</w:t>
      </w:r>
      <w:r w:rsidRPr="009163D0">
        <w:t xml:space="preserve"> diskusní zprávu o rehabilitaci „Getting Back to Work“</w:t>
      </w:r>
      <w:r w:rsidR="000A0C29">
        <w:t xml:space="preserve">. </w:t>
      </w:r>
      <w:r w:rsidRPr="009163D0">
        <w:t>Jejich webové stránky poskytují materiály k tématům rehabilitace a zdraví a bezpe</w:t>
      </w:r>
      <w:r w:rsidRPr="009163D0">
        <w:t>č</w:t>
      </w:r>
      <w:r w:rsidRPr="009163D0">
        <w:t>nosti při práci. Jsou důležitou skupinou lobující u vlády a vstupující do vývoje a změn politiky v oblasti zdravotního postižení.</w:t>
      </w:r>
    </w:p>
    <w:p w:rsidR="008B3873" w:rsidRDefault="008B3873" w:rsidP="008B3873">
      <w:pPr>
        <w:rPr>
          <w:szCs w:val="20"/>
        </w:rPr>
      </w:pPr>
      <w:r w:rsidRPr="007B56C7">
        <w:rPr>
          <w:szCs w:val="20"/>
        </w:rPr>
        <w:t>Odborové</w:t>
      </w:r>
      <w:r w:rsidR="00AD4C40">
        <w:rPr>
          <w:szCs w:val="20"/>
        </w:rPr>
        <w:t xml:space="preserve"> </w:t>
      </w:r>
      <w:r w:rsidRPr="007B56C7">
        <w:rPr>
          <w:szCs w:val="20"/>
        </w:rPr>
        <w:t>organizace</w:t>
      </w:r>
      <w:r w:rsidR="00020264">
        <w:rPr>
          <w:szCs w:val="20"/>
        </w:rPr>
        <w:t xml:space="preserve"> </w:t>
      </w:r>
      <w:r w:rsidRPr="007B56C7">
        <w:rPr>
          <w:szCs w:val="20"/>
        </w:rPr>
        <w:t>se</w:t>
      </w:r>
      <w:r>
        <w:rPr>
          <w:szCs w:val="20"/>
        </w:rPr>
        <w:t xml:space="preserve"> podle zákona</w:t>
      </w:r>
      <w:r w:rsidRPr="007B56C7">
        <w:rPr>
          <w:szCs w:val="20"/>
        </w:rPr>
        <w:t xml:space="preserve"> po</w:t>
      </w:r>
      <w:r>
        <w:rPr>
          <w:szCs w:val="20"/>
        </w:rPr>
        <w:t>važují</w:t>
      </w:r>
      <w:r w:rsidRPr="007B56C7">
        <w:rPr>
          <w:szCs w:val="20"/>
        </w:rPr>
        <w:t xml:space="preserve"> </w:t>
      </w:r>
      <w:r>
        <w:rPr>
          <w:szCs w:val="20"/>
        </w:rPr>
        <w:t>za</w:t>
      </w:r>
      <w:r w:rsidRPr="007B56C7">
        <w:rPr>
          <w:szCs w:val="20"/>
        </w:rPr>
        <w:t xml:space="preserve"> </w:t>
      </w:r>
      <w:r>
        <w:rPr>
          <w:szCs w:val="20"/>
        </w:rPr>
        <w:t>„</w:t>
      </w:r>
      <w:r w:rsidRPr="007B56C7">
        <w:rPr>
          <w:szCs w:val="20"/>
        </w:rPr>
        <w:t>obchodní sdružení</w:t>
      </w:r>
      <w:r>
        <w:rPr>
          <w:szCs w:val="20"/>
        </w:rPr>
        <w:t>“</w:t>
      </w:r>
      <w:r w:rsidRPr="007B56C7">
        <w:rPr>
          <w:szCs w:val="20"/>
        </w:rPr>
        <w:t xml:space="preserve"> a vzt</w:t>
      </w:r>
      <w:r w:rsidRPr="007B56C7">
        <w:rPr>
          <w:szCs w:val="20"/>
        </w:rPr>
        <w:t>a</w:t>
      </w:r>
      <w:r w:rsidR="00AD4C40">
        <w:rPr>
          <w:szCs w:val="20"/>
        </w:rPr>
        <w:softHyphen/>
      </w:r>
      <w:r w:rsidRPr="007B56C7">
        <w:rPr>
          <w:szCs w:val="20"/>
        </w:rPr>
        <w:t>huje</w:t>
      </w:r>
      <w:r>
        <w:rPr>
          <w:szCs w:val="20"/>
        </w:rPr>
        <w:t xml:space="preserve"> se</w:t>
      </w:r>
      <w:r w:rsidR="00AD4C40">
        <w:rPr>
          <w:szCs w:val="20"/>
        </w:rPr>
        <w:t xml:space="preserve"> </w:t>
      </w:r>
      <w:r>
        <w:rPr>
          <w:szCs w:val="20"/>
        </w:rPr>
        <w:t>na ně také</w:t>
      </w:r>
      <w:r w:rsidRPr="007B56C7">
        <w:rPr>
          <w:szCs w:val="20"/>
        </w:rPr>
        <w:t xml:space="preserve"> </w:t>
      </w:r>
      <w:r>
        <w:rPr>
          <w:szCs w:val="20"/>
        </w:rPr>
        <w:t>Z</w:t>
      </w:r>
      <w:r w:rsidRPr="007B56C7">
        <w:rPr>
          <w:szCs w:val="20"/>
        </w:rPr>
        <w:t>ákon o rovnosti</w:t>
      </w:r>
      <w:r w:rsidR="000A0C29">
        <w:rPr>
          <w:szCs w:val="20"/>
        </w:rPr>
        <w:t xml:space="preserve"> 2010</w:t>
      </w:r>
      <w:r w:rsidRPr="007B56C7">
        <w:rPr>
          <w:szCs w:val="20"/>
        </w:rPr>
        <w:t>.</w:t>
      </w:r>
      <w:r>
        <w:rPr>
          <w:szCs w:val="20"/>
        </w:rPr>
        <w:t xml:space="preserve"> Povinnosti odborů vůči jejich členům odrážejí</w:t>
      </w:r>
      <w:r w:rsidR="00AD4C40">
        <w:rPr>
          <w:szCs w:val="20"/>
        </w:rPr>
        <w:t xml:space="preserve"> </w:t>
      </w:r>
      <w:r w:rsidRPr="007B56C7">
        <w:rPr>
          <w:szCs w:val="20"/>
        </w:rPr>
        <w:t>povinnosti</w:t>
      </w:r>
      <w:r>
        <w:rPr>
          <w:szCs w:val="20"/>
        </w:rPr>
        <w:t xml:space="preserve">, kladené </w:t>
      </w:r>
      <w:r w:rsidRPr="007B56C7">
        <w:rPr>
          <w:szCs w:val="20"/>
        </w:rPr>
        <w:t>na</w:t>
      </w:r>
      <w:r w:rsidR="00020264">
        <w:rPr>
          <w:szCs w:val="20"/>
        </w:rPr>
        <w:t xml:space="preserve"> </w:t>
      </w:r>
      <w:r w:rsidRPr="007B56C7">
        <w:rPr>
          <w:szCs w:val="20"/>
        </w:rPr>
        <w:t xml:space="preserve">zaměstnavatele a poskytovatele služeb. Bylo by </w:t>
      </w:r>
      <w:r>
        <w:rPr>
          <w:szCs w:val="20"/>
        </w:rPr>
        <w:t>proti</w:t>
      </w:r>
      <w:r w:rsidR="00AD4C40">
        <w:rPr>
          <w:szCs w:val="20"/>
        </w:rPr>
        <w:softHyphen/>
      </w:r>
      <w:r w:rsidRPr="007B56C7">
        <w:rPr>
          <w:szCs w:val="20"/>
        </w:rPr>
        <w:t>z</w:t>
      </w:r>
      <w:r w:rsidRPr="007B56C7">
        <w:rPr>
          <w:szCs w:val="20"/>
        </w:rPr>
        <w:t>á</w:t>
      </w:r>
      <w:r w:rsidRPr="007B56C7">
        <w:rPr>
          <w:szCs w:val="20"/>
        </w:rPr>
        <w:t>konné diskriminovat člen</w:t>
      </w:r>
      <w:r>
        <w:rPr>
          <w:szCs w:val="20"/>
        </w:rPr>
        <w:t>y</w:t>
      </w:r>
      <w:r w:rsidR="00020264">
        <w:rPr>
          <w:szCs w:val="20"/>
        </w:rPr>
        <w:t xml:space="preserve"> </w:t>
      </w:r>
      <w:r w:rsidRPr="007B56C7">
        <w:rPr>
          <w:szCs w:val="20"/>
        </w:rPr>
        <w:t>nebo žadatele</w:t>
      </w:r>
      <w:r>
        <w:rPr>
          <w:szCs w:val="20"/>
        </w:rPr>
        <w:t xml:space="preserve"> o členství</w:t>
      </w:r>
      <w:r w:rsidRPr="007B56C7">
        <w:rPr>
          <w:szCs w:val="20"/>
        </w:rPr>
        <w:t xml:space="preserve"> n</w:t>
      </w:r>
      <w:r>
        <w:rPr>
          <w:szCs w:val="20"/>
        </w:rPr>
        <w:t>a základě zdravotního postižení</w:t>
      </w:r>
      <w:r w:rsidRPr="007B56C7">
        <w:rPr>
          <w:szCs w:val="20"/>
        </w:rPr>
        <w:t xml:space="preserve"> a všechny </w:t>
      </w:r>
      <w:r>
        <w:rPr>
          <w:szCs w:val="20"/>
        </w:rPr>
        <w:t>odborové</w:t>
      </w:r>
      <w:r w:rsidRPr="007B56C7">
        <w:rPr>
          <w:szCs w:val="20"/>
        </w:rPr>
        <w:t xml:space="preserve"> služby musí být poskyt</w:t>
      </w:r>
      <w:r>
        <w:rPr>
          <w:szCs w:val="20"/>
        </w:rPr>
        <w:t>ovány</w:t>
      </w:r>
      <w:r w:rsidRPr="007B56C7">
        <w:rPr>
          <w:szCs w:val="20"/>
        </w:rPr>
        <w:t xml:space="preserve"> bez diskriminace. To zahrnuje</w:t>
      </w:r>
      <w:r>
        <w:rPr>
          <w:szCs w:val="20"/>
        </w:rPr>
        <w:t>:</w:t>
      </w:r>
    </w:p>
    <w:p w:rsidR="008B3873" w:rsidRPr="00872EFA" w:rsidRDefault="008B3873" w:rsidP="008B3873">
      <w:pPr>
        <w:numPr>
          <w:ilvl w:val="0"/>
          <w:numId w:val="8"/>
        </w:numPr>
        <w:rPr>
          <w:szCs w:val="20"/>
        </w:rPr>
      </w:pPr>
      <w:r>
        <w:rPr>
          <w:szCs w:val="20"/>
        </w:rPr>
        <w:t>přístup k odbornému</w:t>
      </w:r>
      <w:r w:rsidRPr="00872EFA">
        <w:rPr>
          <w:szCs w:val="20"/>
        </w:rPr>
        <w:t xml:space="preserve"> vzdělávání, konferenc</w:t>
      </w:r>
      <w:r>
        <w:rPr>
          <w:szCs w:val="20"/>
        </w:rPr>
        <w:t>ím</w:t>
      </w:r>
      <w:r w:rsidRPr="00872EFA">
        <w:rPr>
          <w:szCs w:val="20"/>
        </w:rPr>
        <w:t xml:space="preserve"> a další</w:t>
      </w:r>
      <w:r>
        <w:rPr>
          <w:szCs w:val="20"/>
        </w:rPr>
        <w:t>m akcím;</w:t>
      </w:r>
    </w:p>
    <w:p w:rsidR="008B3873" w:rsidRPr="00872EFA" w:rsidRDefault="008B3873" w:rsidP="008B3873">
      <w:pPr>
        <w:numPr>
          <w:ilvl w:val="0"/>
          <w:numId w:val="8"/>
        </w:numPr>
        <w:rPr>
          <w:szCs w:val="20"/>
        </w:rPr>
      </w:pPr>
      <w:r>
        <w:rPr>
          <w:szCs w:val="20"/>
        </w:rPr>
        <w:t>poskytování odborových p</w:t>
      </w:r>
      <w:r w:rsidRPr="00872EFA">
        <w:rPr>
          <w:szCs w:val="20"/>
        </w:rPr>
        <w:t>ublikac</w:t>
      </w:r>
      <w:r>
        <w:rPr>
          <w:szCs w:val="20"/>
        </w:rPr>
        <w:t>í</w:t>
      </w:r>
      <w:r w:rsidRPr="00872EFA">
        <w:rPr>
          <w:szCs w:val="20"/>
        </w:rPr>
        <w:t xml:space="preserve"> v</w:t>
      </w:r>
      <w:r>
        <w:rPr>
          <w:szCs w:val="20"/>
        </w:rPr>
        <w:t> přístupných formátech;</w:t>
      </w:r>
    </w:p>
    <w:p w:rsidR="008B3873" w:rsidRPr="00872EFA" w:rsidRDefault="00AB1457" w:rsidP="008B3873">
      <w:pPr>
        <w:numPr>
          <w:ilvl w:val="0"/>
          <w:numId w:val="8"/>
        </w:numPr>
        <w:rPr>
          <w:szCs w:val="20"/>
        </w:rPr>
      </w:pPr>
      <w:r>
        <w:rPr>
          <w:szCs w:val="20"/>
        </w:rPr>
        <w:t>obdobnou</w:t>
      </w:r>
      <w:r w:rsidR="008B3873" w:rsidRPr="00872EFA">
        <w:rPr>
          <w:szCs w:val="20"/>
        </w:rPr>
        <w:t xml:space="preserve"> </w:t>
      </w:r>
      <w:proofErr w:type="gramStart"/>
      <w:r w:rsidR="008B3873" w:rsidRPr="00872EFA">
        <w:rPr>
          <w:szCs w:val="20"/>
        </w:rPr>
        <w:t>úrov</w:t>
      </w:r>
      <w:r w:rsidR="008B3873">
        <w:rPr>
          <w:szCs w:val="20"/>
        </w:rPr>
        <w:t>eň</w:t>
      </w:r>
      <w:proofErr w:type="gramEnd"/>
      <w:r w:rsidR="008B3873">
        <w:rPr>
          <w:szCs w:val="20"/>
        </w:rPr>
        <w:t xml:space="preserve"> </w:t>
      </w:r>
      <w:r w:rsidR="008B3873" w:rsidRPr="00872EFA">
        <w:rPr>
          <w:szCs w:val="20"/>
        </w:rPr>
        <w:t>reprezentace</w:t>
      </w:r>
      <w:r w:rsidR="008B3873">
        <w:rPr>
          <w:szCs w:val="20"/>
        </w:rPr>
        <w:t>, která</w:t>
      </w:r>
      <w:r w:rsidR="008B3873" w:rsidRPr="00872EFA">
        <w:rPr>
          <w:szCs w:val="20"/>
        </w:rPr>
        <w:t xml:space="preserve"> je poskytována </w:t>
      </w:r>
      <w:r w:rsidR="008B3873">
        <w:rPr>
          <w:szCs w:val="20"/>
        </w:rPr>
        <w:t>členům bez postižení;</w:t>
      </w:r>
    </w:p>
    <w:p w:rsidR="008B3873" w:rsidRPr="00872EFA" w:rsidRDefault="008B3873" w:rsidP="008B3873">
      <w:pPr>
        <w:numPr>
          <w:ilvl w:val="0"/>
          <w:numId w:val="8"/>
        </w:numPr>
        <w:rPr>
          <w:szCs w:val="20"/>
        </w:rPr>
      </w:pPr>
      <w:r w:rsidRPr="00872EFA">
        <w:rPr>
          <w:szCs w:val="20"/>
        </w:rPr>
        <w:t>přístup ke stejn</w:t>
      </w:r>
      <w:r>
        <w:rPr>
          <w:szCs w:val="20"/>
        </w:rPr>
        <w:t>ým</w:t>
      </w:r>
      <w:r w:rsidRPr="00872EFA">
        <w:rPr>
          <w:szCs w:val="20"/>
        </w:rPr>
        <w:t xml:space="preserve"> výhod</w:t>
      </w:r>
      <w:r>
        <w:rPr>
          <w:szCs w:val="20"/>
        </w:rPr>
        <w:t>ám,</w:t>
      </w:r>
      <w:r w:rsidRPr="00872EFA">
        <w:rPr>
          <w:szCs w:val="20"/>
        </w:rPr>
        <w:t xml:space="preserve"> jak</w:t>
      </w:r>
      <w:r>
        <w:rPr>
          <w:szCs w:val="20"/>
        </w:rPr>
        <w:t>é mají nepostižení členové;</w:t>
      </w:r>
    </w:p>
    <w:p w:rsidR="008B3873" w:rsidRPr="00872EFA" w:rsidRDefault="008B3873" w:rsidP="008B3873">
      <w:pPr>
        <w:numPr>
          <w:ilvl w:val="0"/>
          <w:numId w:val="8"/>
        </w:numPr>
        <w:rPr>
          <w:szCs w:val="20"/>
        </w:rPr>
      </w:pPr>
      <w:r w:rsidRPr="00872EFA">
        <w:rPr>
          <w:szCs w:val="20"/>
        </w:rPr>
        <w:t>stejný přístup k</w:t>
      </w:r>
      <w:r>
        <w:rPr>
          <w:szCs w:val="20"/>
        </w:rPr>
        <w:t> odborovým setkáním;</w:t>
      </w:r>
    </w:p>
    <w:p w:rsidR="008B3873" w:rsidRPr="00872EFA" w:rsidRDefault="008B3873" w:rsidP="008B3873">
      <w:pPr>
        <w:numPr>
          <w:ilvl w:val="0"/>
          <w:numId w:val="8"/>
        </w:numPr>
        <w:rPr>
          <w:szCs w:val="20"/>
        </w:rPr>
      </w:pPr>
      <w:r w:rsidRPr="00872EFA">
        <w:rPr>
          <w:szCs w:val="20"/>
        </w:rPr>
        <w:t>stejnou možnost účastnit se</w:t>
      </w:r>
      <w:r>
        <w:rPr>
          <w:szCs w:val="20"/>
        </w:rPr>
        <w:t xml:space="preserve"> odborářských</w:t>
      </w:r>
      <w:r w:rsidRPr="00872EFA">
        <w:rPr>
          <w:szCs w:val="20"/>
        </w:rPr>
        <w:t xml:space="preserve"> voleb (včetně např</w:t>
      </w:r>
      <w:r>
        <w:rPr>
          <w:szCs w:val="20"/>
        </w:rPr>
        <w:t xml:space="preserve">. </w:t>
      </w:r>
      <w:r w:rsidRPr="00872EFA">
        <w:rPr>
          <w:szCs w:val="20"/>
        </w:rPr>
        <w:t>úpravy volební pr</w:t>
      </w:r>
      <w:r w:rsidRPr="00872EFA">
        <w:rPr>
          <w:szCs w:val="20"/>
        </w:rPr>
        <w:t>o</w:t>
      </w:r>
      <w:r w:rsidRPr="00872EFA">
        <w:rPr>
          <w:szCs w:val="20"/>
        </w:rPr>
        <w:t>cedury pro zrakově postižené členy).</w:t>
      </w:r>
    </w:p>
    <w:p w:rsidR="009163D0" w:rsidRDefault="008B3873" w:rsidP="008B3873">
      <w:pPr>
        <w:rPr>
          <w:szCs w:val="20"/>
        </w:rPr>
      </w:pPr>
      <w:r>
        <w:rPr>
          <w:szCs w:val="20"/>
        </w:rPr>
        <w:t>Odborová organizace je právně odpovědná za akce, které kdokoliv pořádá jejím jménem.</w:t>
      </w:r>
    </w:p>
    <w:p w:rsidR="008B3873" w:rsidRPr="00A543EE" w:rsidRDefault="00AD4C40" w:rsidP="00020264">
      <w:pPr>
        <w:pStyle w:val="Nadpis2"/>
        <w:spacing w:before="0" w:after="360"/>
      </w:pPr>
      <w:bookmarkStart w:id="32" w:name="_Toc323026899"/>
      <w:r>
        <w:br w:type="page"/>
      </w:r>
      <w:r w:rsidR="00AE065F" w:rsidRPr="00A543EE">
        <w:lastRenderedPageBreak/>
        <w:t>2.3 Nevládní organizace</w:t>
      </w:r>
      <w:bookmarkEnd w:id="32"/>
    </w:p>
    <w:p w:rsidR="00560275" w:rsidRDefault="00560275" w:rsidP="000A5F97">
      <w:pPr>
        <w:ind w:firstLine="0"/>
      </w:pPr>
      <w:r w:rsidRPr="00444C37">
        <w:rPr>
          <w:rStyle w:val="kurzva-boldCharChar"/>
          <w:i w:val="0"/>
        </w:rPr>
        <w:t>Asociace pracovní rehabilitace (Vocational Rehabilitation Association - VRA)</w:t>
      </w:r>
      <w:r>
        <w:rPr>
          <w:rStyle w:val="kurzva-boldCharChar"/>
        </w:rPr>
        <w:t xml:space="preserve"> - </w:t>
      </w:r>
      <w:hyperlink r:id="rId10" w:history="1">
        <w:r w:rsidRPr="00D1388B">
          <w:rPr>
            <w:rStyle w:val="Hypertextovodkaz"/>
          </w:rPr>
          <w:t>http://ww</w:t>
        </w:r>
        <w:r w:rsidRPr="00D1388B">
          <w:rPr>
            <w:rStyle w:val="Hypertextovodkaz"/>
          </w:rPr>
          <w:t>w</w:t>
        </w:r>
        <w:r w:rsidRPr="00D1388B">
          <w:rPr>
            <w:rStyle w:val="Hypertextovodkaz"/>
          </w:rPr>
          <w:t>.vra-uk.org/node/1</w:t>
        </w:r>
      </w:hyperlink>
    </w:p>
    <w:p w:rsidR="00560275" w:rsidRDefault="00A838FD" w:rsidP="00560275">
      <w:r>
        <w:t xml:space="preserve">VRA </w:t>
      </w:r>
      <w:r w:rsidR="00560275" w:rsidRPr="00FA3181">
        <w:t>je</w:t>
      </w:r>
      <w:r w:rsidR="00020264">
        <w:t xml:space="preserve"> </w:t>
      </w:r>
      <w:r w:rsidR="00560275" w:rsidRPr="00FA3181">
        <w:t>charitativní organizace, která</w:t>
      </w:r>
      <w:r w:rsidR="00560275">
        <w:t xml:space="preserve"> podporuje pracovní rehabilitaci</w:t>
      </w:r>
      <w:r w:rsidR="00560275" w:rsidRPr="00FA3181">
        <w:t xml:space="preserve"> ve</w:t>
      </w:r>
      <w:r w:rsidR="00560275">
        <w:t xml:space="preserve"> veře</w:t>
      </w:r>
      <w:r w:rsidR="00560275">
        <w:t>j</w:t>
      </w:r>
      <w:r w:rsidR="00560275">
        <w:t>ném, soukromém, dobrovolném a třetím sektoru</w:t>
      </w:r>
      <w:r w:rsidR="00560275" w:rsidRPr="00FA3181">
        <w:t xml:space="preserve"> ve Velké Británii</w:t>
      </w:r>
      <w:r w:rsidR="00560275">
        <w:t>.</w:t>
      </w:r>
    </w:p>
    <w:p w:rsidR="00560275" w:rsidRDefault="00560275" w:rsidP="000A5F97">
      <w:pPr>
        <w:ind w:firstLine="0"/>
      </w:pPr>
      <w:r w:rsidRPr="00444C37">
        <w:rPr>
          <w:b/>
        </w:rPr>
        <w:t>Rehabilitační rada Spojeného království (United Kingdom Rehabilitation Council -</w:t>
      </w:r>
      <w:r w:rsidR="00020264">
        <w:rPr>
          <w:b/>
        </w:rPr>
        <w:t xml:space="preserve"> </w:t>
      </w:r>
      <w:r w:rsidRPr="00444C37">
        <w:rPr>
          <w:b/>
        </w:rPr>
        <w:t>UKRC)</w:t>
      </w:r>
      <w:r w:rsidRPr="00560275">
        <w:rPr>
          <w:b/>
        </w:rPr>
        <w:t xml:space="preserve"> </w:t>
      </w:r>
      <w:r w:rsidR="00020264">
        <w:rPr>
          <w:b/>
        </w:rPr>
        <w:t>-</w:t>
      </w:r>
      <w:r>
        <w:t xml:space="preserve"> </w:t>
      </w:r>
      <w:hyperlink r:id="rId11" w:history="1">
        <w:r w:rsidRPr="00D1388B">
          <w:rPr>
            <w:rStyle w:val="Hypertextovodkaz"/>
          </w:rPr>
          <w:t>http://www.rehabcouncil.org.uk/ukrc/pages/</w:t>
        </w:r>
        <w:r w:rsidRPr="00D1388B">
          <w:rPr>
            <w:rStyle w:val="Hypertextovodkaz"/>
          </w:rPr>
          <w:t>h</w:t>
        </w:r>
        <w:r w:rsidRPr="00D1388B">
          <w:rPr>
            <w:rStyle w:val="Hypertextovodkaz"/>
          </w:rPr>
          <w:t>ome.aspx</w:t>
        </w:r>
      </w:hyperlink>
    </w:p>
    <w:p w:rsidR="00560275" w:rsidRDefault="00560275" w:rsidP="00560275">
      <w:r>
        <w:t>UKRC</w:t>
      </w:r>
      <w:r w:rsidR="00020264">
        <w:t xml:space="preserve"> </w:t>
      </w:r>
      <w:r>
        <w:t>je společenstvím rehabilitačních sdružení, poskytovatelů rehabilitace, kl</w:t>
      </w:r>
      <w:r>
        <w:t>i</w:t>
      </w:r>
      <w:r>
        <w:t>entů a dalších zainteresovaných skupin. Společným cílem je zajistit přístup k vysoce kvalitním zdravotním službám a službám pracovní rehabilitace ve Velké Británii.</w:t>
      </w:r>
    </w:p>
    <w:p w:rsidR="009926CE" w:rsidRDefault="00560275" w:rsidP="00560275">
      <w:r>
        <w:t>UKRC</w:t>
      </w:r>
      <w:r w:rsidR="00020264">
        <w:t xml:space="preserve"> </w:t>
      </w:r>
      <w:r>
        <w:t>působí jako zastřešující organiza</w:t>
      </w:r>
      <w:r w:rsidR="009926CE">
        <w:t>ce pro toto široké společenství. B</w:t>
      </w:r>
      <w:r>
        <w:t>yla z</w:t>
      </w:r>
      <w:r>
        <w:t>a</w:t>
      </w:r>
      <w:r>
        <w:t>ložena, aby poskytovala jednotný hlas k důležitým otázkám v této oblasti</w:t>
      </w:r>
      <w:r w:rsidR="009926CE">
        <w:t xml:space="preserve"> a </w:t>
      </w:r>
      <w:r>
        <w:t>usil</w:t>
      </w:r>
      <w:r w:rsidR="009926CE">
        <w:t>ovala</w:t>
      </w:r>
      <w:r>
        <w:t xml:space="preserve"> o koordinaci snah svých členů</w:t>
      </w:r>
      <w:r w:rsidR="009926CE">
        <w:t xml:space="preserve"> a jejich maximální praktický dopad.</w:t>
      </w:r>
    </w:p>
    <w:p w:rsidR="00AE065F" w:rsidRDefault="00560275" w:rsidP="008B3873">
      <w:r>
        <w:t xml:space="preserve">Rada začala pracovat v roce 2008 s finanční podporou </w:t>
      </w:r>
      <w:r w:rsidR="009926CE">
        <w:t>DWP</w:t>
      </w:r>
      <w:r>
        <w:t xml:space="preserve"> a skotského Centra pro zdravý pracovní</w:t>
      </w:r>
      <w:r w:rsidR="00020264">
        <w:t xml:space="preserve"> </w:t>
      </w:r>
      <w:r>
        <w:t>život.</w:t>
      </w:r>
      <w:r w:rsidR="009926CE">
        <w:t xml:space="preserve"> </w:t>
      </w:r>
      <w:r>
        <w:t>Členové Rady jsou vybírání z širokého spektra, repre</w:t>
      </w:r>
      <w:r w:rsidR="00020264">
        <w:softHyphen/>
      </w:r>
      <w:r>
        <w:t>zentujícího všechny sektory, které jsou zapojeny do rehabilitace, nebo se o ni zajímají.</w:t>
      </w:r>
    </w:p>
    <w:p w:rsidR="00020264" w:rsidRDefault="00020264" w:rsidP="000A5F97">
      <w:pPr>
        <w:pStyle w:val="Nadpis3"/>
        <w:jc w:val="both"/>
      </w:pPr>
    </w:p>
    <w:p w:rsidR="005E1362" w:rsidRDefault="005E1362" w:rsidP="000A5F97">
      <w:pPr>
        <w:pStyle w:val="Nadpis3"/>
        <w:jc w:val="both"/>
      </w:pPr>
      <w:bookmarkStart w:id="33" w:name="_Toc323026765"/>
      <w:bookmarkStart w:id="34" w:name="_Toc323026900"/>
      <w:r w:rsidRPr="00444C37">
        <w:t>Equality 2025</w:t>
      </w:r>
      <w:r w:rsidR="00560275" w:rsidRPr="00444C37">
        <w:t xml:space="preserve"> </w:t>
      </w:r>
      <w:r w:rsidRPr="006679EE">
        <w:rPr>
          <w:b w:val="0"/>
        </w:rPr>
        <w:t>je nevládní veřejný orgán veřejně jmenovaných osob se zdravotním postižením.</w:t>
      </w:r>
      <w:r w:rsidR="00560275" w:rsidRPr="006679EE">
        <w:rPr>
          <w:b w:val="0"/>
        </w:rPr>
        <w:t xml:space="preserve"> Tat</w:t>
      </w:r>
      <w:r w:rsidR="00020264">
        <w:rPr>
          <w:b w:val="0"/>
        </w:rPr>
        <w:t>o</w:t>
      </w:r>
      <w:r w:rsidR="00020264" w:rsidRPr="00020264">
        <w:rPr>
          <w:b w:val="0"/>
          <w:sz w:val="12"/>
          <w:szCs w:val="12"/>
        </w:rPr>
        <w:t xml:space="preserve"> </w:t>
      </w:r>
      <w:r w:rsidR="00560275" w:rsidRPr="006679EE">
        <w:rPr>
          <w:b w:val="0"/>
        </w:rPr>
        <w:t>skupina má 8 členů a je podporována sekretariátem Úřadu pro otázky zdravotního postižení (ODI).</w:t>
      </w:r>
      <w:bookmarkEnd w:id="33"/>
      <w:bookmarkEnd w:id="34"/>
    </w:p>
    <w:p w:rsidR="005E1362" w:rsidRDefault="005E1362" w:rsidP="005E1362">
      <w:r>
        <w:t>Skupina nabízí strategické poradenství vládě v otázkách, kte</w:t>
      </w:r>
      <w:r w:rsidR="00020264">
        <w:t xml:space="preserve">ré ovlivňují lidi se zdravotním </w:t>
      </w:r>
      <w:r>
        <w:t xml:space="preserve">postižením. </w:t>
      </w:r>
      <w:r w:rsidR="009926CE">
        <w:t>Z</w:t>
      </w:r>
      <w:r>
        <w:t>apoj</w:t>
      </w:r>
      <w:r w:rsidR="009926CE">
        <w:t>uje se</w:t>
      </w:r>
      <w:r>
        <w:t xml:space="preserve"> </w:t>
      </w:r>
      <w:r w:rsidR="00560275">
        <w:t>již do</w:t>
      </w:r>
      <w:r>
        <w:t xml:space="preserve"> ve</w:t>
      </w:r>
      <w:r w:rsidR="009926CE">
        <w:t>lmi raných fází rozvoje politik a</w:t>
      </w:r>
      <w:r>
        <w:t xml:space="preserve"> hloubko</w:t>
      </w:r>
      <w:r w:rsidR="00020264">
        <w:softHyphen/>
      </w:r>
      <w:r>
        <w:t>v</w:t>
      </w:r>
      <w:r w:rsidR="009926CE">
        <w:t>ých</w:t>
      </w:r>
      <w:r>
        <w:t xml:space="preserve"> prověřování</w:t>
      </w:r>
      <w:r w:rsidR="00560275">
        <w:t xml:space="preserve"> </w:t>
      </w:r>
      <w:r>
        <w:t>stávající</w:t>
      </w:r>
      <w:r w:rsidR="00560275">
        <w:t>ch</w:t>
      </w:r>
      <w:r>
        <w:t xml:space="preserve"> politik. Skupina spolupracuje s ministry a vysokými čin</w:t>
      </w:r>
      <w:r>
        <w:t>i</w:t>
      </w:r>
      <w:r>
        <w:t>teli v rámci celé vlády.</w:t>
      </w:r>
    </w:p>
    <w:p w:rsidR="00020264" w:rsidRDefault="00020264" w:rsidP="000A5F97">
      <w:pPr>
        <w:pStyle w:val="kurzva-boldChar"/>
        <w:ind w:firstLine="0"/>
        <w:rPr>
          <w:i w:val="0"/>
        </w:rPr>
      </w:pPr>
    </w:p>
    <w:p w:rsidR="00560275" w:rsidRPr="00AC5B49" w:rsidRDefault="00AC5B49" w:rsidP="000A5F97">
      <w:pPr>
        <w:pStyle w:val="kurzva-boldChar"/>
        <w:ind w:firstLine="0"/>
        <w:rPr>
          <w:b w:val="0"/>
          <w:i w:val="0"/>
        </w:rPr>
      </w:pPr>
      <w:r w:rsidRPr="00444C37">
        <w:rPr>
          <w:i w:val="0"/>
        </w:rPr>
        <w:t>EmployAbility</w:t>
      </w:r>
      <w:r>
        <w:rPr>
          <w:b w:val="0"/>
          <w:i w:val="0"/>
        </w:rPr>
        <w:t xml:space="preserve"> -</w:t>
      </w:r>
      <w:r w:rsidRPr="00AC5B49">
        <w:rPr>
          <w:b w:val="0"/>
          <w:i w:val="0"/>
        </w:rPr>
        <w:t xml:space="preserve"> </w:t>
      </w:r>
      <w:hyperlink r:id="rId12" w:history="1">
        <w:r w:rsidRPr="00AC5B49">
          <w:rPr>
            <w:rStyle w:val="Hypertextovodkaz"/>
            <w:b w:val="0"/>
            <w:i w:val="0"/>
          </w:rPr>
          <w:t>http://www.employ-abilit</w:t>
        </w:r>
        <w:r w:rsidRPr="00AC5B49">
          <w:rPr>
            <w:rStyle w:val="Hypertextovodkaz"/>
            <w:b w:val="0"/>
            <w:i w:val="0"/>
          </w:rPr>
          <w:t>y</w:t>
        </w:r>
        <w:r w:rsidRPr="00AC5B49">
          <w:rPr>
            <w:rStyle w:val="Hypertextovodkaz"/>
            <w:b w:val="0"/>
            <w:i w:val="0"/>
          </w:rPr>
          <w:t>.org.uk/</w:t>
        </w:r>
      </w:hyperlink>
    </w:p>
    <w:p w:rsidR="005E1362" w:rsidRDefault="00020264" w:rsidP="00AC5B49">
      <w:r>
        <w:t xml:space="preserve">EmployAbility </w:t>
      </w:r>
      <w:r w:rsidR="00AC5B49" w:rsidRPr="002F46BF">
        <w:t>je nezisková organizace,</w:t>
      </w:r>
      <w:r w:rsidR="00AC5B49">
        <w:t xml:space="preserve"> založená v r. 2006,</w:t>
      </w:r>
      <w:r w:rsidR="00AC5B49" w:rsidRPr="002F46BF">
        <w:t xml:space="preserve"> která se věnuje p</w:t>
      </w:r>
      <w:r w:rsidR="00AC5B49" w:rsidRPr="002F46BF">
        <w:t>o</w:t>
      </w:r>
      <w:r w:rsidR="00AC5B49" w:rsidRPr="002F46BF">
        <w:t xml:space="preserve">moci </w:t>
      </w:r>
      <w:r w:rsidR="00AC5B49">
        <w:t xml:space="preserve">při zaměstnávání </w:t>
      </w:r>
      <w:r w:rsidR="00AC5B49" w:rsidRPr="002F46BF">
        <w:t>lid</w:t>
      </w:r>
      <w:r w:rsidR="00AC5B49">
        <w:t>í</w:t>
      </w:r>
      <w:r w:rsidR="00AC5B49" w:rsidRPr="002F46BF">
        <w:t xml:space="preserve"> se zdravotním postižením</w:t>
      </w:r>
      <w:r w:rsidR="00AC5B49">
        <w:t xml:space="preserve">. </w:t>
      </w:r>
      <w:r w:rsidR="00AC5B49" w:rsidRPr="002F46BF">
        <w:t>Zaměřuje s</w:t>
      </w:r>
      <w:r w:rsidR="00AC5B49">
        <w:t>e</w:t>
      </w:r>
      <w:r w:rsidR="00AC5B49" w:rsidRPr="002F46BF">
        <w:t xml:space="preserve"> v první řadě, ale ne výhradně, na </w:t>
      </w:r>
      <w:r w:rsidR="00AC5B49">
        <w:t xml:space="preserve">zdravotně </w:t>
      </w:r>
      <w:r w:rsidR="00AC5B49" w:rsidRPr="002F46BF">
        <w:t>postižené VŠ studenty a absolventy,</w:t>
      </w:r>
      <w:r w:rsidR="00AC5B49">
        <w:t xml:space="preserve"> </w:t>
      </w:r>
      <w:r w:rsidR="00AC5B49" w:rsidRPr="002F46BF">
        <w:t>aby jim usnadnila př</w:t>
      </w:r>
      <w:r w:rsidR="00AC5B49" w:rsidRPr="002F46BF">
        <w:t>e</w:t>
      </w:r>
      <w:r w:rsidR="00AC5B49" w:rsidRPr="002F46BF">
        <w:t>chod ze školy do zaměstnání. Nabízí také celou řadu poradenských služeb pro zaměs</w:t>
      </w:r>
      <w:r w:rsidR="00AC5B49" w:rsidRPr="002F46BF">
        <w:t>t</w:t>
      </w:r>
      <w:r w:rsidR="00AC5B49" w:rsidRPr="002F46BF">
        <w:t>navatele, aby jim</w:t>
      </w:r>
      <w:r w:rsidR="00AC5B49">
        <w:t xml:space="preserve"> </w:t>
      </w:r>
      <w:r w:rsidR="00AC5B49" w:rsidRPr="002F46BF">
        <w:t>pomohla vytvořit pestřejší a inkluzívní pracovní prostředí, a poskyt</w:t>
      </w:r>
      <w:r w:rsidR="00AC5B49" w:rsidRPr="002F46BF">
        <w:t>u</w:t>
      </w:r>
      <w:r w:rsidR="00AC5B49" w:rsidRPr="002F46BF">
        <w:t>je školení o problematice zdravotního postižení.</w:t>
      </w:r>
    </w:p>
    <w:p w:rsidR="00020264" w:rsidRPr="00FE399E" w:rsidRDefault="00020264" w:rsidP="000A5F97">
      <w:pPr>
        <w:ind w:firstLine="0"/>
        <w:rPr>
          <w:rStyle w:val="kurzva-boldCharChar"/>
          <w:i w:val="0"/>
          <w:lang w:val="cs-CZ"/>
        </w:rPr>
      </w:pPr>
    </w:p>
    <w:p w:rsidR="005566E1" w:rsidRDefault="005122D7" w:rsidP="000A5F97">
      <w:pPr>
        <w:ind w:firstLine="0"/>
      </w:pPr>
      <w:r w:rsidRPr="00444C37">
        <w:rPr>
          <w:rStyle w:val="kurzva-boldCharChar"/>
          <w:i w:val="0"/>
        </w:rPr>
        <w:t>Remploy</w:t>
      </w:r>
      <w:r>
        <w:t xml:space="preserve"> - </w:t>
      </w:r>
      <w:hyperlink r:id="rId13" w:history="1">
        <w:r w:rsidRPr="00406B63">
          <w:rPr>
            <w:rStyle w:val="Hypertextovodkaz"/>
          </w:rPr>
          <w:t>http://www.remploy.c</w:t>
        </w:r>
        <w:r w:rsidRPr="00406B63">
          <w:rPr>
            <w:rStyle w:val="Hypertextovodkaz"/>
          </w:rPr>
          <w:t>o</w:t>
        </w:r>
        <w:r w:rsidRPr="00406B63">
          <w:rPr>
            <w:rStyle w:val="Hypertextovodkaz"/>
          </w:rPr>
          <w:t>.uk/</w:t>
        </w:r>
      </w:hyperlink>
    </w:p>
    <w:p w:rsidR="00ED6F66" w:rsidRDefault="00ED6F66" w:rsidP="00ED6F66">
      <w:r>
        <w:t>Remploy</w:t>
      </w:r>
      <w:r w:rsidR="00020264" w:rsidRPr="00020264">
        <w:rPr>
          <w:sz w:val="12"/>
          <w:szCs w:val="12"/>
        </w:rPr>
        <w:t xml:space="preserve"> </w:t>
      </w:r>
      <w:r>
        <w:t>Ltd.</w:t>
      </w:r>
      <w:r w:rsidRPr="00020264">
        <w:rPr>
          <w:sz w:val="12"/>
          <w:szCs w:val="12"/>
        </w:rPr>
        <w:t xml:space="preserve"> </w:t>
      </w:r>
      <w:r>
        <w:t>je nevládní veřejný orgán a veřejná korporace s.r.o., podporovaná</w:t>
      </w:r>
      <w:r w:rsidR="00020264">
        <w:t xml:space="preserve"> </w:t>
      </w:r>
      <w:r>
        <w:t>ministerstvem DWP a jeho předchůdci od svého vzniku v r. 1945.</w:t>
      </w:r>
    </w:p>
    <w:p w:rsidR="00ED6F66" w:rsidRDefault="00ED6F66" w:rsidP="00ED6F66">
      <w:r>
        <w:t>Remploy byla založena, aby poskytovala chráněné zaměstnání, rehabilitaci a odborný výcvik zdravotně</w:t>
      </w:r>
      <w:r w:rsidR="00020264" w:rsidRPr="00020264">
        <w:rPr>
          <w:sz w:val="12"/>
          <w:szCs w:val="12"/>
        </w:rPr>
        <w:t xml:space="preserve"> </w:t>
      </w:r>
      <w:r>
        <w:t>postiženým</w:t>
      </w:r>
      <w:r w:rsidRPr="00020264">
        <w:rPr>
          <w:sz w:val="12"/>
          <w:szCs w:val="12"/>
        </w:rPr>
        <w:t xml:space="preserve"> </w:t>
      </w:r>
      <w:r>
        <w:t>veteránům z 2.</w:t>
      </w:r>
      <w:r w:rsidRPr="00020264">
        <w:rPr>
          <w:sz w:val="12"/>
          <w:szCs w:val="12"/>
        </w:rPr>
        <w:t xml:space="preserve"> </w:t>
      </w:r>
      <w:r>
        <w:t>světové války. Cílem bylo pomoci postiženým lidem</w:t>
      </w:r>
      <w:r w:rsidRPr="00020264">
        <w:rPr>
          <w:sz w:val="12"/>
          <w:szCs w:val="12"/>
        </w:rPr>
        <w:t xml:space="preserve"> </w:t>
      </w:r>
      <w:r>
        <w:t>zajistit otevřené zaměstnání</w:t>
      </w:r>
      <w:r w:rsidR="00020264" w:rsidRPr="00020264">
        <w:rPr>
          <w:sz w:val="12"/>
          <w:szCs w:val="12"/>
        </w:rPr>
        <w:t xml:space="preserve"> </w:t>
      </w:r>
      <w:r>
        <w:t>a vést plnohodnotný život. První továrna byla otevřena v r. 1946.</w:t>
      </w:r>
    </w:p>
    <w:p w:rsidR="00ED6F66" w:rsidRDefault="00ED6F66" w:rsidP="00ED6F66">
      <w:r>
        <w:t>Posláním</w:t>
      </w:r>
      <w:r w:rsidR="00020264">
        <w:t xml:space="preserve"> </w:t>
      </w:r>
      <w:r>
        <w:t>Remploy je významně zvýšit příležitosti zaměstnání zdravotně posti</w:t>
      </w:r>
      <w:r w:rsidR="00020264">
        <w:softHyphen/>
      </w:r>
      <w:r>
        <w:t>žených lidí, kteří čelí složitým bariérám na trhu práce. Poskytuje podporu zdravotně postiženým lidem prostřednictvím dvou oddělených ramen své organizace.</w:t>
      </w:r>
    </w:p>
    <w:p w:rsidR="00ED6F66" w:rsidRDefault="00ED6F66" w:rsidP="00ED6F66">
      <w:r>
        <w:t xml:space="preserve">Prvním je </w:t>
      </w:r>
      <w:r w:rsidRPr="00ED6F66">
        <w:rPr>
          <w:i/>
        </w:rPr>
        <w:t>Remploy Enterprise Business</w:t>
      </w:r>
      <w:r>
        <w:t>, jinak známé jako tovární síť Remploy (</w:t>
      </w:r>
      <w:r w:rsidRPr="00A9637E">
        <w:t>Remploy factory</w:t>
      </w:r>
      <w:r w:rsidR="00020264">
        <w:t xml:space="preserve"> </w:t>
      </w:r>
      <w:r w:rsidRPr="00A9637E">
        <w:t>network</w:t>
      </w:r>
      <w:r>
        <w:t xml:space="preserve">), </w:t>
      </w:r>
      <w:r w:rsidRPr="00302A9F">
        <w:rPr>
          <w:szCs w:val="20"/>
        </w:rPr>
        <w:t>poskytující podporované zaměstnání OZP v síti svých to</w:t>
      </w:r>
      <w:r w:rsidR="00020264">
        <w:rPr>
          <w:szCs w:val="20"/>
        </w:rPr>
        <w:softHyphen/>
      </w:r>
      <w:r w:rsidRPr="00302A9F">
        <w:rPr>
          <w:szCs w:val="20"/>
        </w:rPr>
        <w:t>váren.</w:t>
      </w:r>
      <w:r w:rsidR="00020264">
        <w:rPr>
          <w:szCs w:val="20"/>
        </w:rPr>
        <w:t xml:space="preserve"> </w:t>
      </w:r>
      <w:r w:rsidRPr="00302A9F">
        <w:rPr>
          <w:szCs w:val="20"/>
        </w:rPr>
        <w:t>Druhým</w:t>
      </w:r>
      <w:r w:rsidR="00020264">
        <w:rPr>
          <w:szCs w:val="20"/>
        </w:rPr>
        <w:t xml:space="preserve"> </w:t>
      </w:r>
      <w:r w:rsidRPr="00302A9F">
        <w:rPr>
          <w:szCs w:val="20"/>
        </w:rPr>
        <w:t xml:space="preserve">ramenem je síť služeb zaměstnanosti </w:t>
      </w:r>
      <w:r>
        <w:rPr>
          <w:szCs w:val="20"/>
        </w:rPr>
        <w:t xml:space="preserve">- </w:t>
      </w:r>
      <w:r w:rsidRPr="00302A9F">
        <w:rPr>
          <w:i/>
          <w:szCs w:val="20"/>
        </w:rPr>
        <w:t>Remploy Employment Services</w:t>
      </w:r>
      <w:r w:rsidRPr="00302A9F">
        <w:rPr>
          <w:szCs w:val="20"/>
        </w:rPr>
        <w:t xml:space="preserve">, </w:t>
      </w:r>
      <w:r w:rsidR="00020264">
        <w:rPr>
          <w:szCs w:val="20"/>
        </w:rPr>
        <w:lastRenderedPageBreak/>
        <w:t xml:space="preserve">která operuje prostřednictvím </w:t>
      </w:r>
      <w:r w:rsidRPr="00302A9F">
        <w:rPr>
          <w:szCs w:val="20"/>
        </w:rPr>
        <w:t xml:space="preserve">sítě poboček a úřadů a poskytuje OZP podporu </w:t>
      </w:r>
      <w:r w:rsidR="00DB0677">
        <w:rPr>
          <w:szCs w:val="20"/>
        </w:rPr>
        <w:t>zaměs</w:t>
      </w:r>
      <w:r w:rsidR="00DB0677">
        <w:rPr>
          <w:szCs w:val="20"/>
        </w:rPr>
        <w:t>t</w:t>
      </w:r>
      <w:r w:rsidR="00DB0677">
        <w:rPr>
          <w:szCs w:val="20"/>
        </w:rPr>
        <w:t>návání</w:t>
      </w:r>
      <w:r w:rsidRPr="00302A9F">
        <w:rPr>
          <w:szCs w:val="20"/>
        </w:rPr>
        <w:t xml:space="preserve"> u běžných zaměstnavatelů.</w:t>
      </w:r>
    </w:p>
    <w:p w:rsidR="00020264" w:rsidRDefault="00020264" w:rsidP="000A5F97">
      <w:pPr>
        <w:pStyle w:val="kurzva-boldChar"/>
        <w:ind w:firstLine="0"/>
        <w:rPr>
          <w:i w:val="0"/>
          <w:lang w:val="cs-CZ"/>
        </w:rPr>
      </w:pPr>
    </w:p>
    <w:p w:rsidR="005566E1" w:rsidRDefault="00A95B21" w:rsidP="000A5F97">
      <w:pPr>
        <w:pStyle w:val="kurzva-boldChar"/>
        <w:ind w:firstLine="0"/>
      </w:pPr>
      <w:r w:rsidRPr="00444C37">
        <w:rPr>
          <w:i w:val="0"/>
        </w:rPr>
        <w:t>Britská asociace pro</w:t>
      </w:r>
      <w:r w:rsidR="00020264">
        <w:rPr>
          <w:i w:val="0"/>
        </w:rPr>
        <w:t xml:space="preserve"> </w:t>
      </w:r>
      <w:r w:rsidRPr="00444C37">
        <w:rPr>
          <w:i w:val="0"/>
        </w:rPr>
        <w:t>podporované z</w:t>
      </w:r>
      <w:r w:rsidR="003B67D7" w:rsidRPr="00444C37">
        <w:rPr>
          <w:i w:val="0"/>
        </w:rPr>
        <w:t>aměstnání (</w:t>
      </w:r>
      <w:r w:rsidRPr="00444C37">
        <w:rPr>
          <w:i w:val="0"/>
        </w:rPr>
        <w:t>British Association for Su</w:t>
      </w:r>
      <w:r w:rsidRPr="00444C37">
        <w:rPr>
          <w:i w:val="0"/>
        </w:rPr>
        <w:t>p</w:t>
      </w:r>
      <w:r w:rsidRPr="00444C37">
        <w:rPr>
          <w:i w:val="0"/>
        </w:rPr>
        <w:t xml:space="preserve">ported Employment </w:t>
      </w:r>
      <w:r w:rsidR="00020264">
        <w:rPr>
          <w:i w:val="0"/>
        </w:rPr>
        <w:t>-</w:t>
      </w:r>
      <w:r w:rsidRPr="00444C37">
        <w:rPr>
          <w:i w:val="0"/>
        </w:rPr>
        <w:t xml:space="preserve"> BASE</w:t>
      </w:r>
      <w:r w:rsidR="003B67D7" w:rsidRPr="00444C37">
        <w:rPr>
          <w:i w:val="0"/>
        </w:rPr>
        <w:t>)</w:t>
      </w:r>
      <w:r w:rsidR="00503EA7">
        <w:t xml:space="preserve"> -</w:t>
      </w:r>
      <w:r w:rsidR="00503EA7" w:rsidRPr="00503EA7">
        <w:rPr>
          <w:b w:val="0"/>
          <w:i w:val="0"/>
        </w:rPr>
        <w:t xml:space="preserve"> </w:t>
      </w:r>
      <w:hyperlink r:id="rId14" w:history="1">
        <w:r w:rsidR="00503EA7" w:rsidRPr="00503EA7">
          <w:rPr>
            <w:rStyle w:val="Hypertextovodkaz"/>
            <w:rFonts w:cs="Arial"/>
            <w:b w:val="0"/>
            <w:i w:val="0"/>
          </w:rPr>
          <w:t>http://base-uk.org/</w:t>
        </w:r>
      </w:hyperlink>
    </w:p>
    <w:p w:rsidR="002F7770" w:rsidRDefault="002F7770" w:rsidP="002F7770">
      <w:r>
        <w:t xml:space="preserve">BASE </w:t>
      </w:r>
      <w:r w:rsidRPr="00F23210">
        <w:t>je</w:t>
      </w:r>
      <w:r w:rsidR="00020264">
        <w:t xml:space="preserve"> </w:t>
      </w:r>
      <w:r w:rsidRPr="00F23210">
        <w:t xml:space="preserve">členská organizace pro </w:t>
      </w:r>
      <w:r>
        <w:t xml:space="preserve">agentury </w:t>
      </w:r>
      <w:r w:rsidRPr="00F23210">
        <w:t>podporované</w:t>
      </w:r>
      <w:r>
        <w:t>ho</w:t>
      </w:r>
      <w:r w:rsidRPr="00F23210">
        <w:t xml:space="preserve"> zaměstná</w:t>
      </w:r>
      <w:r>
        <w:t>v</w:t>
      </w:r>
      <w:r w:rsidRPr="00F23210">
        <w:t>ání a po</w:t>
      </w:r>
      <w:r w:rsidRPr="00F23210">
        <w:t>d</w:t>
      </w:r>
      <w:r w:rsidRPr="00F23210">
        <w:t>por</w:t>
      </w:r>
      <w:r>
        <w:t>ované</w:t>
      </w:r>
      <w:r w:rsidR="00503EA7">
        <w:t>ho</w:t>
      </w:r>
      <w:r w:rsidRPr="00F23210">
        <w:t xml:space="preserve"> podnik</w:t>
      </w:r>
      <w:r>
        <w:t xml:space="preserve">ání </w:t>
      </w:r>
      <w:r w:rsidRPr="00F23210">
        <w:t xml:space="preserve">ve Velké Británii. </w:t>
      </w:r>
      <w:r>
        <w:t xml:space="preserve">Webová stránka BASE </w:t>
      </w:r>
      <w:r w:rsidRPr="00F23210">
        <w:t xml:space="preserve">poskytuje širokou škálu informací a služeb pro </w:t>
      </w:r>
      <w:r>
        <w:t>své</w:t>
      </w:r>
      <w:r w:rsidRPr="00F23210">
        <w:t xml:space="preserve"> člen</w:t>
      </w:r>
      <w:r w:rsidR="00DB0677">
        <w:t>y a další zájemce o podporované</w:t>
      </w:r>
      <w:r w:rsidRPr="00F23210">
        <w:t xml:space="preserve"> zaměstnávání. </w:t>
      </w:r>
      <w:r>
        <w:t>BASE</w:t>
      </w:r>
      <w:r w:rsidRPr="00F23210">
        <w:t xml:space="preserve"> byla založena</w:t>
      </w:r>
      <w:r w:rsidR="00020264">
        <w:t xml:space="preserve"> </w:t>
      </w:r>
      <w:r w:rsidRPr="00F23210">
        <w:t>v</w:t>
      </w:r>
      <w:r>
        <w:t> </w:t>
      </w:r>
      <w:r w:rsidRPr="00F23210">
        <w:t>r</w:t>
      </w:r>
      <w:r>
        <w:t>.</w:t>
      </w:r>
      <w:r w:rsidRPr="00F23210">
        <w:t xml:space="preserve"> 2006 </w:t>
      </w:r>
      <w:r>
        <w:t>sloučením</w:t>
      </w:r>
      <w:r w:rsidRPr="00F23210">
        <w:t xml:space="preserve"> Národní asociace podporovaného zaměstná</w:t>
      </w:r>
      <w:r w:rsidR="00020264">
        <w:softHyphen/>
      </w:r>
      <w:r w:rsidRPr="00F23210">
        <w:t>vání</w:t>
      </w:r>
      <w:r w:rsidR="00020264">
        <w:t xml:space="preserve"> </w:t>
      </w:r>
      <w:r w:rsidRPr="00F23210">
        <w:t>a Sdružení pro podporované zaměstnávání. Obě sdružení byla aktivní v oblasti podpor</w:t>
      </w:r>
      <w:r w:rsidRPr="00F23210">
        <w:t>o</w:t>
      </w:r>
      <w:r w:rsidRPr="00F23210">
        <w:t>vaného zaměstnávání ve Velké Británii od počátku 90.</w:t>
      </w:r>
      <w:r>
        <w:t xml:space="preserve"> let a dospěla k přesvědčení, </w:t>
      </w:r>
      <w:r w:rsidRPr="00F23210">
        <w:t xml:space="preserve">že jednotný hlas </w:t>
      </w:r>
      <w:r>
        <w:t>je</w:t>
      </w:r>
      <w:r w:rsidRPr="00F23210">
        <w:t xml:space="preserve"> nezbytný k ochraně zájmů a rozvíje</w:t>
      </w:r>
      <w:r>
        <w:t>ní</w:t>
      </w:r>
      <w:r w:rsidRPr="00F23210">
        <w:t xml:space="preserve"> osvědčen</w:t>
      </w:r>
      <w:r>
        <w:t>ých</w:t>
      </w:r>
      <w:r w:rsidRPr="00F23210">
        <w:t xml:space="preserve"> postup</w:t>
      </w:r>
      <w:r>
        <w:t>ů v rámci podporovaného zaměstnávání.</w:t>
      </w:r>
    </w:p>
    <w:p w:rsidR="00020264" w:rsidRPr="00FE399E" w:rsidRDefault="00020264" w:rsidP="00DB0677">
      <w:pPr>
        <w:ind w:firstLine="0"/>
        <w:rPr>
          <w:rStyle w:val="kurzva-boldCharChar"/>
          <w:i w:val="0"/>
          <w:lang w:val="cs-CZ"/>
        </w:rPr>
      </w:pPr>
    </w:p>
    <w:p w:rsidR="003D5F5B" w:rsidRDefault="003D5F5B" w:rsidP="00DB0677">
      <w:pPr>
        <w:ind w:firstLine="0"/>
        <w:rPr>
          <w:rStyle w:val="kurzva-boldCharChar"/>
          <w:b w:val="0"/>
          <w:i w:val="0"/>
        </w:rPr>
      </w:pPr>
      <w:r w:rsidRPr="00444C37">
        <w:rPr>
          <w:rStyle w:val="kurzva-boldCharChar"/>
          <w:i w:val="0"/>
        </w:rPr>
        <w:t>Shaw Trust</w:t>
      </w:r>
      <w:r>
        <w:rPr>
          <w:rStyle w:val="kurzva-boldCharChar"/>
        </w:rPr>
        <w:t xml:space="preserve"> - </w:t>
      </w:r>
      <w:hyperlink r:id="rId15" w:history="1">
        <w:r w:rsidRPr="00A73649">
          <w:rPr>
            <w:rStyle w:val="Hypertextovodkaz"/>
            <w:lang w:val="en"/>
          </w:rPr>
          <w:t>http://www.shaw-trust.org.uk/home</w:t>
        </w:r>
      </w:hyperlink>
    </w:p>
    <w:p w:rsidR="003D5F5B" w:rsidRDefault="003D5F5B" w:rsidP="00444C37">
      <w:r>
        <w:t>Shaw Trust je národní charita, která podporuje OZP a znevýhodněné lidi, aby se připravili</w:t>
      </w:r>
      <w:r w:rsidR="00020264">
        <w:t xml:space="preserve"> </w:t>
      </w:r>
      <w:r>
        <w:t>na práci, nalezli zaměstnání a mohli žít nezávisleji.</w:t>
      </w:r>
      <w:r w:rsidR="00020264">
        <w:t xml:space="preserve"> </w:t>
      </w:r>
      <w:r>
        <w:t>Každoročně</w:t>
      </w:r>
      <w:r w:rsidRPr="004B4948">
        <w:t xml:space="preserve"> spolupr</w:t>
      </w:r>
      <w:r w:rsidRPr="004B4948">
        <w:t>a</w:t>
      </w:r>
      <w:r w:rsidRPr="004B4948">
        <w:t>cuje</w:t>
      </w:r>
      <w:r>
        <w:t xml:space="preserve"> </w:t>
      </w:r>
      <w:r w:rsidRPr="004B4948">
        <w:t xml:space="preserve">s více než </w:t>
      </w:r>
      <w:r>
        <w:t>75 </w:t>
      </w:r>
      <w:r w:rsidRPr="004B4948">
        <w:t>000</w:t>
      </w:r>
      <w:r w:rsidR="00DB0677">
        <w:t xml:space="preserve"> klienty</w:t>
      </w:r>
      <w:r>
        <w:t>, kteří čelí bariérám v důsledku zdravotního postižení, zdravotního stavu nebo sociálních okolností. Spolupracuje také zhruba s 18 000 z</w:t>
      </w:r>
      <w:r>
        <w:t>a</w:t>
      </w:r>
      <w:r>
        <w:t xml:space="preserve">městnavateli a organizacemi veřejného sektoru. </w:t>
      </w:r>
      <w:r w:rsidRPr="004B4948">
        <w:t>Jde o největšího britského poskytov</w:t>
      </w:r>
      <w:r w:rsidRPr="004B4948">
        <w:t>a</w:t>
      </w:r>
      <w:r w:rsidRPr="004B4948">
        <w:t xml:space="preserve">tele třetího sektoru a významného partnera vlády při </w:t>
      </w:r>
      <w:r>
        <w:t>poskytování</w:t>
      </w:r>
      <w:r w:rsidRPr="004B4948">
        <w:t xml:space="preserve"> programů zaměs</w:t>
      </w:r>
      <w:r w:rsidRPr="004B4948">
        <w:t>t</w:t>
      </w:r>
      <w:r w:rsidRPr="004B4948">
        <w:t>nanosti.</w:t>
      </w:r>
    </w:p>
    <w:p w:rsidR="003D5F5B" w:rsidRDefault="003D5F5B" w:rsidP="00444C37">
      <w:r>
        <w:t xml:space="preserve">Pomáhá jednotlivcům připravit se na práci, zvyšovat odbornou kvalifikaci, najít vhodnou práci prostřednictvím řady služeb zaměřených na zaměstnávání, včetně Work </w:t>
      </w:r>
      <w:r w:rsidR="00020264">
        <w:t xml:space="preserve">Choise a projektů financovaných </w:t>
      </w:r>
      <w:r>
        <w:t>Evropským sociálním fondem. Poskytuje také po</w:t>
      </w:r>
      <w:r>
        <w:t>d</w:t>
      </w:r>
      <w:r>
        <w:t>půrné služby lidem, kterým hrozí nebezpečí ztráty zaměstnání v důsledku jejich zdr</w:t>
      </w:r>
      <w:r>
        <w:t>a</w:t>
      </w:r>
      <w:r>
        <w:t>votních</w:t>
      </w:r>
      <w:r w:rsidR="00020264">
        <w:t xml:space="preserve"> </w:t>
      </w:r>
      <w:r>
        <w:t>problémů. Spolupracuje s příslušným zaměstnavatelem a pomáhá s indivi</w:t>
      </w:r>
      <w:r w:rsidR="00020264">
        <w:softHyphen/>
      </w:r>
      <w:r>
        <w:t xml:space="preserve">duálním plánem rozvoje a podpory za účelem maximalizovat potenciál klienta, získat pracovní praxi, s přístupem ke vzdělávání a </w:t>
      </w:r>
      <w:r w:rsidR="0032588A">
        <w:t xml:space="preserve">odbornému </w:t>
      </w:r>
      <w:r>
        <w:t xml:space="preserve">výcviku, job </w:t>
      </w:r>
      <w:r w:rsidR="0032588A">
        <w:t xml:space="preserve">coachingu </w:t>
      </w:r>
      <w:r w:rsidR="00020264">
        <w:t xml:space="preserve">(je-li to třeba), </w:t>
      </w:r>
      <w:r>
        <w:t>diskutuje se zaměstnavatelem o restrukturování pracovního místa nebo př</w:t>
      </w:r>
      <w:r>
        <w:t>e</w:t>
      </w:r>
      <w:r>
        <w:t>vedení</w:t>
      </w:r>
      <w:r w:rsidR="00020264">
        <w:t xml:space="preserve"> </w:t>
      </w:r>
      <w:r>
        <w:t>na jinou pracovní pozici, poskytuje poradenství o dávkách, finan</w:t>
      </w:r>
      <w:r w:rsidR="0032588A">
        <w:t>čních zdrojích</w:t>
      </w:r>
      <w:r>
        <w:t xml:space="preserve"> a</w:t>
      </w:r>
      <w:r w:rsidR="00020264">
        <w:t xml:space="preserve"> </w:t>
      </w:r>
      <w:r>
        <w:t>podpoře na úpravu pracoviště nebo vybavení</w:t>
      </w:r>
      <w:r w:rsidR="0032588A">
        <w:t xml:space="preserve"> v rámci programu AtW</w:t>
      </w:r>
      <w:r>
        <w:t xml:space="preserve">, pomáhá také se školením pro manažery a kolegy, aby podpořili potřeby dotyčného </w:t>
      </w:r>
      <w:r w:rsidR="0032588A">
        <w:t>zdravotně postiž</w:t>
      </w:r>
      <w:r w:rsidR="0032588A">
        <w:t>e</w:t>
      </w:r>
      <w:r w:rsidR="0032588A">
        <w:t xml:space="preserve">ného </w:t>
      </w:r>
      <w:r>
        <w:t>pracovníka na pracovišti.</w:t>
      </w:r>
    </w:p>
    <w:p w:rsidR="003D5F5B" w:rsidRPr="00F23210" w:rsidRDefault="003D5F5B" w:rsidP="003D5F5B">
      <w:pPr>
        <w:rPr>
          <w:color w:val="888888"/>
          <w:szCs w:val="20"/>
        </w:rPr>
      </w:pPr>
      <w:r>
        <w:t>Služby zaměstnavatelům zahrnují na míru šité postupy náboru, management absencí podle</w:t>
      </w:r>
      <w:r w:rsidR="00020264">
        <w:t xml:space="preserve"> </w:t>
      </w:r>
      <w:r>
        <w:t>Zákona o rovnosti 2010, provádění přiměřených úprav a řešení dostu</w:t>
      </w:r>
      <w:r>
        <w:t>p</w:t>
      </w:r>
      <w:r>
        <w:t xml:space="preserve">nosti </w:t>
      </w:r>
      <w:r w:rsidR="0032588A">
        <w:t xml:space="preserve">jejich </w:t>
      </w:r>
      <w:r>
        <w:t>webových stránek.</w:t>
      </w:r>
    </w:p>
    <w:p w:rsidR="00020264" w:rsidRDefault="00020264" w:rsidP="00DB0677">
      <w:pPr>
        <w:ind w:firstLine="0"/>
        <w:rPr>
          <w:rStyle w:val="kurzva-boldCharChar"/>
          <w:i w:val="0"/>
          <w:lang w:val="cs-CZ"/>
        </w:rPr>
      </w:pPr>
    </w:p>
    <w:p w:rsidR="003B67D7" w:rsidRDefault="003B67D7" w:rsidP="00DB0677">
      <w:pPr>
        <w:ind w:firstLine="0"/>
        <w:rPr>
          <w:rStyle w:val="kurzva-boldCharChar"/>
          <w:b w:val="0"/>
          <w:i w:val="0"/>
        </w:rPr>
      </w:pPr>
      <w:r w:rsidRPr="00444C37">
        <w:rPr>
          <w:rStyle w:val="kurzva-boldCharChar"/>
          <w:i w:val="0"/>
        </w:rPr>
        <w:t>Asociace zdravotně</w:t>
      </w:r>
      <w:r w:rsidR="00020264">
        <w:rPr>
          <w:rStyle w:val="kurzva-boldCharChar"/>
          <w:i w:val="0"/>
        </w:rPr>
        <w:t xml:space="preserve"> </w:t>
      </w:r>
      <w:r w:rsidRPr="00444C37">
        <w:rPr>
          <w:rStyle w:val="kurzva-boldCharChar"/>
          <w:i w:val="0"/>
        </w:rPr>
        <w:t>postižených odborníků (Association of Disabled Profe</w:t>
      </w:r>
      <w:r w:rsidRPr="00444C37">
        <w:rPr>
          <w:rStyle w:val="kurzva-boldCharChar"/>
          <w:i w:val="0"/>
        </w:rPr>
        <w:t>s</w:t>
      </w:r>
      <w:r w:rsidRPr="00444C37">
        <w:rPr>
          <w:rStyle w:val="kurzva-boldCharChar"/>
          <w:i w:val="0"/>
        </w:rPr>
        <w:t>sionals - ADP)</w:t>
      </w:r>
      <w:r w:rsidR="00444C37">
        <w:rPr>
          <w:rStyle w:val="kurzva-boldCharChar"/>
        </w:rPr>
        <w:t xml:space="preserve"> </w:t>
      </w:r>
      <w:r>
        <w:rPr>
          <w:rStyle w:val="kurzva-boldCharChar"/>
          <w:b w:val="0"/>
          <w:i w:val="0"/>
        </w:rPr>
        <w:t xml:space="preserve">- </w:t>
      </w:r>
      <w:hyperlink r:id="rId16" w:history="1">
        <w:r w:rsidRPr="00A73649">
          <w:rPr>
            <w:rStyle w:val="Hypertextovodkaz"/>
            <w:lang w:val="en"/>
          </w:rPr>
          <w:t>http://www.adp.org.uk/about.php</w:t>
        </w:r>
      </w:hyperlink>
    </w:p>
    <w:p w:rsidR="003B67D7" w:rsidRDefault="003B67D7" w:rsidP="003B67D7">
      <w:r>
        <w:t>ADP</w:t>
      </w:r>
      <w:r w:rsidR="00020264">
        <w:t xml:space="preserve"> </w:t>
      </w:r>
      <w:r>
        <w:t>je registrovaná charitativní organizace, která pracuje v zájmu zlepšení příležitostí vzdělávání, rehabilitace, odborného výcviku a zaměstnání pro osoby se zdravotním postižením. Poskytuje poradenství a informace a pomáhá zdravotně postiž</w:t>
      </w:r>
      <w:r>
        <w:t>e</w:t>
      </w:r>
      <w:r>
        <w:t xml:space="preserve">ným odborníkům a manažerům najít a udržet si zaměstnání. Hlavní cíle jsou: </w:t>
      </w:r>
    </w:p>
    <w:p w:rsidR="003B67D7" w:rsidRDefault="003B67D7" w:rsidP="00020264">
      <w:pPr>
        <w:numPr>
          <w:ilvl w:val="0"/>
          <w:numId w:val="47"/>
        </w:numPr>
        <w:tabs>
          <w:tab w:val="clear" w:pos="400"/>
          <w:tab w:val="num" w:pos="284"/>
        </w:tabs>
        <w:ind w:left="284" w:hanging="284"/>
      </w:pPr>
      <w:r>
        <w:t>Zlepšit příležitosti vzdělávání, odborné přípravy, rehabilitace a zaměstnání dostupné pro všechny osoby se zdravotním postižením.</w:t>
      </w:r>
    </w:p>
    <w:p w:rsidR="003B67D7" w:rsidRDefault="003B67D7" w:rsidP="00020264">
      <w:pPr>
        <w:numPr>
          <w:ilvl w:val="0"/>
          <w:numId w:val="47"/>
        </w:numPr>
        <w:tabs>
          <w:tab w:val="clear" w:pos="400"/>
          <w:tab w:val="num" w:pos="284"/>
        </w:tabs>
        <w:ind w:left="284" w:hanging="284"/>
      </w:pPr>
      <w:r>
        <w:t>Pomáhat zdravotně postiženým lidem povzbuzováním a příkladem, aby plně rozv</w:t>
      </w:r>
      <w:r>
        <w:t>í</w:t>
      </w:r>
      <w:r>
        <w:t>jeli své fyzické a duševní schopnosti.</w:t>
      </w:r>
    </w:p>
    <w:p w:rsidR="003B67D7" w:rsidRDefault="003B67D7" w:rsidP="00020264">
      <w:pPr>
        <w:numPr>
          <w:ilvl w:val="0"/>
          <w:numId w:val="47"/>
        </w:numPr>
        <w:tabs>
          <w:tab w:val="clear" w:pos="400"/>
          <w:tab w:val="num" w:pos="284"/>
        </w:tabs>
        <w:ind w:left="284" w:hanging="284"/>
      </w:pPr>
      <w:r>
        <w:t>Pomáhat zdravotně</w:t>
      </w:r>
      <w:r w:rsidR="00020264" w:rsidRPr="00020264">
        <w:rPr>
          <w:sz w:val="12"/>
          <w:szCs w:val="12"/>
        </w:rPr>
        <w:t xml:space="preserve"> </w:t>
      </w:r>
      <w:r>
        <w:t>postiženým</w:t>
      </w:r>
      <w:r w:rsidRPr="00020264">
        <w:rPr>
          <w:sz w:val="12"/>
          <w:szCs w:val="12"/>
        </w:rPr>
        <w:t xml:space="preserve"> </w:t>
      </w:r>
      <w:r>
        <w:t>lidem najít a udržet si zaměstnání odpovídající jejich schopnostem a kvalifikaci a plně se podílet na každodenním životě společnosti.</w:t>
      </w:r>
    </w:p>
    <w:p w:rsidR="003B67D7" w:rsidRDefault="003B67D7" w:rsidP="00020264">
      <w:pPr>
        <w:numPr>
          <w:ilvl w:val="0"/>
          <w:numId w:val="47"/>
        </w:numPr>
        <w:tabs>
          <w:tab w:val="clear" w:pos="400"/>
          <w:tab w:val="num" w:pos="284"/>
        </w:tabs>
        <w:ind w:left="284" w:hanging="284"/>
      </w:pPr>
      <w:r>
        <w:lastRenderedPageBreak/>
        <w:t>Zlepšit veřejné znalostí a akceptování schopností, potřeb a problémů zdravotně postižených lidí, zejména ve vztahu ke vzdělávání a zaměstnání.</w:t>
      </w:r>
    </w:p>
    <w:p w:rsidR="003B67D7" w:rsidRDefault="003B67D7" w:rsidP="003B67D7">
      <w:r>
        <w:t>ADP</w:t>
      </w:r>
      <w:r w:rsidR="00020264">
        <w:t xml:space="preserve"> </w:t>
      </w:r>
      <w:r>
        <w:t xml:space="preserve">v r. 2001 zřídila pozoruhodnou </w:t>
      </w:r>
      <w:r w:rsidRPr="00056E88">
        <w:rPr>
          <w:rStyle w:val="kurzva-boldCharChar"/>
          <w:lang w:val="cs-CZ"/>
        </w:rPr>
        <w:t>Síť zdravotně postižených podnikatelů (Disabled Entrepreneurs Network - DEN)</w:t>
      </w:r>
      <w:r>
        <w:t>. Cílem DEN je poskytovat příležitosti navazování kontaktů a informační služby pro samostatně výdělečně činné osoby se zdravotním postižením. Úkolem DEN je poskytovat různé informace pro zdravotně p</w:t>
      </w:r>
      <w:r>
        <w:t>o</w:t>
      </w:r>
      <w:r>
        <w:t>stižené</w:t>
      </w:r>
      <w:r w:rsidR="00020264">
        <w:t xml:space="preserve"> </w:t>
      </w:r>
      <w:r>
        <w:t>podnikatele, jako je upozorňování na další podporu, finance a odborný výcvik.</w:t>
      </w:r>
    </w:p>
    <w:p w:rsidR="00020264" w:rsidRDefault="00020264" w:rsidP="00DB0677">
      <w:pPr>
        <w:ind w:firstLine="0"/>
        <w:rPr>
          <w:rStyle w:val="kurzva-boldCharChar"/>
          <w:i w:val="0"/>
          <w:lang w:val="cs-CZ"/>
        </w:rPr>
      </w:pPr>
    </w:p>
    <w:p w:rsidR="00BD245B" w:rsidRDefault="00BD245B" w:rsidP="00DB0677">
      <w:pPr>
        <w:ind w:firstLine="0"/>
      </w:pPr>
      <w:r w:rsidRPr="00444C37">
        <w:rPr>
          <w:rStyle w:val="kurzva-boldCharChar"/>
          <w:i w:val="0"/>
        </w:rPr>
        <w:t>Královský národní institut nevidomých lidí (Royal National Institute of Blind People - RNIB)</w:t>
      </w:r>
      <w:r w:rsidRPr="001D113B">
        <w:t xml:space="preserve"> </w:t>
      </w:r>
      <w:r>
        <w:t xml:space="preserve">- </w:t>
      </w:r>
      <w:hyperlink r:id="rId17" w:history="1">
        <w:r w:rsidRPr="00A73649">
          <w:rPr>
            <w:rStyle w:val="Hypertextovodkaz"/>
          </w:rPr>
          <w:t>http://www.rnib.org.uk/Pages/Home.aspx</w:t>
        </w:r>
      </w:hyperlink>
    </w:p>
    <w:p w:rsidR="00BD245B" w:rsidRPr="001D113B" w:rsidRDefault="00BD245B" w:rsidP="00BD245B">
      <w:r>
        <w:t xml:space="preserve">RNIB </w:t>
      </w:r>
      <w:r w:rsidRPr="001D113B">
        <w:t>je hlavní charitativní organizace, která poskytuje informace, podporu a poradenství</w:t>
      </w:r>
      <w:r w:rsidR="00020264" w:rsidRPr="00020264">
        <w:rPr>
          <w:sz w:val="12"/>
          <w:szCs w:val="12"/>
        </w:rPr>
        <w:t xml:space="preserve"> </w:t>
      </w:r>
      <w:r w:rsidRPr="001D113B">
        <w:t>nevidomým nebo částečně vidícím lidem. V r. 2005 zahájila kampaň "Work Matters</w:t>
      </w:r>
      <w:r w:rsidR="00020264">
        <w:t xml:space="preserve"> </w:t>
      </w:r>
      <w:r w:rsidRPr="001D113B">
        <w:t>- poznávat</w:t>
      </w:r>
      <w:r w:rsidR="00020264">
        <w:t xml:space="preserve"> </w:t>
      </w:r>
      <w:r w:rsidRPr="001D113B">
        <w:t xml:space="preserve">potenciál pracovníků se ztrátou zraku" </w:t>
      </w:r>
      <w:r>
        <w:t>s</w:t>
      </w:r>
      <w:r w:rsidRPr="001D113B">
        <w:t xml:space="preserve"> účelem obeznamovat z</w:t>
      </w:r>
      <w:r w:rsidRPr="001D113B">
        <w:t>a</w:t>
      </w:r>
      <w:r w:rsidRPr="001D113B">
        <w:t xml:space="preserve">městnavatele s </w:t>
      </w:r>
      <w:r>
        <w:t>typy</w:t>
      </w:r>
      <w:r w:rsidRPr="001D113B">
        <w:t xml:space="preserve"> prací, které mohou zrakově postižení lidé </w:t>
      </w:r>
      <w:r w:rsidR="00DB0677">
        <w:t>vykonávat</w:t>
      </w:r>
      <w:r w:rsidRPr="001D113B">
        <w:t>.</w:t>
      </w:r>
    </w:p>
    <w:p w:rsidR="00020264" w:rsidRPr="00FE399E" w:rsidRDefault="00020264" w:rsidP="00DB0677">
      <w:pPr>
        <w:ind w:firstLine="0"/>
        <w:rPr>
          <w:rStyle w:val="kurzva-boldCharChar"/>
          <w:i w:val="0"/>
          <w:lang w:val="cs-CZ"/>
        </w:rPr>
      </w:pPr>
    </w:p>
    <w:p w:rsidR="00BD245B" w:rsidRDefault="00BD245B" w:rsidP="00DB0677">
      <w:pPr>
        <w:ind w:firstLine="0"/>
        <w:rPr>
          <w:rStyle w:val="kurzva-boldCharChar"/>
        </w:rPr>
      </w:pPr>
      <w:r w:rsidRPr="00444C37">
        <w:rPr>
          <w:rStyle w:val="kurzva-boldCharChar"/>
          <w:i w:val="0"/>
        </w:rPr>
        <w:t>Action on Hearing Loss (dříve RNID)</w:t>
      </w:r>
      <w:r>
        <w:rPr>
          <w:rStyle w:val="kurzva-boldCharChar"/>
        </w:rPr>
        <w:t xml:space="preserve"> - </w:t>
      </w:r>
      <w:hyperlink r:id="rId18" w:history="1">
        <w:r w:rsidRPr="00A73649">
          <w:rPr>
            <w:rStyle w:val="Hypertextovodkaz"/>
            <w:lang w:val="en"/>
          </w:rPr>
          <w:t>http://www.actiononhearingloss.org.uk/</w:t>
        </w:r>
      </w:hyperlink>
    </w:p>
    <w:p w:rsidR="00BD245B" w:rsidRDefault="00020264" w:rsidP="00BD245B">
      <w:r>
        <w:t xml:space="preserve">Organizace </w:t>
      </w:r>
      <w:r w:rsidR="00BD245B" w:rsidRPr="00B16C6C">
        <w:t>poskytuje pomoc a informace pro zaměstnance a uchazeče o z</w:t>
      </w:r>
      <w:r w:rsidR="00BD245B" w:rsidRPr="00B16C6C">
        <w:t>a</w:t>
      </w:r>
      <w:r w:rsidR="00BD245B" w:rsidRPr="00B16C6C">
        <w:t>městnání,</w:t>
      </w:r>
      <w:r w:rsidR="00BD245B" w:rsidRPr="00020264">
        <w:rPr>
          <w:sz w:val="12"/>
          <w:szCs w:val="12"/>
        </w:rPr>
        <w:t xml:space="preserve"> </w:t>
      </w:r>
      <w:r w:rsidR="00BD245B" w:rsidRPr="00B16C6C">
        <w:t>kteří</w:t>
      </w:r>
      <w:r w:rsidR="00BD245B" w:rsidRPr="00020264">
        <w:rPr>
          <w:sz w:val="12"/>
          <w:szCs w:val="12"/>
        </w:rPr>
        <w:t xml:space="preserve"> </w:t>
      </w:r>
      <w:r w:rsidR="00BD245B" w:rsidRPr="00B16C6C">
        <w:t>jsou neslyšící nebo nedoslýchaví, ale také školení pro zaměstnavatele a audit</w:t>
      </w:r>
      <w:r w:rsidR="00BD245B">
        <w:t>y organizací</w:t>
      </w:r>
      <w:r w:rsidR="00BD245B" w:rsidRPr="00B16C6C">
        <w:t xml:space="preserve"> pro zlepšení jej</w:t>
      </w:r>
      <w:r w:rsidR="00BD245B">
        <w:t>ich</w:t>
      </w:r>
      <w:r w:rsidR="00BD245B" w:rsidRPr="00B16C6C">
        <w:t xml:space="preserve"> </w:t>
      </w:r>
      <w:r w:rsidR="00BD245B">
        <w:t>dostupnosti</w:t>
      </w:r>
      <w:r w:rsidR="00BD245B" w:rsidRPr="00B16C6C">
        <w:t xml:space="preserve"> pro neslyšící nebo nedoslýchavé.</w:t>
      </w:r>
    </w:p>
    <w:p w:rsidR="00020264" w:rsidRDefault="00020264" w:rsidP="00DB0677">
      <w:pPr>
        <w:ind w:firstLine="0"/>
        <w:rPr>
          <w:rStyle w:val="kurzva-boldCharChar"/>
          <w:i w:val="0"/>
        </w:rPr>
      </w:pPr>
    </w:p>
    <w:p w:rsidR="006D7B51" w:rsidRDefault="00BD245B" w:rsidP="00DB0677">
      <w:pPr>
        <w:ind w:firstLine="0"/>
      </w:pPr>
      <w:r w:rsidRPr="00444C37">
        <w:rPr>
          <w:rStyle w:val="kurzva-boldCharChar"/>
          <w:i w:val="0"/>
        </w:rPr>
        <w:t>SCOPE</w:t>
      </w:r>
      <w:r w:rsidRPr="00325B67">
        <w:t xml:space="preserve"> </w:t>
      </w:r>
      <w:r>
        <w:t xml:space="preserve">- </w:t>
      </w:r>
      <w:hyperlink r:id="rId19" w:history="1">
        <w:r w:rsidR="006D7B51" w:rsidRPr="00A73649">
          <w:rPr>
            <w:rStyle w:val="Hypertextovodkaz"/>
          </w:rPr>
          <w:t>http://www.scope.org.uk/</w:t>
        </w:r>
      </w:hyperlink>
    </w:p>
    <w:p w:rsidR="008A2858" w:rsidRDefault="006D7B51" w:rsidP="00BD245B">
      <w:r>
        <w:t xml:space="preserve">SCOPE </w:t>
      </w:r>
      <w:r w:rsidR="00BD245B" w:rsidRPr="00325B67">
        <w:t>je charitativní organizace, která</w:t>
      </w:r>
      <w:r>
        <w:t xml:space="preserve"> pracuje se zdravotně postiženými lidmi každého věku a</w:t>
      </w:r>
      <w:r w:rsidR="00020264" w:rsidRPr="00020264">
        <w:rPr>
          <w:sz w:val="12"/>
          <w:szCs w:val="12"/>
        </w:rPr>
        <w:t xml:space="preserve"> </w:t>
      </w:r>
      <w:r>
        <w:t>jejich rodinami.</w:t>
      </w:r>
      <w:r w:rsidR="00BD245B" w:rsidRPr="00325B67">
        <w:t xml:space="preserve"> </w:t>
      </w:r>
      <w:r>
        <w:t>P</w:t>
      </w:r>
      <w:r w:rsidR="00BD245B" w:rsidRPr="00325B67">
        <w:t>odporuje zdravotně postižené lidi, kteří če</w:t>
      </w:r>
      <w:r w:rsidR="00020264">
        <w:t xml:space="preserve">lí největším bariérám, aby měli </w:t>
      </w:r>
      <w:r w:rsidR="00BD245B" w:rsidRPr="00325B67">
        <w:t>stejné příležitosti jako ostatní. Mimo jiné poskytuje služby zaměst</w:t>
      </w:r>
      <w:r w:rsidR="00020264">
        <w:softHyphen/>
      </w:r>
      <w:r w:rsidR="00BD245B" w:rsidRPr="00325B67">
        <w:t>nanosti, které</w:t>
      </w:r>
      <w:r w:rsidR="00020264">
        <w:t xml:space="preserve"> </w:t>
      </w:r>
      <w:r w:rsidR="00BD245B" w:rsidRPr="00325B67">
        <w:t>podporují zdravotně postižené lidi při získávání a udržení smysluplné práce a</w:t>
      </w:r>
      <w:r w:rsidR="00020264" w:rsidRPr="00020264">
        <w:rPr>
          <w:sz w:val="12"/>
          <w:szCs w:val="12"/>
        </w:rPr>
        <w:t xml:space="preserve"> </w:t>
      </w:r>
      <w:r w:rsidR="00BD245B" w:rsidRPr="00325B67">
        <w:t>úzce</w:t>
      </w:r>
      <w:r w:rsidR="00BD245B" w:rsidRPr="00020264">
        <w:rPr>
          <w:sz w:val="12"/>
          <w:szCs w:val="12"/>
        </w:rPr>
        <w:t xml:space="preserve"> </w:t>
      </w:r>
      <w:r w:rsidR="00BD245B" w:rsidRPr="00325B67">
        <w:t>spolupracuje s velkými korporacemi, orgány veřejného sektoru a místními zaměstnavateli.</w:t>
      </w:r>
    </w:p>
    <w:p w:rsidR="00020264" w:rsidRPr="00FE399E" w:rsidRDefault="00020264" w:rsidP="00DB0677">
      <w:pPr>
        <w:ind w:firstLine="0"/>
        <w:rPr>
          <w:rStyle w:val="kurzva-boldCharChar"/>
          <w:i w:val="0"/>
          <w:lang w:val="cs-CZ"/>
        </w:rPr>
      </w:pPr>
    </w:p>
    <w:p w:rsidR="006D7B51" w:rsidRDefault="002D0D0C" w:rsidP="00DB0677">
      <w:pPr>
        <w:ind w:firstLine="0"/>
      </w:pPr>
      <w:r w:rsidRPr="00444C37">
        <w:rPr>
          <w:rStyle w:val="kurzva-boldCharChar"/>
          <w:i w:val="0"/>
        </w:rPr>
        <w:t xml:space="preserve">DisabledGo </w:t>
      </w:r>
      <w:r>
        <w:rPr>
          <w:rStyle w:val="kurzva-boldCharChar"/>
        </w:rPr>
        <w:t xml:space="preserve">- </w:t>
      </w:r>
      <w:hyperlink r:id="rId20" w:history="1">
        <w:r w:rsidRPr="00A73649">
          <w:rPr>
            <w:rStyle w:val="Hypertextovodkaz"/>
          </w:rPr>
          <w:t>http://www.disabledgo.com/</w:t>
        </w:r>
      </w:hyperlink>
    </w:p>
    <w:p w:rsidR="002D0D0C" w:rsidRDefault="002D0D0C" w:rsidP="00BD245B">
      <w:r w:rsidRPr="002D0D0C">
        <w:rPr>
          <w:rStyle w:val="kurzva-boldCharChar"/>
          <w:b w:val="0"/>
          <w:i w:val="0"/>
        </w:rPr>
        <w:t xml:space="preserve">DisabledGo </w:t>
      </w:r>
      <w:r w:rsidRPr="00D956D0">
        <w:t xml:space="preserve">je oceněná organizace pro zdravotní postižení, která je v provozu </w:t>
      </w:r>
      <w:proofErr w:type="gramStart"/>
      <w:r w:rsidRPr="00D956D0">
        <w:t>od</w:t>
      </w:r>
      <w:proofErr w:type="gramEnd"/>
      <w:r w:rsidRPr="00D956D0">
        <w:t xml:space="preserve"> r. 2000. Produkuje</w:t>
      </w:r>
      <w:r w:rsidR="00020264">
        <w:t xml:space="preserve"> </w:t>
      </w:r>
      <w:r w:rsidRPr="00D956D0">
        <w:t>online detailní průvodce přístupu na obrovské množství míst a informace o pracovních příležitostech</w:t>
      </w:r>
      <w:r>
        <w:t>, zdravotní péči, službách, vzdělávání atd</w:t>
      </w:r>
      <w:r w:rsidRPr="00D956D0">
        <w:t>.</w:t>
      </w:r>
    </w:p>
    <w:p w:rsidR="00020264" w:rsidRDefault="00020264" w:rsidP="00DB0677">
      <w:pPr>
        <w:ind w:firstLine="0"/>
        <w:rPr>
          <w:b/>
        </w:rPr>
      </w:pPr>
    </w:p>
    <w:p w:rsidR="002D0D0C" w:rsidRDefault="00B937E8" w:rsidP="00DB0677">
      <w:pPr>
        <w:ind w:firstLine="0"/>
      </w:pPr>
      <w:r w:rsidRPr="00B937E8">
        <w:rPr>
          <w:b/>
        </w:rPr>
        <w:t>Fórum zaměstnavatelů</w:t>
      </w:r>
      <w:r w:rsidR="00020264">
        <w:rPr>
          <w:b/>
        </w:rPr>
        <w:t xml:space="preserve"> </w:t>
      </w:r>
      <w:r w:rsidRPr="00B937E8">
        <w:rPr>
          <w:b/>
        </w:rPr>
        <w:t>pro zdravotní postižení (Employers' Forum on Disabil</w:t>
      </w:r>
      <w:r w:rsidRPr="00B937E8">
        <w:rPr>
          <w:b/>
        </w:rPr>
        <w:t>i</w:t>
      </w:r>
      <w:r w:rsidRPr="00B937E8">
        <w:rPr>
          <w:b/>
        </w:rPr>
        <w:t>ty</w:t>
      </w:r>
      <w:r w:rsidR="002D19A3">
        <w:rPr>
          <w:b/>
        </w:rPr>
        <w:t xml:space="preserve"> - EFD</w:t>
      </w:r>
      <w:r w:rsidRPr="00B937E8">
        <w:rPr>
          <w:b/>
        </w:rPr>
        <w:t>)</w:t>
      </w:r>
      <w:r>
        <w:t xml:space="preserve"> - </w:t>
      </w:r>
      <w:hyperlink r:id="rId21" w:history="1">
        <w:r w:rsidRPr="00A73649">
          <w:rPr>
            <w:rStyle w:val="Hypertextovodkaz"/>
          </w:rPr>
          <w:t>http://www.efd.org.uk/</w:t>
        </w:r>
      </w:hyperlink>
    </w:p>
    <w:p w:rsidR="00B937E8" w:rsidRDefault="002D19A3" w:rsidP="00BD245B">
      <w:pPr>
        <w:rPr>
          <w:szCs w:val="20"/>
        </w:rPr>
      </w:pPr>
      <w:r>
        <w:t>EFD</w:t>
      </w:r>
      <w:r w:rsidR="00610AD8" w:rsidRPr="00610AD8">
        <w:t xml:space="preserve"> je přední světovou organizací zaměstnavatelů z</w:t>
      </w:r>
      <w:r w:rsidR="00610AD8">
        <w:t>aměřenou na zdravotní p</w:t>
      </w:r>
      <w:r w:rsidR="00610AD8">
        <w:t>o</w:t>
      </w:r>
      <w:r w:rsidR="00610AD8">
        <w:t xml:space="preserve">stižení. </w:t>
      </w:r>
      <w:r w:rsidR="00610AD8" w:rsidRPr="00610AD8">
        <w:t>Snaží se usnadňovat zaměstnáv</w:t>
      </w:r>
      <w:r w:rsidR="00610AD8">
        <w:t>á</w:t>
      </w:r>
      <w:r w:rsidR="00610AD8" w:rsidRPr="00610AD8">
        <w:t>ní a podnikání s postiženými lidmi. Fórum je podporováno rostoucím</w:t>
      </w:r>
      <w:r w:rsidR="00020264">
        <w:t xml:space="preserve"> </w:t>
      </w:r>
      <w:r w:rsidR="00610AD8" w:rsidRPr="00610AD8">
        <w:t>počtem britských podnikatelů, nadnárodních korporací, mal</w:t>
      </w:r>
      <w:r w:rsidR="00610AD8" w:rsidRPr="00610AD8">
        <w:t>ý</w:t>
      </w:r>
      <w:r w:rsidR="00610AD8" w:rsidRPr="00610AD8">
        <w:t>mi a středními podniky a veřejným sektorem a je všeobecně uznáváno jako určující standard nejlepších praxí pro OZP.</w:t>
      </w:r>
      <w:r>
        <w:t xml:space="preserve"> </w:t>
      </w:r>
      <w:r w:rsidRPr="0075477C">
        <w:rPr>
          <w:szCs w:val="20"/>
        </w:rPr>
        <w:t>P</w:t>
      </w:r>
      <w:r w:rsidRPr="00065AAF">
        <w:rPr>
          <w:szCs w:val="20"/>
        </w:rPr>
        <w:t>oskytuje rámec pro zaměstnavatele, kteří usilují o rozvoj osvědčených postupů při zaměstnávání zdravotně postižených osob.</w:t>
      </w:r>
    </w:p>
    <w:p w:rsidR="00610AD8" w:rsidRPr="00A543EE" w:rsidRDefault="00020264" w:rsidP="00020264">
      <w:pPr>
        <w:pStyle w:val="Nadpis1"/>
        <w:spacing w:after="480"/>
      </w:pPr>
      <w:r>
        <w:br w:type="page"/>
      </w:r>
      <w:bookmarkStart w:id="35" w:name="_Toc323026901"/>
      <w:r w:rsidR="00240FF0" w:rsidRPr="00A543EE">
        <w:lastRenderedPageBreak/>
        <w:t>3. Posudková činnost</w:t>
      </w:r>
      <w:bookmarkEnd w:id="35"/>
    </w:p>
    <w:p w:rsidR="00C4519A" w:rsidRPr="00A543EE" w:rsidRDefault="00C4519A" w:rsidP="00020264">
      <w:pPr>
        <w:pStyle w:val="Nadpis2"/>
        <w:spacing w:before="0" w:after="360"/>
      </w:pPr>
      <w:bookmarkStart w:id="36" w:name="_Toc323026902"/>
      <w:r w:rsidRPr="00A543EE">
        <w:t>3.</w:t>
      </w:r>
      <w:r w:rsidR="001D17FB" w:rsidRPr="00A543EE">
        <w:t>1</w:t>
      </w:r>
      <w:r w:rsidRPr="00A543EE">
        <w:t xml:space="preserve"> </w:t>
      </w:r>
      <w:r w:rsidR="0076487C" w:rsidRPr="00A543EE">
        <w:t>Definice zdravotního postižení</w:t>
      </w:r>
      <w:bookmarkEnd w:id="36"/>
      <w:r w:rsidR="0076487C" w:rsidRPr="00A543EE">
        <w:t xml:space="preserve"> </w:t>
      </w:r>
    </w:p>
    <w:p w:rsidR="006A2BDB" w:rsidRDefault="00626EBC" w:rsidP="00626EBC">
      <w:pPr>
        <w:rPr>
          <w:b/>
          <w:color w:val="000000"/>
          <w:szCs w:val="20"/>
        </w:rPr>
      </w:pPr>
      <w:r>
        <w:t xml:space="preserve">Zákon </w:t>
      </w:r>
      <w:r w:rsidR="000A1DDD">
        <w:t>o</w:t>
      </w:r>
      <w:r w:rsidR="00020264">
        <w:t xml:space="preserve"> </w:t>
      </w:r>
      <w:r w:rsidR="000A1DDD">
        <w:t xml:space="preserve">rovnosti 2010 </w:t>
      </w:r>
      <w:r>
        <w:t>zakazuje diskriminaci lidí s chráněnými charakteristi</w:t>
      </w:r>
      <w:r w:rsidR="00020264">
        <w:softHyphen/>
        <w:t xml:space="preserve">kami, </w:t>
      </w:r>
      <w:r>
        <w:t>jednou z nich je zdravotní postižení. Ochrana před diskriminací zdravotně postižených lidí zahrnuje řadu okolností (mj</w:t>
      </w:r>
      <w:r w:rsidR="000A1DDD">
        <w:t>.</w:t>
      </w:r>
      <w:r>
        <w:t xml:space="preserve"> práci</w:t>
      </w:r>
      <w:r w:rsidR="00934741">
        <w:t>/zaměstnání</w:t>
      </w:r>
      <w:r>
        <w:t xml:space="preserve">, vzdělávání, dopravu, poskytování zboží, služeb, vykonávání veřejných funkcí aj.). Pouze lidé, kteří </w:t>
      </w:r>
      <w:r w:rsidR="0017729A">
        <w:t>splňují Zákonem danou definici zdravotního</w:t>
      </w:r>
      <w:r>
        <w:t xml:space="preserve"> postižení, mají nárok na ochranu, kterou Zákon p</w:t>
      </w:r>
      <w:r>
        <w:t>o</w:t>
      </w:r>
      <w:r>
        <w:t>skytuje.</w:t>
      </w:r>
      <w:r w:rsidR="006A2BDB" w:rsidRPr="006A2BDB">
        <w:rPr>
          <w:b/>
          <w:color w:val="000000"/>
          <w:szCs w:val="20"/>
        </w:rPr>
        <w:t xml:space="preserve"> </w:t>
      </w:r>
    </w:p>
    <w:p w:rsidR="0017729A" w:rsidRPr="00934741" w:rsidRDefault="0017729A" w:rsidP="0017729A">
      <w:pPr>
        <w:pStyle w:val="kurzva-boldChar"/>
        <w:rPr>
          <w:b w:val="0"/>
          <w:color w:val="000000"/>
          <w:lang w:val="cs-CZ"/>
        </w:rPr>
      </w:pPr>
      <w:r w:rsidRPr="00E923C0">
        <w:rPr>
          <w:lang w:val="cs-CZ"/>
        </w:rPr>
        <w:t xml:space="preserve">Osoba má </w:t>
      </w:r>
      <w:r w:rsidR="00934741" w:rsidRPr="00E923C0">
        <w:rPr>
          <w:lang w:val="cs-CZ"/>
        </w:rPr>
        <w:t xml:space="preserve">zdravotní </w:t>
      </w:r>
      <w:r w:rsidRPr="00E923C0">
        <w:rPr>
          <w:lang w:val="cs-CZ"/>
        </w:rPr>
        <w:t>postižení pro účely Zákona</w:t>
      </w:r>
      <w:r w:rsidRPr="00934741">
        <w:rPr>
          <w:b w:val="0"/>
          <w:lang w:val="cs-CZ"/>
        </w:rPr>
        <w:t xml:space="preserve">, pokud má fyzické nebo mentální poškození a toto </w:t>
      </w:r>
      <w:r w:rsidRPr="00934741">
        <w:rPr>
          <w:b w:val="0"/>
          <w:color w:val="000000"/>
          <w:lang w:val="cs-CZ"/>
        </w:rPr>
        <w:t xml:space="preserve">poškození má podstatný a dlouhodobý nepříznivý </w:t>
      </w:r>
      <w:r w:rsidR="00934741" w:rsidRPr="00934741">
        <w:rPr>
          <w:b w:val="0"/>
          <w:color w:val="000000"/>
          <w:lang w:val="cs-CZ"/>
        </w:rPr>
        <w:t>dopad</w:t>
      </w:r>
      <w:r w:rsidRPr="00934741">
        <w:rPr>
          <w:b w:val="0"/>
          <w:color w:val="000000"/>
          <w:lang w:val="cs-CZ"/>
        </w:rPr>
        <w:t xml:space="preserve"> na její schopnost vykonávat normální</w:t>
      </w:r>
      <w:r w:rsidR="00934741" w:rsidRPr="00934741">
        <w:rPr>
          <w:b w:val="0"/>
          <w:color w:val="000000"/>
          <w:lang w:val="cs-CZ"/>
        </w:rPr>
        <w:t>/běžné</w:t>
      </w:r>
      <w:r w:rsidRPr="00934741">
        <w:rPr>
          <w:b w:val="0"/>
          <w:color w:val="000000"/>
          <w:lang w:val="cs-CZ"/>
        </w:rPr>
        <w:t xml:space="preserve"> každodenní činnosti.</w:t>
      </w:r>
    </w:p>
    <w:p w:rsidR="0017729A" w:rsidRPr="00E27550" w:rsidRDefault="00903D77" w:rsidP="000A1DDD">
      <w:pPr>
        <w:rPr>
          <w:rStyle w:val="Nadpis2Char"/>
          <w:b w:val="0"/>
          <w:sz w:val="20"/>
          <w:szCs w:val="20"/>
        </w:rPr>
      </w:pPr>
      <w:r w:rsidRPr="00E27550">
        <w:rPr>
          <w:szCs w:val="20"/>
        </w:rPr>
        <w:t>Nové Pokyny</w:t>
      </w:r>
      <w:r w:rsidR="00020264">
        <w:rPr>
          <w:szCs w:val="20"/>
        </w:rPr>
        <w:t xml:space="preserve"> </w:t>
      </w:r>
      <w:r w:rsidR="0018637A" w:rsidRPr="00E27550">
        <w:rPr>
          <w:szCs w:val="20"/>
        </w:rPr>
        <w:t>(</w:t>
      </w:r>
      <w:r w:rsidR="0018637A" w:rsidRPr="00056E88">
        <w:rPr>
          <w:szCs w:val="20"/>
        </w:rPr>
        <w:t>Guidance on matters to be taken into account in determining questions relating to the definition of disability)</w:t>
      </w:r>
      <w:r w:rsidRPr="00E27550">
        <w:rPr>
          <w:szCs w:val="20"/>
        </w:rPr>
        <w:t xml:space="preserve"> týkající se záležitostí, které je třeba brát v úvahu při</w:t>
      </w:r>
      <w:r w:rsidR="00020264">
        <w:rPr>
          <w:szCs w:val="20"/>
        </w:rPr>
        <w:t xml:space="preserve"> </w:t>
      </w:r>
      <w:r w:rsidRPr="00E27550">
        <w:rPr>
          <w:szCs w:val="20"/>
        </w:rPr>
        <w:t>rozhodování o otázkách vztahujících se k definici zdravotního postiž</w:t>
      </w:r>
      <w:r w:rsidRPr="00E27550">
        <w:rPr>
          <w:szCs w:val="20"/>
        </w:rPr>
        <w:t>e</w:t>
      </w:r>
      <w:r w:rsidRPr="00E27550">
        <w:rPr>
          <w:szCs w:val="20"/>
        </w:rPr>
        <w:t xml:space="preserve">ní, </w:t>
      </w:r>
      <w:r w:rsidR="000A1DDD" w:rsidRPr="00E27550">
        <w:rPr>
          <w:rStyle w:val="Nadpis2Char"/>
          <w:b w:val="0"/>
          <w:sz w:val="20"/>
          <w:szCs w:val="20"/>
        </w:rPr>
        <w:t>vstoupily v účinnost 1. května 2011.</w:t>
      </w:r>
      <w:r w:rsidR="0018637A" w:rsidRPr="00E27550">
        <w:rPr>
          <w:rStyle w:val="Nadpis2Char"/>
          <w:b w:val="0"/>
          <w:sz w:val="20"/>
          <w:szCs w:val="20"/>
        </w:rPr>
        <w:t xml:space="preserve"> </w:t>
      </w:r>
      <w:r w:rsidRPr="00E27550">
        <w:rPr>
          <w:rStyle w:val="Nadpis2Char"/>
          <w:b w:val="0"/>
          <w:sz w:val="20"/>
          <w:szCs w:val="20"/>
        </w:rPr>
        <w:t xml:space="preserve">Tyto pokyny jsou </w:t>
      </w:r>
      <w:r w:rsidR="0018637A" w:rsidRPr="00E27550">
        <w:rPr>
          <w:rStyle w:val="Nadpis2Char"/>
          <w:b w:val="0"/>
          <w:sz w:val="20"/>
          <w:szCs w:val="20"/>
        </w:rPr>
        <w:t xml:space="preserve">podrobně </w:t>
      </w:r>
      <w:r w:rsidRPr="00E27550">
        <w:rPr>
          <w:rStyle w:val="Nadpis2Char"/>
          <w:b w:val="0"/>
          <w:sz w:val="20"/>
          <w:szCs w:val="20"/>
        </w:rPr>
        <w:t xml:space="preserve">zpracovány </w:t>
      </w:r>
      <w:r w:rsidRPr="00A543EE">
        <w:rPr>
          <w:rStyle w:val="Nadpis2Char"/>
          <w:i/>
          <w:sz w:val="20"/>
          <w:szCs w:val="20"/>
        </w:rPr>
        <w:t>v </w:t>
      </w:r>
      <w:r w:rsidR="007B314D" w:rsidRPr="00A543EE">
        <w:rPr>
          <w:rStyle w:val="Nadpis2Char"/>
          <w:i/>
          <w:sz w:val="20"/>
          <w:szCs w:val="20"/>
        </w:rPr>
        <w:t>příloze č.</w:t>
      </w:r>
      <w:r w:rsidRPr="00A543EE">
        <w:rPr>
          <w:rStyle w:val="Nadpis2Char"/>
          <w:i/>
          <w:sz w:val="20"/>
          <w:szCs w:val="20"/>
        </w:rPr>
        <w:t xml:space="preserve"> </w:t>
      </w:r>
      <w:r w:rsidR="0018637A" w:rsidRPr="00A543EE">
        <w:rPr>
          <w:rStyle w:val="Nadpis2Char"/>
          <w:i/>
          <w:sz w:val="20"/>
          <w:szCs w:val="20"/>
        </w:rPr>
        <w:t>4</w:t>
      </w:r>
      <w:r w:rsidRPr="00A543EE">
        <w:rPr>
          <w:rStyle w:val="Nadpis2Char"/>
          <w:b w:val="0"/>
          <w:sz w:val="20"/>
          <w:szCs w:val="20"/>
        </w:rPr>
        <w:t>.</w:t>
      </w:r>
    </w:p>
    <w:p w:rsidR="000A1DDD" w:rsidRDefault="000A1DDD" w:rsidP="000A1DDD">
      <w:r>
        <w:t>Zákon</w:t>
      </w:r>
      <w:r w:rsidR="00020264">
        <w:t xml:space="preserve"> </w:t>
      </w:r>
      <w:r w:rsidRPr="008D3E90">
        <w:t>vyžaduje, aby rozhodov</w:t>
      </w:r>
      <w:r>
        <w:t>ací</w:t>
      </w:r>
      <w:r w:rsidRPr="008D3E90">
        <w:t xml:space="preserve"> </w:t>
      </w:r>
      <w:r>
        <w:t>orgán</w:t>
      </w:r>
      <w:r w:rsidRPr="008D3E90">
        <w:t xml:space="preserve">, který je určující pro jakýkoliv účel </w:t>
      </w:r>
      <w:r w:rsidR="00DB0677">
        <w:t>Z</w:t>
      </w:r>
      <w:r w:rsidRPr="008D3E90">
        <w:t>á</w:t>
      </w:r>
      <w:r w:rsidRPr="008D3E90">
        <w:t xml:space="preserve">kona, </w:t>
      </w:r>
      <w:r w:rsidR="00903D77">
        <w:t xml:space="preserve">při rozhodování, </w:t>
      </w:r>
      <w:r w:rsidRPr="008D3E90">
        <w:t xml:space="preserve">zda je osoba zdravotně postižená, </w:t>
      </w:r>
      <w:r w:rsidR="00903D77">
        <w:t>vzal</w:t>
      </w:r>
      <w:r w:rsidRPr="008D3E90">
        <w:t xml:space="preserve"> v úvahu všechny aspe</w:t>
      </w:r>
      <w:r w:rsidRPr="008D3E90">
        <w:t>k</w:t>
      </w:r>
      <w:r w:rsidRPr="008D3E90">
        <w:t>ty těchto pokynů, které se zd</w:t>
      </w:r>
      <w:r>
        <w:t xml:space="preserve">ají být </w:t>
      </w:r>
      <w:r w:rsidRPr="008D3E90">
        <w:t>relevantní.</w:t>
      </w:r>
    </w:p>
    <w:p w:rsidR="00020264" w:rsidRDefault="00020264" w:rsidP="00020264">
      <w:pPr>
        <w:pStyle w:val="kurzva"/>
        <w:ind w:firstLine="0"/>
      </w:pPr>
    </w:p>
    <w:p w:rsidR="006E6D92" w:rsidRPr="0045401A" w:rsidRDefault="006E6D92" w:rsidP="00020264">
      <w:pPr>
        <w:pStyle w:val="kurzva"/>
        <w:ind w:firstLine="0"/>
      </w:pPr>
      <w:r w:rsidRPr="0045401A">
        <w:t>Další odkazy na „</w:t>
      </w:r>
      <w:r w:rsidR="00903D77">
        <w:t xml:space="preserve">zdravotní </w:t>
      </w:r>
      <w:r w:rsidRPr="0045401A">
        <w:t>postižení“</w:t>
      </w:r>
    </w:p>
    <w:p w:rsidR="006E6D92" w:rsidRDefault="006E6D92" w:rsidP="006E6D92">
      <w:r>
        <w:t>Definice</w:t>
      </w:r>
      <w:r w:rsidR="00020264" w:rsidRPr="00020264">
        <w:rPr>
          <w:sz w:val="12"/>
          <w:szCs w:val="12"/>
        </w:rPr>
        <w:t xml:space="preserve"> </w:t>
      </w:r>
      <w:r>
        <w:t>postižení, daná Zákonem, je definicí relevantní pouze pro určování, zda je někdo zdravotně</w:t>
      </w:r>
      <w:r w:rsidR="00020264">
        <w:t xml:space="preserve"> </w:t>
      </w:r>
      <w:r>
        <w:t>postiženou osobou pro účely Zákona. Odkazy na „zdravotní post</w:t>
      </w:r>
      <w:r>
        <w:t>i</w:t>
      </w:r>
      <w:r>
        <w:t>žení“ nebo</w:t>
      </w:r>
      <w:r w:rsidR="00020264" w:rsidRPr="00020264">
        <w:rPr>
          <w:sz w:val="12"/>
          <w:szCs w:val="12"/>
        </w:rPr>
        <w:t xml:space="preserve"> </w:t>
      </w:r>
      <w:r>
        <w:t>mentální</w:t>
      </w:r>
      <w:r w:rsidRPr="00020264">
        <w:rPr>
          <w:sz w:val="12"/>
          <w:szCs w:val="12"/>
        </w:rPr>
        <w:t xml:space="preserve"> </w:t>
      </w:r>
      <w:r>
        <w:t xml:space="preserve">či fyzické poruchy v kontextu jiné legislativy nejsou relevantní pro určení, zda je někdo </w:t>
      </w:r>
      <w:r w:rsidR="00903D77">
        <w:t xml:space="preserve">zdravotně </w:t>
      </w:r>
      <w:r>
        <w:t>postižený podle Zákona, a nemělo by se k nim přihl</w:t>
      </w:r>
      <w:r>
        <w:t>í</w:t>
      </w:r>
      <w:r>
        <w:t>žet.</w:t>
      </w:r>
    </w:p>
    <w:p w:rsidR="006E6D92" w:rsidRDefault="006E6D92" w:rsidP="007B314D">
      <w:r w:rsidRPr="00857380">
        <w:t xml:space="preserve">Existuje celá řada služeb, </w:t>
      </w:r>
      <w:r>
        <w:t>úlev (výhod)</w:t>
      </w:r>
      <w:r w:rsidRPr="00857380">
        <w:t xml:space="preserve">, </w:t>
      </w:r>
      <w:r>
        <w:t>programů</w:t>
      </w:r>
      <w:r w:rsidRPr="00857380">
        <w:t xml:space="preserve"> a finanční</w:t>
      </w:r>
      <w:r>
        <w:t>ch</w:t>
      </w:r>
      <w:r w:rsidRPr="00857380">
        <w:t xml:space="preserve"> </w:t>
      </w:r>
      <w:r>
        <w:t>dávek</w:t>
      </w:r>
      <w:r w:rsidRPr="00857380">
        <w:t xml:space="preserve">, </w:t>
      </w:r>
      <w:r>
        <w:t>na</w:t>
      </w:r>
      <w:r w:rsidRPr="00857380">
        <w:t xml:space="preserve"> které </w:t>
      </w:r>
      <w:r>
        <w:t xml:space="preserve">mohou mít </w:t>
      </w:r>
      <w:r w:rsidR="007B314D">
        <w:t xml:space="preserve">zdravotně </w:t>
      </w:r>
      <w:r>
        <w:t>postižení lidé nárok. Patří m</w:t>
      </w:r>
      <w:r w:rsidRPr="00857380">
        <w:t xml:space="preserve">ezi ně například: </w:t>
      </w:r>
      <w:r>
        <w:t xml:space="preserve">služby </w:t>
      </w:r>
      <w:r w:rsidRPr="00857380">
        <w:t>místní</w:t>
      </w:r>
      <w:r>
        <w:t>ho</w:t>
      </w:r>
      <w:r w:rsidRPr="00857380">
        <w:t xml:space="preserve"> </w:t>
      </w:r>
      <w:r>
        <w:t>úřadu</w:t>
      </w:r>
      <w:r w:rsidRPr="00857380">
        <w:t xml:space="preserve"> pro </w:t>
      </w:r>
      <w:r>
        <w:t>postižené lidi</w:t>
      </w:r>
      <w:r w:rsidRPr="00857380">
        <w:t>, parkovací systém</w:t>
      </w:r>
      <w:r>
        <w:t xml:space="preserve"> </w:t>
      </w:r>
      <w:r w:rsidRPr="00857380">
        <w:t xml:space="preserve">Blue Badge </w:t>
      </w:r>
      <w:r>
        <w:t>(</w:t>
      </w:r>
      <w:r w:rsidR="00903D77">
        <w:t xml:space="preserve">symbol </w:t>
      </w:r>
      <w:r>
        <w:t>Modrý znak)</w:t>
      </w:r>
      <w:r w:rsidRPr="00857380">
        <w:t>, daňové úlevy pro</w:t>
      </w:r>
      <w:r w:rsidR="00020264">
        <w:t xml:space="preserve"> </w:t>
      </w:r>
      <w:r>
        <w:t>slepé</w:t>
      </w:r>
      <w:r w:rsidRPr="00857380">
        <w:t xml:space="preserve"> </w:t>
      </w:r>
      <w:r>
        <w:t>lidi a</w:t>
      </w:r>
      <w:r w:rsidRPr="00857380">
        <w:t xml:space="preserve"> </w:t>
      </w:r>
      <w:r>
        <w:t xml:space="preserve">dávky sociálního zabezpečení </w:t>
      </w:r>
      <w:r w:rsidRPr="00857380">
        <w:t>související</w:t>
      </w:r>
      <w:r>
        <w:t xml:space="preserve"> s</w:t>
      </w:r>
      <w:r w:rsidR="0018637A">
        <w:t>e zdravotním</w:t>
      </w:r>
      <w:r>
        <w:t xml:space="preserve"> postiže</w:t>
      </w:r>
      <w:r w:rsidR="00020264">
        <w:softHyphen/>
      </w:r>
      <w:r>
        <w:t>ním</w:t>
      </w:r>
      <w:r w:rsidRPr="00857380">
        <w:t xml:space="preserve">. </w:t>
      </w:r>
      <w:r>
        <w:t xml:space="preserve">Každá z těchto záležitostí </w:t>
      </w:r>
      <w:r w:rsidRPr="00857380">
        <w:t>má</w:t>
      </w:r>
      <w:r>
        <w:t xml:space="preserve"> však</w:t>
      </w:r>
      <w:r w:rsidRPr="00857380">
        <w:t xml:space="preserve"> své vlastní individuální </w:t>
      </w:r>
      <w:r>
        <w:t>podmínky</w:t>
      </w:r>
      <w:r w:rsidRPr="00857380">
        <w:t xml:space="preserve"> </w:t>
      </w:r>
      <w:r>
        <w:t>nároku</w:t>
      </w:r>
      <w:r w:rsidRPr="00857380">
        <w:t xml:space="preserve"> a </w:t>
      </w:r>
      <w:r>
        <w:t>oprávnění k žádné z nich</w:t>
      </w:r>
      <w:r w:rsidRPr="00857380">
        <w:t xml:space="preserve"> automaticky </w:t>
      </w:r>
      <w:r>
        <w:t>ne</w:t>
      </w:r>
      <w:r w:rsidRPr="00857380">
        <w:t xml:space="preserve">zakládá nárok na ochranu </w:t>
      </w:r>
      <w:r>
        <w:t>podle Z</w:t>
      </w:r>
      <w:r w:rsidRPr="00857380">
        <w:t xml:space="preserve">ákona, ani nárok na dávky nebo </w:t>
      </w:r>
      <w:r>
        <w:t>úlevy</w:t>
      </w:r>
      <w:r w:rsidRPr="00857380">
        <w:t>.</w:t>
      </w:r>
    </w:p>
    <w:p w:rsidR="0018637A" w:rsidRPr="00C73523" w:rsidRDefault="0018637A" w:rsidP="0018637A">
      <w:pPr>
        <w:rPr>
          <w:szCs w:val="20"/>
        </w:rPr>
      </w:pPr>
      <w:r w:rsidRPr="00C73523">
        <w:rPr>
          <w:b/>
          <w:i/>
          <w:color w:val="000000"/>
          <w:szCs w:val="20"/>
        </w:rPr>
        <w:t>Sociální model zdravotního</w:t>
      </w:r>
      <w:r w:rsidR="00020264">
        <w:rPr>
          <w:b/>
          <w:i/>
          <w:color w:val="000000"/>
          <w:szCs w:val="20"/>
        </w:rPr>
        <w:t xml:space="preserve"> </w:t>
      </w:r>
      <w:r w:rsidRPr="00C73523">
        <w:rPr>
          <w:b/>
          <w:i/>
          <w:color w:val="000000"/>
          <w:szCs w:val="20"/>
        </w:rPr>
        <w:t xml:space="preserve">postižení </w:t>
      </w:r>
      <w:r>
        <w:rPr>
          <w:color w:val="000000"/>
          <w:szCs w:val="20"/>
        </w:rPr>
        <w:t xml:space="preserve">říká, že zdravotní postižení je </w:t>
      </w:r>
      <w:r w:rsidRPr="00C73523">
        <w:rPr>
          <w:szCs w:val="20"/>
        </w:rPr>
        <w:t>vytv</w:t>
      </w:r>
      <w:r w:rsidRPr="00C73523">
        <w:rPr>
          <w:szCs w:val="20"/>
        </w:rPr>
        <w:t>á</w:t>
      </w:r>
      <w:r w:rsidRPr="00C73523">
        <w:rPr>
          <w:szCs w:val="20"/>
        </w:rPr>
        <w:t>řeno bariérami ve společnosti. Tyto bariéry spadají do 3 kategorií:</w:t>
      </w:r>
    </w:p>
    <w:p w:rsidR="0018637A" w:rsidRPr="00C73523" w:rsidRDefault="0018637A" w:rsidP="0018637A">
      <w:pPr>
        <w:numPr>
          <w:ilvl w:val="0"/>
          <w:numId w:val="48"/>
        </w:numPr>
        <w:rPr>
          <w:szCs w:val="20"/>
        </w:rPr>
      </w:pPr>
      <w:r w:rsidRPr="00C73523">
        <w:rPr>
          <w:szCs w:val="20"/>
        </w:rPr>
        <w:t>prostředí - zahrnující nepřístupné budovy a služby;</w:t>
      </w:r>
    </w:p>
    <w:p w:rsidR="0018637A" w:rsidRPr="00C73523" w:rsidRDefault="0018637A" w:rsidP="0018637A">
      <w:pPr>
        <w:numPr>
          <w:ilvl w:val="0"/>
          <w:numId w:val="48"/>
        </w:numPr>
        <w:rPr>
          <w:szCs w:val="20"/>
        </w:rPr>
      </w:pPr>
      <w:r w:rsidRPr="00C73523">
        <w:rPr>
          <w:szCs w:val="20"/>
        </w:rPr>
        <w:t xml:space="preserve">postoje lidí - stereotypy, diskriminace a předsudky; </w:t>
      </w:r>
    </w:p>
    <w:p w:rsidR="0018637A" w:rsidRPr="00C73523" w:rsidRDefault="0018637A" w:rsidP="0018637A">
      <w:pPr>
        <w:numPr>
          <w:ilvl w:val="0"/>
          <w:numId w:val="48"/>
        </w:numPr>
        <w:rPr>
          <w:szCs w:val="20"/>
        </w:rPr>
      </w:pPr>
      <w:r w:rsidRPr="00C73523">
        <w:rPr>
          <w:szCs w:val="20"/>
        </w:rPr>
        <w:t>organizace - neflexibilní politiky, praxe a postupy.</w:t>
      </w:r>
    </w:p>
    <w:p w:rsidR="0018637A" w:rsidRDefault="0018637A" w:rsidP="0018637A">
      <w:r w:rsidRPr="00C73523">
        <w:rPr>
          <w:szCs w:val="20"/>
        </w:rPr>
        <w:t>Používání sociálního modelu pomáhá identifikovat bariéry, se kterými se zdr</w:t>
      </w:r>
      <w:r w:rsidRPr="00C73523">
        <w:rPr>
          <w:szCs w:val="20"/>
        </w:rPr>
        <w:t>a</w:t>
      </w:r>
      <w:r w:rsidRPr="00C73523">
        <w:rPr>
          <w:szCs w:val="20"/>
        </w:rPr>
        <w:t>votně postižení lidé setkávají. Vybízí k odstra</w:t>
      </w:r>
      <w:r w:rsidR="00E923C0">
        <w:rPr>
          <w:szCs w:val="20"/>
        </w:rPr>
        <w:t>ňování</w:t>
      </w:r>
      <w:r w:rsidRPr="00C73523">
        <w:rPr>
          <w:szCs w:val="20"/>
        </w:rPr>
        <w:t xml:space="preserve"> těchto bariér ve společnosti, nebo ke snížení jejich dopadů, spíše než jen ke snaze napravit poškození či zdravotní stav jedince.</w:t>
      </w:r>
    </w:p>
    <w:p w:rsidR="006E6D92" w:rsidRPr="00DB0677" w:rsidRDefault="00020264" w:rsidP="00020264">
      <w:pPr>
        <w:pStyle w:val="Nadpis2"/>
        <w:spacing w:before="0" w:after="360"/>
        <w:rPr>
          <w:rStyle w:val="Nadpis3Char"/>
          <w:bCs w:val="0"/>
          <w:szCs w:val="28"/>
        </w:rPr>
      </w:pPr>
      <w:r>
        <w:rPr>
          <w:rStyle w:val="Nadpis3Char"/>
          <w:bCs w:val="0"/>
          <w:szCs w:val="28"/>
        </w:rPr>
        <w:br w:type="page"/>
      </w:r>
      <w:bookmarkStart w:id="37" w:name="_Toc323026903"/>
      <w:r w:rsidR="00744118" w:rsidRPr="00DB0677">
        <w:rPr>
          <w:rStyle w:val="Nadpis3Char"/>
          <w:bCs w:val="0"/>
          <w:szCs w:val="28"/>
        </w:rPr>
        <w:lastRenderedPageBreak/>
        <w:t xml:space="preserve">3.2 </w:t>
      </w:r>
      <w:r w:rsidR="00415E5C" w:rsidRPr="00DB0677">
        <w:rPr>
          <w:rStyle w:val="Nadpis3Char"/>
          <w:bCs w:val="0"/>
          <w:szCs w:val="28"/>
        </w:rPr>
        <w:t>Finanční podpora pro zdravotně postižené občany</w:t>
      </w:r>
      <w:r w:rsidR="00800D9E" w:rsidRPr="00DB0677">
        <w:rPr>
          <w:rStyle w:val="Nadpis3Char"/>
          <w:bCs w:val="0"/>
          <w:szCs w:val="28"/>
        </w:rPr>
        <w:t xml:space="preserve"> a posuzování</w:t>
      </w:r>
      <w:bookmarkEnd w:id="37"/>
    </w:p>
    <w:p w:rsidR="00156161" w:rsidRPr="00A543EE" w:rsidRDefault="00744118" w:rsidP="00020264">
      <w:pPr>
        <w:pStyle w:val="nadpis30"/>
        <w:spacing w:before="0" w:after="360"/>
        <w:outlineLvl w:val="2"/>
      </w:pPr>
      <w:bookmarkStart w:id="38" w:name="_Toc323026904"/>
      <w:r w:rsidRPr="00A543EE">
        <w:t>3.2.1</w:t>
      </w:r>
      <w:r w:rsidR="00415E5C" w:rsidRPr="00A543EE">
        <w:t xml:space="preserve"> </w:t>
      </w:r>
      <w:r w:rsidR="00156161" w:rsidRPr="00A543EE">
        <w:t>Příspěvek na živobytí pro zdravotně postižené - Disability Living Allowance (DLA)</w:t>
      </w:r>
      <w:bookmarkEnd w:id="38"/>
    </w:p>
    <w:p w:rsidR="0021181A" w:rsidRDefault="00156161" w:rsidP="006A2BDB">
      <w:r w:rsidRPr="00E3300C">
        <w:t>DLA</w:t>
      </w:r>
      <w:r w:rsidR="00020264">
        <w:t xml:space="preserve"> </w:t>
      </w:r>
      <w:r w:rsidRPr="00E3300C">
        <w:t xml:space="preserve">je nezdanitelná dávka pro </w:t>
      </w:r>
      <w:r>
        <w:t>zdravotně postižené</w:t>
      </w:r>
      <w:r w:rsidRPr="00E3300C">
        <w:t xml:space="preserve"> děti a dospělé, která má pomoci s úhradou zvláštních výdajů, plynoucích z postižení.</w:t>
      </w:r>
    </w:p>
    <w:p w:rsidR="00156161" w:rsidRDefault="00156161" w:rsidP="00156161">
      <w:r>
        <w:t>O příspěvek</w:t>
      </w:r>
      <w:r w:rsidRPr="00E3300C">
        <w:t xml:space="preserve"> může </w:t>
      </w:r>
      <w:r>
        <w:t>žádat</w:t>
      </w:r>
      <w:r w:rsidRPr="00E3300C">
        <w:t xml:space="preserve"> </w:t>
      </w:r>
      <w:r>
        <w:t xml:space="preserve">člověk, který má </w:t>
      </w:r>
      <w:r w:rsidRPr="00E3300C">
        <w:t>fyzické nebo mentální postižení, nebo obojí</w:t>
      </w:r>
      <w:r>
        <w:t xml:space="preserve">; </w:t>
      </w:r>
      <w:r w:rsidR="00635FE7">
        <w:t>jeho</w:t>
      </w:r>
      <w:r w:rsidRPr="00E3300C">
        <w:t xml:space="preserve"> zdravotní postižení je natolik závažné, že potřebuje pomoc </w:t>
      </w:r>
      <w:r>
        <w:t>s péčí</w:t>
      </w:r>
      <w:r w:rsidRPr="00E3300C">
        <w:t xml:space="preserve"> o sebe, nebo má problémy</w:t>
      </w:r>
      <w:r w:rsidR="00020264">
        <w:t xml:space="preserve"> </w:t>
      </w:r>
      <w:r w:rsidRPr="00E3300C">
        <w:t>chodit, nebo obojí</w:t>
      </w:r>
      <w:r>
        <w:t xml:space="preserve">; v době žádosti </w:t>
      </w:r>
      <w:r w:rsidRPr="00E3300C">
        <w:t>je mladší 65 let</w:t>
      </w:r>
      <w:r w:rsidR="00DB0677">
        <w:t>;</w:t>
      </w:r>
      <w:r w:rsidR="002D0DF7">
        <w:t xml:space="preserve"> </w:t>
      </w:r>
      <w:r w:rsidR="00DB0677">
        <w:t>p</w:t>
      </w:r>
      <w:r w:rsidR="002D0DF7" w:rsidRPr="00E3300C">
        <w:t xml:space="preserve">okud je </w:t>
      </w:r>
      <w:r w:rsidR="002D0DF7">
        <w:t>zdr</w:t>
      </w:r>
      <w:r w:rsidR="002D0DF7">
        <w:t>a</w:t>
      </w:r>
      <w:r w:rsidR="002D0DF7">
        <w:t>votně postižený</w:t>
      </w:r>
      <w:r w:rsidR="00020264" w:rsidRPr="00020264">
        <w:rPr>
          <w:sz w:val="12"/>
          <w:szCs w:val="12"/>
        </w:rPr>
        <w:t xml:space="preserve"> </w:t>
      </w:r>
      <w:r w:rsidR="002D0DF7">
        <w:t>člověk</w:t>
      </w:r>
      <w:r w:rsidR="002D0DF7" w:rsidRPr="00020264">
        <w:rPr>
          <w:sz w:val="12"/>
          <w:szCs w:val="12"/>
        </w:rPr>
        <w:t xml:space="preserve"> </w:t>
      </w:r>
      <w:r w:rsidR="002D0DF7" w:rsidRPr="00E3300C">
        <w:t>starší 65 let, může dostávat příspěvek na péči</w:t>
      </w:r>
      <w:r w:rsidR="002D0DF7">
        <w:t xml:space="preserve"> - Attendance Allowance.</w:t>
      </w:r>
    </w:p>
    <w:p w:rsidR="00156161" w:rsidRDefault="00156161" w:rsidP="00156161">
      <w:r w:rsidRPr="00E3300C">
        <w:t xml:space="preserve">DLA může dostat </w:t>
      </w:r>
      <w:r>
        <w:t xml:space="preserve">zdravotně </w:t>
      </w:r>
      <w:r w:rsidRPr="00E3300C">
        <w:t>postižený</w:t>
      </w:r>
      <w:r>
        <w:t xml:space="preserve"> člověk</w:t>
      </w:r>
      <w:r w:rsidRPr="00E3300C">
        <w:t xml:space="preserve"> bez ohledu na to, zda pracuje či nikoliv. Obvykle není ovlivněn žádnými úsporami nebo příjmem postiženého. </w:t>
      </w:r>
      <w:r w:rsidR="000424CF">
        <w:t>Příspěvek má dvě složky:</w:t>
      </w:r>
    </w:p>
    <w:p w:rsidR="00AD4C40" w:rsidRDefault="00AD4C40" w:rsidP="00156161"/>
    <w:p w:rsidR="0046226F" w:rsidRPr="00056E88" w:rsidRDefault="00672543" w:rsidP="00DB0677">
      <w:pPr>
        <w:pStyle w:val="kurzva-boldChar"/>
        <w:ind w:firstLine="0"/>
        <w:rPr>
          <w:lang w:val="cs-CZ"/>
        </w:rPr>
      </w:pPr>
      <w:r w:rsidRPr="00056E88">
        <w:rPr>
          <w:lang w:val="cs-CZ"/>
        </w:rPr>
        <w:t xml:space="preserve">a) </w:t>
      </w:r>
      <w:r w:rsidR="0046226F" w:rsidRPr="00056E88">
        <w:rPr>
          <w:lang w:val="cs-CZ"/>
        </w:rPr>
        <w:t>Složka DLA na péči</w:t>
      </w:r>
    </w:p>
    <w:p w:rsidR="0046226F" w:rsidRPr="00E3300C" w:rsidRDefault="00A31B17" w:rsidP="0046226F">
      <w:pPr>
        <w:pStyle w:val="Textkomente"/>
        <w:rPr>
          <w:szCs w:val="22"/>
        </w:rPr>
      </w:pPr>
      <w:r>
        <w:rPr>
          <w:szCs w:val="22"/>
        </w:rPr>
        <w:t>Pro</w:t>
      </w:r>
      <w:r w:rsidR="0046226F" w:rsidRPr="00E3300C">
        <w:rPr>
          <w:szCs w:val="22"/>
        </w:rPr>
        <w:t xml:space="preserve"> </w:t>
      </w:r>
      <w:r w:rsidR="00340BEA">
        <w:rPr>
          <w:szCs w:val="22"/>
        </w:rPr>
        <w:t xml:space="preserve">vznik </w:t>
      </w:r>
      <w:r w:rsidR="0046226F" w:rsidRPr="00E3300C">
        <w:rPr>
          <w:szCs w:val="22"/>
        </w:rPr>
        <w:t>nárok</w:t>
      </w:r>
      <w:r w:rsidR="00340BEA">
        <w:rPr>
          <w:szCs w:val="22"/>
        </w:rPr>
        <w:t>u</w:t>
      </w:r>
      <w:r w:rsidR="0046226F" w:rsidRPr="00E3300C">
        <w:rPr>
          <w:szCs w:val="22"/>
        </w:rPr>
        <w:t xml:space="preserve"> na</w:t>
      </w:r>
      <w:r w:rsidR="00635FE7">
        <w:rPr>
          <w:szCs w:val="22"/>
        </w:rPr>
        <w:t xml:space="preserve"> </w:t>
      </w:r>
      <w:r w:rsidR="0046226F" w:rsidRPr="00E3300C">
        <w:rPr>
          <w:szCs w:val="22"/>
        </w:rPr>
        <w:t>složku</w:t>
      </w:r>
      <w:r w:rsidR="00340BEA">
        <w:rPr>
          <w:szCs w:val="22"/>
        </w:rPr>
        <w:t xml:space="preserve"> DLA na péči</w:t>
      </w:r>
      <w:r>
        <w:rPr>
          <w:szCs w:val="22"/>
        </w:rPr>
        <w:t xml:space="preserve"> </w:t>
      </w:r>
      <w:r w:rsidR="0046226F" w:rsidRPr="00E3300C">
        <w:rPr>
          <w:szCs w:val="22"/>
        </w:rPr>
        <w:t xml:space="preserve">musí být </w:t>
      </w:r>
      <w:r w:rsidR="00635FE7">
        <w:rPr>
          <w:szCs w:val="22"/>
        </w:rPr>
        <w:t>zdravotní postižení</w:t>
      </w:r>
      <w:r w:rsidR="0046226F" w:rsidRPr="00E3300C">
        <w:rPr>
          <w:szCs w:val="22"/>
        </w:rPr>
        <w:t xml:space="preserve"> natolik vážné, že</w:t>
      </w:r>
      <w:r>
        <w:rPr>
          <w:szCs w:val="22"/>
        </w:rPr>
        <w:t xml:space="preserve"> zdravotně postižený</w:t>
      </w:r>
    </w:p>
    <w:p w:rsidR="0046226F" w:rsidRPr="00E3300C" w:rsidRDefault="0046226F" w:rsidP="00020264">
      <w:pPr>
        <w:numPr>
          <w:ilvl w:val="0"/>
          <w:numId w:val="9"/>
        </w:numPr>
        <w:tabs>
          <w:tab w:val="clear" w:pos="360"/>
          <w:tab w:val="num" w:pos="284"/>
        </w:tabs>
        <w:ind w:left="284" w:hanging="284"/>
      </w:pPr>
      <w:r w:rsidRPr="00E3300C">
        <w:t>potřebuje pomoc</w:t>
      </w:r>
      <w:r w:rsidR="00020264">
        <w:t xml:space="preserve"> </w:t>
      </w:r>
      <w:r w:rsidRPr="00E3300C">
        <w:t>s</w:t>
      </w:r>
      <w:r w:rsidR="00020264">
        <w:t> </w:t>
      </w:r>
      <w:r w:rsidR="00635FE7">
        <w:t>běžnými</w:t>
      </w:r>
      <w:r w:rsidR="00020264">
        <w:t xml:space="preserve"> </w:t>
      </w:r>
      <w:r w:rsidR="00635FE7">
        <w:t>záležitostmi</w:t>
      </w:r>
      <w:r w:rsidRPr="00E3300C">
        <w:t>, jako je mytí, oblékání, stravování, použ</w:t>
      </w:r>
      <w:r w:rsidRPr="00E3300C">
        <w:t>í</w:t>
      </w:r>
      <w:r w:rsidRPr="00E3300C">
        <w:t xml:space="preserve">vání toalety nebo s </w:t>
      </w:r>
      <w:r w:rsidR="00DB0677">
        <w:t>vyjádřením</w:t>
      </w:r>
      <w:r w:rsidRPr="00E3300C">
        <w:t xml:space="preserve"> svých potřeb</w:t>
      </w:r>
      <w:r w:rsidR="00A31B17">
        <w:t>;</w:t>
      </w:r>
    </w:p>
    <w:p w:rsidR="0046226F" w:rsidRPr="00E3300C" w:rsidRDefault="0046226F" w:rsidP="00020264">
      <w:pPr>
        <w:numPr>
          <w:ilvl w:val="0"/>
          <w:numId w:val="9"/>
        </w:numPr>
        <w:tabs>
          <w:tab w:val="clear" w:pos="360"/>
          <w:tab w:val="num" w:pos="284"/>
        </w:tabs>
        <w:ind w:left="284" w:hanging="284"/>
      </w:pPr>
      <w:r w:rsidRPr="00E3300C">
        <w:t>potřebuje dozor, aby se zabránilo</w:t>
      </w:r>
      <w:r w:rsidR="00020264" w:rsidRPr="00020264">
        <w:rPr>
          <w:sz w:val="12"/>
          <w:szCs w:val="12"/>
        </w:rPr>
        <w:t xml:space="preserve"> </w:t>
      </w:r>
      <w:r w:rsidR="00A31B17">
        <w:t>tomu,</w:t>
      </w:r>
      <w:r w:rsidR="00A31B17" w:rsidRPr="00020264">
        <w:rPr>
          <w:sz w:val="12"/>
          <w:szCs w:val="12"/>
        </w:rPr>
        <w:t xml:space="preserve"> </w:t>
      </w:r>
      <w:r w:rsidR="00A31B17">
        <w:t>že vystaví sebe nebo jinou osobu</w:t>
      </w:r>
      <w:r w:rsidRPr="00E3300C">
        <w:t xml:space="preserve"> značnému nebezpečí</w:t>
      </w:r>
      <w:r w:rsidR="00A31B17">
        <w:t>;</w:t>
      </w:r>
    </w:p>
    <w:p w:rsidR="0046226F" w:rsidRPr="00E3300C" w:rsidRDefault="0046226F" w:rsidP="00020264">
      <w:pPr>
        <w:numPr>
          <w:ilvl w:val="0"/>
          <w:numId w:val="9"/>
        </w:numPr>
        <w:tabs>
          <w:tab w:val="clear" w:pos="360"/>
          <w:tab w:val="num" w:pos="284"/>
        </w:tabs>
        <w:ind w:left="284" w:hanging="284"/>
      </w:pPr>
      <w:r w:rsidRPr="00E3300C">
        <w:t>potřebuje někoho, kdo s ním bude na dialýze</w:t>
      </w:r>
      <w:r w:rsidR="00635FE7">
        <w:t>;</w:t>
      </w:r>
    </w:p>
    <w:p w:rsidR="0046226F" w:rsidRDefault="00635FE7" w:rsidP="00020264">
      <w:pPr>
        <w:numPr>
          <w:ilvl w:val="0"/>
          <w:numId w:val="9"/>
        </w:numPr>
        <w:tabs>
          <w:tab w:val="clear" w:pos="360"/>
          <w:tab w:val="num" w:pos="284"/>
        </w:tabs>
        <w:ind w:left="284" w:hanging="284"/>
      </w:pPr>
      <w:proofErr w:type="gramStart"/>
      <w:r>
        <w:t>si</w:t>
      </w:r>
      <w:proofErr w:type="gramEnd"/>
      <w:r>
        <w:t xml:space="preserve"> </w:t>
      </w:r>
      <w:r w:rsidR="0046226F" w:rsidRPr="00E3300C">
        <w:t>nemůže sám připravit hlavní vařené jídlo a je starší 16 let</w:t>
      </w:r>
      <w:r w:rsidR="00340BEA">
        <w:t>.</w:t>
      </w:r>
    </w:p>
    <w:p w:rsidR="0046226F" w:rsidRPr="00E3300C" w:rsidRDefault="0046226F" w:rsidP="0046226F">
      <w:r w:rsidRPr="00E3300C">
        <w:t>Existují</w:t>
      </w:r>
      <w:r w:rsidR="00020264">
        <w:t xml:space="preserve"> </w:t>
      </w:r>
      <w:r w:rsidRPr="00E3300C">
        <w:t xml:space="preserve">3 sazby složky na péči v závislosti </w:t>
      </w:r>
      <w:r w:rsidR="00340BEA">
        <w:t xml:space="preserve">na </w:t>
      </w:r>
      <w:r w:rsidRPr="00E3300C">
        <w:t xml:space="preserve">tom, do jaké míry </w:t>
      </w:r>
      <w:r w:rsidR="00340BEA">
        <w:t xml:space="preserve">zdravotní </w:t>
      </w:r>
      <w:r w:rsidRPr="00E3300C">
        <w:t>p</w:t>
      </w:r>
      <w:r w:rsidRPr="00E3300C">
        <w:t>o</w:t>
      </w:r>
      <w:r w:rsidRPr="00E3300C">
        <w:t>stižení člověka ovlivňuje:</w:t>
      </w:r>
    </w:p>
    <w:p w:rsidR="0046226F" w:rsidRPr="00E3300C" w:rsidRDefault="0046226F" w:rsidP="00020264">
      <w:pPr>
        <w:tabs>
          <w:tab w:val="left" w:pos="284"/>
        </w:tabs>
        <w:ind w:left="284" w:hanging="284"/>
      </w:pPr>
      <w:r w:rsidRPr="00E3300C">
        <w:t xml:space="preserve">- </w:t>
      </w:r>
      <w:r w:rsidR="00020264">
        <w:tab/>
      </w:r>
      <w:r w:rsidRPr="00E3300C">
        <w:t>Nejnižší</w:t>
      </w:r>
      <w:r w:rsidR="00340BEA">
        <w:t xml:space="preserve">: </w:t>
      </w:r>
      <w:r w:rsidRPr="00E3300C">
        <w:t>Postižený potřebuje pomoc v některé dny, nebo není schopen připravit si hlavní vařené jí</w:t>
      </w:r>
      <w:r w:rsidR="00340BEA">
        <w:t>d</w:t>
      </w:r>
      <w:r w:rsidRPr="00E3300C">
        <w:t xml:space="preserve">lo. </w:t>
      </w:r>
    </w:p>
    <w:p w:rsidR="0046226F" w:rsidRPr="00E3300C" w:rsidRDefault="0046226F" w:rsidP="00020264">
      <w:pPr>
        <w:pStyle w:val="Textkomente"/>
        <w:tabs>
          <w:tab w:val="left" w:pos="284"/>
        </w:tabs>
        <w:ind w:left="284" w:hanging="284"/>
      </w:pPr>
      <w:r w:rsidRPr="00E3300C">
        <w:rPr>
          <w:szCs w:val="22"/>
        </w:rPr>
        <w:t xml:space="preserve">- </w:t>
      </w:r>
      <w:r w:rsidR="00020264">
        <w:rPr>
          <w:szCs w:val="22"/>
        </w:rPr>
        <w:tab/>
      </w:r>
      <w:r w:rsidRPr="00E3300C">
        <w:rPr>
          <w:szCs w:val="22"/>
        </w:rPr>
        <w:t>Střední</w:t>
      </w:r>
      <w:r w:rsidR="00340BEA">
        <w:rPr>
          <w:szCs w:val="22"/>
        </w:rPr>
        <w:t xml:space="preserve">: </w:t>
      </w:r>
      <w:r w:rsidRPr="00E3300C">
        <w:t xml:space="preserve">Postižený potřebuje pomoc </w:t>
      </w:r>
      <w:r w:rsidR="00635FE7">
        <w:t>při</w:t>
      </w:r>
      <w:r w:rsidRPr="00E3300C">
        <w:t xml:space="preserve"> osobní péči nebo dohled během noci, nebo někoho, kdo s ním je na dialýze.</w:t>
      </w:r>
    </w:p>
    <w:p w:rsidR="0046226F" w:rsidRPr="00E3300C" w:rsidRDefault="0046226F" w:rsidP="00020264">
      <w:pPr>
        <w:pStyle w:val="Textkomente"/>
        <w:tabs>
          <w:tab w:val="left" w:pos="284"/>
        </w:tabs>
        <w:ind w:left="284" w:hanging="284"/>
      </w:pPr>
      <w:r w:rsidRPr="00E3300C">
        <w:rPr>
          <w:szCs w:val="22"/>
        </w:rPr>
        <w:t xml:space="preserve">- </w:t>
      </w:r>
      <w:r w:rsidR="00020264">
        <w:rPr>
          <w:szCs w:val="22"/>
        </w:rPr>
        <w:tab/>
      </w:r>
      <w:r w:rsidRPr="00E3300C">
        <w:rPr>
          <w:szCs w:val="22"/>
        </w:rPr>
        <w:t>Nejvyšší</w:t>
      </w:r>
      <w:r w:rsidR="00340BEA">
        <w:rPr>
          <w:szCs w:val="22"/>
        </w:rPr>
        <w:t xml:space="preserve">: </w:t>
      </w:r>
      <w:r w:rsidRPr="00E3300C">
        <w:t>Postižený potřebuje pomoc nebo dohled často po celý den a během noci.</w:t>
      </w:r>
    </w:p>
    <w:p w:rsidR="0046226F" w:rsidRPr="00E3300C" w:rsidRDefault="0046226F" w:rsidP="0046226F">
      <w:pPr>
        <w:pStyle w:val="Textkomente"/>
        <w:rPr>
          <w:szCs w:val="22"/>
        </w:rPr>
      </w:pPr>
      <w:r w:rsidRPr="00E3300C">
        <w:t>Postižený může dostávat DLA na potřeby péče, i když ve skutečnosti neexistuje nikdo, kdo mu potřebnou péči poskytuje, nebo když žije sám.</w:t>
      </w:r>
    </w:p>
    <w:p w:rsidR="00020264" w:rsidRDefault="00020264" w:rsidP="00DB0677">
      <w:pPr>
        <w:pStyle w:val="kurzva-boldChar"/>
        <w:ind w:firstLine="0"/>
        <w:rPr>
          <w:lang w:val="cs-CZ"/>
        </w:rPr>
      </w:pPr>
    </w:p>
    <w:p w:rsidR="0046226F" w:rsidRPr="00056E88" w:rsidRDefault="00672543" w:rsidP="00DB0677">
      <w:pPr>
        <w:pStyle w:val="kurzva-boldChar"/>
        <w:ind w:firstLine="0"/>
        <w:rPr>
          <w:lang w:val="cs-CZ"/>
        </w:rPr>
      </w:pPr>
      <w:r w:rsidRPr="00056E88">
        <w:rPr>
          <w:lang w:val="cs-CZ"/>
        </w:rPr>
        <w:t xml:space="preserve">b) </w:t>
      </w:r>
      <w:r w:rsidR="0046226F" w:rsidRPr="00056E88">
        <w:rPr>
          <w:lang w:val="cs-CZ"/>
        </w:rPr>
        <w:t>Složka DLA na mobilitu</w:t>
      </w:r>
    </w:p>
    <w:p w:rsidR="0046226F" w:rsidRPr="00E3300C" w:rsidRDefault="00340BEA" w:rsidP="0046226F">
      <w:r>
        <w:t>Pro vznik</w:t>
      </w:r>
      <w:r w:rsidR="0046226F" w:rsidRPr="00E3300C">
        <w:t xml:space="preserve"> nárok</w:t>
      </w:r>
      <w:r>
        <w:t>u</w:t>
      </w:r>
      <w:r w:rsidR="0046226F" w:rsidRPr="00E3300C">
        <w:t xml:space="preserve"> na</w:t>
      </w:r>
      <w:r>
        <w:t xml:space="preserve"> složku</w:t>
      </w:r>
      <w:r w:rsidR="0046226F" w:rsidRPr="00E3300C">
        <w:t xml:space="preserve"> DLA na mobilit</w:t>
      </w:r>
      <w:r>
        <w:t xml:space="preserve">u </w:t>
      </w:r>
      <w:r w:rsidR="0046226F" w:rsidRPr="00E3300C">
        <w:t xml:space="preserve">musí být </w:t>
      </w:r>
      <w:r>
        <w:t xml:space="preserve">zdravotní </w:t>
      </w:r>
      <w:r w:rsidR="0046226F" w:rsidRPr="00E3300C">
        <w:t xml:space="preserve">postižení natolik vážné, že </w:t>
      </w:r>
      <w:r>
        <w:t xml:space="preserve">člověk </w:t>
      </w:r>
      <w:r w:rsidR="0046226F" w:rsidRPr="00E3300C">
        <w:t>má některý</w:t>
      </w:r>
      <w:r w:rsidR="00DB0677">
        <w:t xml:space="preserve"> z</w:t>
      </w:r>
      <w:r w:rsidR="0046226F" w:rsidRPr="00E3300C">
        <w:t xml:space="preserve"> </w:t>
      </w:r>
      <w:r w:rsidR="00635FE7">
        <w:t xml:space="preserve">následujících </w:t>
      </w:r>
      <w:r w:rsidR="0046226F" w:rsidRPr="00E3300C">
        <w:t>problémů při chůzi, oblékání nebo užívání předmětů každodenní potřeby:</w:t>
      </w:r>
    </w:p>
    <w:p w:rsidR="0046226F" w:rsidRPr="00E3300C" w:rsidRDefault="0046226F" w:rsidP="00020264">
      <w:pPr>
        <w:numPr>
          <w:ilvl w:val="0"/>
          <w:numId w:val="10"/>
        </w:numPr>
        <w:tabs>
          <w:tab w:val="clear" w:pos="360"/>
          <w:tab w:val="num" w:pos="284"/>
        </w:tabs>
        <w:ind w:left="284" w:hanging="284"/>
      </w:pPr>
      <w:r w:rsidRPr="00E3300C">
        <w:t xml:space="preserve">z důvodu tělesného postižení není člověk schopen chodit bez vážných potíží, nebo </w:t>
      </w:r>
      <w:r w:rsidR="00635FE7">
        <w:t xml:space="preserve">jen </w:t>
      </w:r>
      <w:r w:rsidRPr="00E3300C">
        <w:t>s rizikem ohrožení svého života nebo zhoršení svého zdravotního stavu</w:t>
      </w:r>
      <w:r w:rsidR="00340BEA">
        <w:t>;</w:t>
      </w:r>
    </w:p>
    <w:p w:rsidR="0046226F" w:rsidRPr="00E3300C" w:rsidRDefault="0046226F" w:rsidP="00020264">
      <w:pPr>
        <w:numPr>
          <w:ilvl w:val="0"/>
          <w:numId w:val="10"/>
        </w:numPr>
        <w:tabs>
          <w:tab w:val="clear" w:pos="360"/>
          <w:tab w:val="num" w:pos="284"/>
        </w:tabs>
        <w:ind w:left="284" w:hanging="284"/>
      </w:pPr>
      <w:r w:rsidRPr="00E3300C">
        <w:t xml:space="preserve">má jednu nebo žádnou </w:t>
      </w:r>
      <w:r w:rsidR="00DB0677">
        <w:t>dolní končetinu</w:t>
      </w:r>
      <w:r w:rsidR="00340BEA">
        <w:t>;</w:t>
      </w:r>
    </w:p>
    <w:p w:rsidR="0046226F" w:rsidRPr="00E3300C" w:rsidRDefault="0046226F" w:rsidP="00020264">
      <w:pPr>
        <w:numPr>
          <w:ilvl w:val="0"/>
          <w:numId w:val="10"/>
        </w:numPr>
        <w:tabs>
          <w:tab w:val="clear" w:pos="360"/>
          <w:tab w:val="num" w:pos="284"/>
        </w:tabs>
        <w:ind w:left="284" w:hanging="284"/>
      </w:pPr>
      <w:r w:rsidRPr="00E3300C">
        <w:t xml:space="preserve">je </w:t>
      </w:r>
      <w:r w:rsidR="00340BEA">
        <w:t>uznán</w:t>
      </w:r>
      <w:r w:rsidRPr="00E3300C">
        <w:t xml:space="preserve"> jako</w:t>
      </w:r>
      <w:r w:rsidR="00340BEA">
        <w:t xml:space="preserve"> </w:t>
      </w:r>
      <w:r w:rsidRPr="00E3300C">
        <w:t>100%</w:t>
      </w:r>
      <w:r w:rsidR="00020264" w:rsidRPr="00020264">
        <w:rPr>
          <w:sz w:val="12"/>
          <w:szCs w:val="12"/>
        </w:rPr>
        <w:t xml:space="preserve"> </w:t>
      </w:r>
      <w:r w:rsidRPr="00E3300C">
        <w:t>postižený z důvodu</w:t>
      </w:r>
      <w:r w:rsidRPr="00020264">
        <w:rPr>
          <w:sz w:val="12"/>
          <w:szCs w:val="12"/>
        </w:rPr>
        <w:t xml:space="preserve"> </w:t>
      </w:r>
      <w:r w:rsidRPr="00E3300C">
        <w:t>ztráty zraku</w:t>
      </w:r>
      <w:r w:rsidR="00340BEA">
        <w:t>, nebo</w:t>
      </w:r>
      <w:r w:rsidRPr="00E3300C">
        <w:t xml:space="preserve"> </w:t>
      </w:r>
      <w:r w:rsidR="00340BEA">
        <w:t xml:space="preserve">jako postižený z více než 80 % </w:t>
      </w:r>
      <w:r w:rsidRPr="00E3300C">
        <w:t>z důvodu hluchoty</w:t>
      </w:r>
      <w:r w:rsidR="00635FE7">
        <w:t>,</w:t>
      </w:r>
      <w:r w:rsidRPr="00E3300C">
        <w:t xml:space="preserve"> a potřebujete doprovod, když jde ven</w:t>
      </w:r>
      <w:r w:rsidR="00340BEA">
        <w:t>;</w:t>
      </w:r>
    </w:p>
    <w:p w:rsidR="0046226F" w:rsidRPr="00E3300C" w:rsidRDefault="0046226F" w:rsidP="00020264">
      <w:pPr>
        <w:numPr>
          <w:ilvl w:val="0"/>
          <w:numId w:val="10"/>
        </w:numPr>
        <w:tabs>
          <w:tab w:val="clear" w:pos="360"/>
          <w:tab w:val="num" w:pos="284"/>
        </w:tabs>
        <w:ind w:left="284" w:hanging="284"/>
      </w:pPr>
      <w:r w:rsidRPr="00E3300C">
        <w:lastRenderedPageBreak/>
        <w:t>je těžce duševně po</w:t>
      </w:r>
      <w:r w:rsidR="00340BEA">
        <w:t>stižený</w:t>
      </w:r>
      <w:r w:rsidRPr="00E3300C">
        <w:t xml:space="preserve"> s vážnými poruchami chování a </w:t>
      </w:r>
      <w:r w:rsidR="00340BEA">
        <w:t>má</w:t>
      </w:r>
      <w:r w:rsidRPr="00E3300C">
        <w:t xml:space="preserve"> nárok na nejvyšší sazbu složky péče</w:t>
      </w:r>
      <w:r w:rsidR="00340BEA">
        <w:t>;</w:t>
      </w:r>
    </w:p>
    <w:p w:rsidR="0046226F" w:rsidRPr="00E3300C" w:rsidRDefault="00635FE7" w:rsidP="00020264">
      <w:pPr>
        <w:numPr>
          <w:ilvl w:val="0"/>
          <w:numId w:val="10"/>
        </w:numPr>
        <w:tabs>
          <w:tab w:val="clear" w:pos="360"/>
          <w:tab w:val="num" w:pos="284"/>
        </w:tabs>
        <w:ind w:left="284" w:hanging="284"/>
      </w:pPr>
      <w:r w:rsidRPr="00E3300C">
        <w:t>po většinu času</w:t>
      </w:r>
      <w:r>
        <w:t xml:space="preserve"> </w:t>
      </w:r>
      <w:r w:rsidR="0046226F" w:rsidRPr="00E3300C">
        <w:t>potřebuje vedení nebo dohled od jiné osoby při chůzi venku v n</w:t>
      </w:r>
      <w:r w:rsidR="0046226F" w:rsidRPr="00E3300C">
        <w:t>e</w:t>
      </w:r>
      <w:r w:rsidR="0046226F" w:rsidRPr="00E3300C">
        <w:t>známých místech</w:t>
      </w:r>
      <w:r w:rsidR="00340BEA">
        <w:t>.</w:t>
      </w:r>
    </w:p>
    <w:p w:rsidR="0046226F" w:rsidRPr="00E3300C" w:rsidRDefault="0046226F" w:rsidP="0046226F">
      <w:r w:rsidRPr="00E3300C">
        <w:t>Existují 2 sazby složky na mobilitu v závislosti na tom, do jaké míry postižení člověka ovlivňuje:</w:t>
      </w:r>
    </w:p>
    <w:p w:rsidR="0046226F" w:rsidRPr="00E3300C" w:rsidRDefault="0046226F" w:rsidP="00020264">
      <w:pPr>
        <w:tabs>
          <w:tab w:val="left" w:pos="284"/>
        </w:tabs>
        <w:ind w:left="284" w:hanging="284"/>
      </w:pPr>
      <w:r w:rsidRPr="00E3300C">
        <w:t xml:space="preserve">- </w:t>
      </w:r>
      <w:r w:rsidR="00020264">
        <w:tab/>
      </w:r>
      <w:r w:rsidRPr="00E3300C">
        <w:t>Nižší</w:t>
      </w:r>
      <w:r w:rsidR="00340BEA">
        <w:t>: P</w:t>
      </w:r>
      <w:r w:rsidRPr="00E3300C">
        <w:t xml:space="preserve">ostižený potřebuje </w:t>
      </w:r>
      <w:r w:rsidR="001D7467" w:rsidRPr="00E3300C">
        <w:t xml:space="preserve">venku </w:t>
      </w:r>
      <w:r w:rsidRPr="00E3300C">
        <w:t>vedení nebo dohled.</w:t>
      </w:r>
    </w:p>
    <w:p w:rsidR="0046226F" w:rsidRPr="00E3300C" w:rsidRDefault="0046226F" w:rsidP="00020264">
      <w:pPr>
        <w:tabs>
          <w:tab w:val="left" w:pos="284"/>
        </w:tabs>
        <w:ind w:left="284" w:hanging="284"/>
      </w:pPr>
      <w:r w:rsidRPr="00E3300C">
        <w:t xml:space="preserve">- </w:t>
      </w:r>
      <w:r w:rsidR="00020264">
        <w:tab/>
      </w:r>
      <w:r w:rsidRPr="00E3300C">
        <w:t>Vyšší</w:t>
      </w:r>
      <w:r w:rsidR="00020264">
        <w:t>:</w:t>
      </w:r>
      <w:r w:rsidR="00020264" w:rsidRPr="00020264">
        <w:rPr>
          <w:sz w:val="12"/>
          <w:szCs w:val="12"/>
        </w:rPr>
        <w:t xml:space="preserve"> </w:t>
      </w:r>
      <w:r w:rsidR="001D7467">
        <w:t>P</w:t>
      </w:r>
      <w:r w:rsidR="001D7467" w:rsidRPr="00E3300C">
        <w:t>ostižený</w:t>
      </w:r>
      <w:r w:rsidRPr="00020264">
        <w:rPr>
          <w:sz w:val="12"/>
          <w:szCs w:val="12"/>
        </w:rPr>
        <w:t xml:space="preserve"> </w:t>
      </w:r>
      <w:r w:rsidRPr="00E3300C">
        <w:t xml:space="preserve">má jiné vážnější potíže při chůzi. Musí být </w:t>
      </w:r>
      <w:r w:rsidR="00340BEA">
        <w:t>uznán</w:t>
      </w:r>
      <w:r w:rsidRPr="00E3300C">
        <w:t xml:space="preserve"> jako těžce zrakově postižený odborným očním lékařem</w:t>
      </w:r>
      <w:r w:rsidR="00340BEA">
        <w:t xml:space="preserve">. </w:t>
      </w:r>
      <w:r w:rsidRPr="00E3300C">
        <w:t xml:space="preserve">Musí </w:t>
      </w:r>
      <w:r w:rsidR="004F0399">
        <w:t xml:space="preserve">mít </w:t>
      </w:r>
      <w:r w:rsidRPr="00E3300C">
        <w:t>nejlepší korigovan</w:t>
      </w:r>
      <w:r w:rsidR="004F0399">
        <w:t>ou zrakovou ostrost menší než 6</w:t>
      </w:r>
      <w:r w:rsidRPr="00E3300C">
        <w:t>/60</w:t>
      </w:r>
      <w:r w:rsidR="004F0399">
        <w:t xml:space="preserve">, nebo </w:t>
      </w:r>
      <w:r w:rsidRPr="00E3300C">
        <w:t xml:space="preserve">úplnou ztrátu periferního zorného pole a centrální zorné pole </w:t>
      </w:r>
      <w:r w:rsidR="004F0399">
        <w:t xml:space="preserve">menší než </w:t>
      </w:r>
      <w:r w:rsidRPr="00E3300C">
        <w:t>deset stupňů celkem</w:t>
      </w:r>
      <w:r w:rsidR="004F0399">
        <w:t>.</w:t>
      </w:r>
    </w:p>
    <w:p w:rsidR="00020264" w:rsidRDefault="00020264" w:rsidP="0046226F">
      <w:pPr>
        <w:pStyle w:val="Textkomente"/>
        <w:rPr>
          <w:szCs w:val="22"/>
        </w:rPr>
      </w:pPr>
    </w:p>
    <w:p w:rsidR="004F0399" w:rsidRDefault="004F0399" w:rsidP="0046226F">
      <w:pPr>
        <w:pStyle w:val="Textkomente"/>
        <w:rPr>
          <w:szCs w:val="22"/>
        </w:rPr>
      </w:pPr>
      <w:r>
        <w:rPr>
          <w:szCs w:val="22"/>
        </w:rPr>
        <w:t xml:space="preserve">Zdravotně postižená osoba </w:t>
      </w:r>
      <w:r w:rsidR="0046226F" w:rsidRPr="00E3300C">
        <w:rPr>
          <w:szCs w:val="22"/>
        </w:rPr>
        <w:t>může mít nárok jen na</w:t>
      </w:r>
      <w:r>
        <w:rPr>
          <w:szCs w:val="22"/>
        </w:rPr>
        <w:t xml:space="preserve"> jednu</w:t>
      </w:r>
      <w:r w:rsidR="0046226F" w:rsidRPr="00E3300C">
        <w:rPr>
          <w:szCs w:val="22"/>
        </w:rPr>
        <w:t xml:space="preserve"> složku</w:t>
      </w:r>
      <w:r>
        <w:rPr>
          <w:szCs w:val="22"/>
        </w:rPr>
        <w:t xml:space="preserve">, </w:t>
      </w:r>
      <w:r w:rsidR="0046226F" w:rsidRPr="00E3300C">
        <w:rPr>
          <w:szCs w:val="22"/>
        </w:rPr>
        <w:t>nebo na obě</w:t>
      </w:r>
      <w:r>
        <w:rPr>
          <w:szCs w:val="22"/>
        </w:rPr>
        <w:t>.</w:t>
      </w:r>
    </w:p>
    <w:p w:rsidR="00765CA2" w:rsidRPr="00E3300C" w:rsidRDefault="00020264" w:rsidP="00765CA2">
      <w:r>
        <w:t xml:space="preserve">Žadatel </w:t>
      </w:r>
      <w:r w:rsidR="00765CA2">
        <w:t xml:space="preserve">o DLA bude obvykle potřebovat </w:t>
      </w:r>
      <w:r w:rsidR="00765CA2" w:rsidRPr="000424CF">
        <w:rPr>
          <w:rStyle w:val="kurzva-boldCharChar"/>
          <w:b w:val="0"/>
          <w:lang w:val="cs-CZ"/>
        </w:rPr>
        <w:t>vyšetření</w:t>
      </w:r>
      <w:r w:rsidR="001D7467" w:rsidRPr="000424CF">
        <w:rPr>
          <w:rStyle w:val="kurzva-boldCharChar"/>
          <w:b w:val="0"/>
          <w:lang w:val="cs-CZ"/>
        </w:rPr>
        <w:t xml:space="preserve"> od odborníka Lékařských sl</w:t>
      </w:r>
      <w:r w:rsidR="001D7467" w:rsidRPr="000424CF">
        <w:rPr>
          <w:rStyle w:val="kurzva-boldCharChar"/>
          <w:b w:val="0"/>
          <w:lang w:val="cs-CZ"/>
        </w:rPr>
        <w:t>u</w:t>
      </w:r>
      <w:r w:rsidR="001D7467" w:rsidRPr="000424CF">
        <w:rPr>
          <w:rStyle w:val="kurzva-boldCharChar"/>
          <w:b w:val="0"/>
          <w:lang w:val="cs-CZ"/>
        </w:rPr>
        <w:t xml:space="preserve">žeb </w:t>
      </w:r>
      <w:r w:rsidR="001D7467" w:rsidRPr="000424CF">
        <w:rPr>
          <w:i/>
        </w:rPr>
        <w:t>(Medical</w:t>
      </w:r>
      <w:r>
        <w:rPr>
          <w:i/>
        </w:rPr>
        <w:t xml:space="preserve"> </w:t>
      </w:r>
      <w:r w:rsidR="001D7467" w:rsidRPr="000424CF">
        <w:rPr>
          <w:i/>
        </w:rPr>
        <w:t>Services)</w:t>
      </w:r>
      <w:r w:rsidR="00765CA2" w:rsidRPr="000424CF">
        <w:rPr>
          <w:b/>
        </w:rPr>
        <w:t>.</w:t>
      </w:r>
      <w:r w:rsidR="001D7467">
        <w:rPr>
          <w:b/>
          <w:i/>
        </w:rPr>
        <w:t xml:space="preserve"> </w:t>
      </w:r>
      <w:r w:rsidR="001D7467">
        <w:t>V</w:t>
      </w:r>
      <w:r w:rsidR="00765CA2" w:rsidRPr="00E3300C">
        <w:t xml:space="preserve">yšetření zahrnuje rozhovor a </w:t>
      </w:r>
      <w:r w:rsidR="001D7467">
        <w:t>v některých případech</w:t>
      </w:r>
      <w:r w:rsidR="00765CA2" w:rsidRPr="00E3300C">
        <w:t xml:space="preserve"> i fyzické vyšetření u odborného lékaře, který </w:t>
      </w:r>
      <w:r w:rsidR="00765CA2">
        <w:t>je speciálně vyškolen v</w:t>
      </w:r>
      <w:r w:rsidR="00765CA2" w:rsidRPr="00E3300C">
        <w:t xml:space="preserve"> problematice zdravotního postižení.</w:t>
      </w:r>
      <w:r w:rsidR="001D7467">
        <w:t xml:space="preserve"> </w:t>
      </w:r>
    </w:p>
    <w:p w:rsidR="00765CA2" w:rsidRPr="00E3300C" w:rsidRDefault="00765CA2" w:rsidP="00765CA2">
      <w:pPr>
        <w:pStyle w:val="Textkomente"/>
      </w:pPr>
      <w:r w:rsidRPr="00E3300C">
        <w:t>Účelem vyšetření zdravotního odborníka Lékařských služeb není diagnóza nebo léčba zdravotního stavu dotyčného člověka, ale zhodnocení toho, jak ho jeho zdravotní stav</w:t>
      </w:r>
      <w:r w:rsidR="00020264">
        <w:t xml:space="preserve"> </w:t>
      </w:r>
      <w:r w:rsidR="001D7467">
        <w:t>či postižení</w:t>
      </w:r>
      <w:r w:rsidRPr="00E3300C">
        <w:t xml:space="preserve"> ovlivňuje. K tomuto účelu nemusí </w:t>
      </w:r>
      <w:r w:rsidR="001D7467">
        <w:t xml:space="preserve">být </w:t>
      </w:r>
      <w:r w:rsidRPr="00E3300C">
        <w:t>nutné provádět fyzické vyšetř</w:t>
      </w:r>
      <w:r w:rsidRPr="00E3300C">
        <w:t>e</w:t>
      </w:r>
      <w:r w:rsidRPr="00E3300C">
        <w:t>ní.</w:t>
      </w:r>
    </w:p>
    <w:p w:rsidR="00020264" w:rsidRDefault="00020264" w:rsidP="00DB0677">
      <w:pPr>
        <w:pStyle w:val="kurzva"/>
        <w:ind w:firstLine="0"/>
        <w:rPr>
          <w:b/>
        </w:rPr>
      </w:pPr>
    </w:p>
    <w:p w:rsidR="005300FE" w:rsidRPr="00444C37" w:rsidRDefault="005300FE" w:rsidP="00DB0677">
      <w:pPr>
        <w:pStyle w:val="kurzva"/>
        <w:ind w:firstLine="0"/>
        <w:rPr>
          <w:b/>
        </w:rPr>
      </w:pPr>
      <w:r w:rsidRPr="00444C37">
        <w:rPr>
          <w:b/>
        </w:rPr>
        <w:t>Rozhodovací proces</w:t>
      </w:r>
    </w:p>
    <w:p w:rsidR="005300FE" w:rsidRDefault="005300FE" w:rsidP="005300FE">
      <w:r>
        <w:t>Lékařské služby posílají zprávu Službě pro zdravotně postižené a pečovatele (</w:t>
      </w:r>
      <w:r w:rsidRPr="00397E3B">
        <w:t>Disability and Carers Service</w:t>
      </w:r>
      <w:r>
        <w:t>), která je součástí Ministerstva práce a důchodů (DWP) a která je odpovědná za rozhodnutí o nároku.</w:t>
      </w:r>
    </w:p>
    <w:p w:rsidR="005300FE" w:rsidRPr="00BF6F71" w:rsidRDefault="005300FE" w:rsidP="005300FE">
      <w:pPr>
        <w:rPr>
          <w:color w:val="888888"/>
          <w:szCs w:val="20"/>
        </w:rPr>
      </w:pPr>
      <w:r w:rsidRPr="00BF6F71">
        <w:t>Rozhodčí subjekt zváží</w:t>
      </w:r>
      <w:r w:rsidR="00020264">
        <w:t xml:space="preserve"> </w:t>
      </w:r>
      <w:r w:rsidRPr="00BF6F71">
        <w:t>zprávu spolu se všemi ostatními informacemi, poskytnu</w:t>
      </w:r>
      <w:r w:rsidR="00020264">
        <w:softHyphen/>
      </w:r>
      <w:r w:rsidRPr="00BF6F71">
        <w:t>tými v</w:t>
      </w:r>
      <w:r>
        <w:t> </w:t>
      </w:r>
      <w:r w:rsidRPr="00BF6F71">
        <w:t>žádosti</w:t>
      </w:r>
      <w:r>
        <w:t xml:space="preserve"> o DLA</w:t>
      </w:r>
      <w:r w:rsidRPr="00BF6F71">
        <w:t>.</w:t>
      </w:r>
      <w:r w:rsidR="00020264">
        <w:t xml:space="preserve"> </w:t>
      </w:r>
      <w:r w:rsidRPr="00BF6F71">
        <w:t xml:space="preserve">Rozhodne, zda </w:t>
      </w:r>
      <w:r>
        <w:t xml:space="preserve">nárok </w:t>
      </w:r>
      <w:r w:rsidRPr="00BF6F71">
        <w:t xml:space="preserve">schválí a jaká bude </w:t>
      </w:r>
      <w:r>
        <w:t>sazba</w:t>
      </w:r>
      <w:r w:rsidRPr="00BF6F71">
        <w:t xml:space="preserve"> DLA</w:t>
      </w:r>
      <w:r>
        <w:t>.</w:t>
      </w:r>
      <w:r w:rsidR="000424CF">
        <w:t xml:space="preserve"> </w:t>
      </w:r>
      <w:r w:rsidRPr="00BF6F71">
        <w:t>Postižený obdrží dopis s uvedeným rozhodnutím.</w:t>
      </w:r>
    </w:p>
    <w:p w:rsidR="005300FE" w:rsidRPr="00BF6F71" w:rsidRDefault="005300FE" w:rsidP="005300FE">
      <w:r w:rsidRPr="00BF6F71">
        <w:t xml:space="preserve">Všechny lékařské informace, vztahující se k žádosti, včetně zprávy odborného lékaře z vyšetření, jsou důvěrné. Nelze je uvolnit pro nikoho mimo </w:t>
      </w:r>
      <w:r w:rsidR="000424CF">
        <w:t>DWP</w:t>
      </w:r>
      <w:r w:rsidRPr="00BF6F71">
        <w:t>.</w:t>
      </w:r>
      <w:r w:rsidR="000424CF">
        <w:t xml:space="preserve"> </w:t>
      </w:r>
      <w:r w:rsidRPr="00BF6F71">
        <w:t>V případě, že odborný</w:t>
      </w:r>
      <w:r w:rsidR="00020264">
        <w:t xml:space="preserve"> </w:t>
      </w:r>
      <w:r w:rsidRPr="00BF6F71">
        <w:t>lékař považuje za účelné předat některé informace praktickému lékaři post</w:t>
      </w:r>
      <w:r w:rsidRPr="00BF6F71">
        <w:t>i</w:t>
      </w:r>
      <w:r w:rsidRPr="00BF6F71">
        <w:t>ženého, musí si od něj vyžádat písemný souhlas.</w:t>
      </w:r>
    </w:p>
    <w:p w:rsidR="005300FE" w:rsidRPr="00BF6F71" w:rsidRDefault="005300FE" w:rsidP="005300FE">
      <w:r w:rsidRPr="00BF6F71">
        <w:t xml:space="preserve">Normální lhůta pro vyřízení nároku na DLA je asi 40 pracovních dní ode dne, kdy </w:t>
      </w:r>
      <w:r w:rsidR="000424CF">
        <w:t>DWP</w:t>
      </w:r>
      <w:r w:rsidR="00020264" w:rsidRPr="00020264">
        <w:rPr>
          <w:sz w:val="12"/>
          <w:szCs w:val="12"/>
        </w:rPr>
        <w:t xml:space="preserve"> </w:t>
      </w:r>
      <w:r w:rsidRPr="00BF6F71">
        <w:t>obdrží žádost. Vývoj zpracování žádosti může postižený kontrolovat prostřed</w:t>
      </w:r>
      <w:r w:rsidR="00020264">
        <w:softHyphen/>
      </w:r>
      <w:r w:rsidRPr="00BF6F71">
        <w:t xml:space="preserve">nictvím linky pomoci zdravotně postižených </w:t>
      </w:r>
      <w:r w:rsidRPr="000424CF">
        <w:t>(Disability helpline).</w:t>
      </w:r>
      <w:r w:rsidR="000424CF">
        <w:t xml:space="preserve"> </w:t>
      </w:r>
      <w:r w:rsidRPr="00BF6F71">
        <w:t>Tuto linku může p</w:t>
      </w:r>
      <w:r w:rsidRPr="00BF6F71">
        <w:t>o</w:t>
      </w:r>
      <w:r w:rsidRPr="00BF6F71">
        <w:t>stižený kontaktovat i v případě, že má jakoukoliv stížnost nebo potřebuje poradit.</w:t>
      </w:r>
    </w:p>
    <w:p w:rsidR="005300FE" w:rsidRPr="00BF6F71" w:rsidRDefault="005300FE" w:rsidP="005300FE">
      <w:r w:rsidRPr="00BF6F71">
        <w:t>Pokud se žadatel domnívá, že rozhodnutí o jeho nároku na dávku je špatné, nebo nesouhlasí s výší přiznané dáv</w:t>
      </w:r>
      <w:r>
        <w:t xml:space="preserve">ky, může </w:t>
      </w:r>
      <w:r w:rsidRPr="00BF6F71">
        <w:t>požádat úřad, který prováděl rozhodnutí, o vysvětlení</w:t>
      </w:r>
      <w:r>
        <w:t>;</w:t>
      </w:r>
      <w:r w:rsidR="000424CF">
        <w:t xml:space="preserve"> může</w:t>
      </w:r>
      <w:r>
        <w:t xml:space="preserve"> </w:t>
      </w:r>
      <w:r w:rsidRPr="00BF6F71">
        <w:t>požádat, aby rozhodnutí posoudil jiný rozhodovací subjekt</w:t>
      </w:r>
      <w:r>
        <w:t xml:space="preserve">; </w:t>
      </w:r>
      <w:r w:rsidR="000424CF">
        <w:t xml:space="preserve">může se </w:t>
      </w:r>
      <w:r w:rsidRPr="00BF6F71">
        <w:t>odvolat proti rozhodnutí k nezávislému soudu</w:t>
      </w:r>
      <w:r>
        <w:t>.</w:t>
      </w:r>
      <w:r w:rsidR="000424CF">
        <w:t xml:space="preserve"> </w:t>
      </w:r>
      <w:r w:rsidRPr="00BF6F71">
        <w:t>Pokud se proti rozhodnutí odvolá, může být zpráva odborného lékaře součástí odvolacího řízení.</w:t>
      </w:r>
    </w:p>
    <w:p w:rsidR="005300FE" w:rsidRDefault="00020264" w:rsidP="005300FE">
      <w:r>
        <w:t xml:space="preserve">Dávka </w:t>
      </w:r>
      <w:r w:rsidR="005300FE" w:rsidRPr="00BF6F71">
        <w:t xml:space="preserve">DLA </w:t>
      </w:r>
      <w:r w:rsidR="005300FE">
        <w:t>může být</w:t>
      </w:r>
      <w:r w:rsidR="005300FE" w:rsidRPr="00BF6F71">
        <w:t xml:space="preserve"> přiznána na dobu určitou nebo neurčitou</w:t>
      </w:r>
      <w:r w:rsidR="005300FE">
        <w:t xml:space="preserve"> v závislosti na tom, </w:t>
      </w:r>
      <w:r w:rsidR="005300FE" w:rsidRPr="00BF6F71">
        <w:t>zda zdravotní postižení nebo nemoc žadatele jsou trvalé, nebo se jeho potřeby mohou měnit.</w:t>
      </w:r>
      <w:r>
        <w:t xml:space="preserve"> </w:t>
      </w:r>
      <w:r w:rsidR="005300FE" w:rsidRPr="00BF6F71">
        <w:t>Pokud je dávka přiznána na dobu určitou, bude dotyčný člověk</w:t>
      </w:r>
      <w:r w:rsidR="005300FE">
        <w:t xml:space="preserve"> před vypršením nároku</w:t>
      </w:r>
      <w:r>
        <w:t xml:space="preserve"> </w:t>
      </w:r>
      <w:r w:rsidR="005300FE" w:rsidRPr="00BF6F71">
        <w:t>vyzván, aby uplatnil novou žádost</w:t>
      </w:r>
      <w:r w:rsidR="005300FE">
        <w:t xml:space="preserve">. </w:t>
      </w:r>
      <w:r w:rsidR="005300FE" w:rsidRPr="00BF6F71">
        <w:t>Toto se nazývá „obnovení nár</w:t>
      </w:r>
      <w:r w:rsidR="005300FE" w:rsidRPr="00BF6F71">
        <w:t>o</w:t>
      </w:r>
      <w:r w:rsidR="005300FE" w:rsidRPr="00BF6F71">
        <w:t>ku</w:t>
      </w:r>
      <w:r w:rsidR="005300FE">
        <w:t>“ a</w:t>
      </w:r>
      <w:r w:rsidR="005300FE" w:rsidRPr="00BF6F71">
        <w:t xml:space="preserve"> probíhá stejným způsobem jako u nové žádosti.</w:t>
      </w:r>
      <w:r w:rsidR="000424CF">
        <w:t xml:space="preserve"> </w:t>
      </w:r>
      <w:r w:rsidR="005300FE" w:rsidRPr="00BF6F71">
        <w:t>Pokud je dávka přiznána na dobu neurčitou, není obvykle obnovení nároku</w:t>
      </w:r>
      <w:r w:rsidR="005300FE">
        <w:t xml:space="preserve"> nutné</w:t>
      </w:r>
      <w:r w:rsidR="005300FE" w:rsidRPr="00BF6F71">
        <w:t xml:space="preserve">. </w:t>
      </w:r>
    </w:p>
    <w:p w:rsidR="00397E3B" w:rsidRDefault="005300FE" w:rsidP="005300FE">
      <w:r w:rsidRPr="00BF6F71">
        <w:lastRenderedPageBreak/>
        <w:t xml:space="preserve">Zda žadatel dávku DLA dostane a její sazba závisí na jeho stávajících potřebách a okolnostech. Pokud se jeho potřeby nebo okolnosti změní, může se dávka </w:t>
      </w:r>
      <w:r>
        <w:t>z</w:t>
      </w:r>
      <w:r w:rsidRPr="00BF6F71">
        <w:t>výšit, snížit nebo zastavit</w:t>
      </w:r>
      <w:r>
        <w:t>.</w:t>
      </w:r>
    </w:p>
    <w:p w:rsidR="00020264" w:rsidRDefault="00020264" w:rsidP="00BE706F">
      <w:pPr>
        <w:ind w:firstLine="0"/>
        <w:rPr>
          <w:b/>
          <w:szCs w:val="20"/>
        </w:rPr>
      </w:pPr>
    </w:p>
    <w:p w:rsidR="00554EE6" w:rsidRPr="000424CF" w:rsidRDefault="00554EE6" w:rsidP="00BE706F">
      <w:pPr>
        <w:ind w:firstLine="0"/>
        <w:rPr>
          <w:szCs w:val="20"/>
        </w:rPr>
      </w:pPr>
      <w:r w:rsidRPr="00A543EE">
        <w:rPr>
          <w:b/>
          <w:szCs w:val="20"/>
        </w:rPr>
        <w:t>Sazby DLA</w:t>
      </w:r>
      <w:r w:rsidR="00A543EE">
        <w:rPr>
          <w:b/>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395"/>
      </w:tblGrid>
      <w:tr w:rsidR="005C0C42" w:rsidRPr="00A96D64" w:rsidTr="00020264">
        <w:trPr>
          <w:trHeight w:val="255"/>
        </w:trPr>
        <w:tc>
          <w:tcPr>
            <w:tcW w:w="4394" w:type="dxa"/>
            <w:shd w:val="clear" w:color="auto" w:fill="auto"/>
            <w:vAlign w:val="center"/>
          </w:tcPr>
          <w:p w:rsidR="005C0C42" w:rsidRPr="00A96D64" w:rsidRDefault="005C0C42" w:rsidP="00020264">
            <w:pPr>
              <w:spacing w:after="0"/>
              <w:ind w:firstLine="0"/>
              <w:jc w:val="left"/>
              <w:rPr>
                <w:sz w:val="16"/>
                <w:szCs w:val="16"/>
              </w:rPr>
            </w:pPr>
            <w:r w:rsidRPr="00A96D64">
              <w:rPr>
                <w:b/>
                <w:bCs/>
                <w:color w:val="000000"/>
                <w:sz w:val="16"/>
                <w:szCs w:val="16"/>
              </w:rPr>
              <w:t>složka na péči</w:t>
            </w:r>
          </w:p>
        </w:tc>
        <w:tc>
          <w:tcPr>
            <w:tcW w:w="4395" w:type="dxa"/>
            <w:shd w:val="clear" w:color="auto" w:fill="auto"/>
            <w:vAlign w:val="center"/>
          </w:tcPr>
          <w:p w:rsidR="005C0C42" w:rsidRPr="00A96D64" w:rsidRDefault="005C0C42" w:rsidP="00020264">
            <w:pPr>
              <w:spacing w:after="0"/>
              <w:ind w:firstLine="0"/>
              <w:jc w:val="center"/>
              <w:rPr>
                <w:sz w:val="16"/>
                <w:szCs w:val="16"/>
              </w:rPr>
            </w:pPr>
            <w:r w:rsidRPr="00A96D64">
              <w:rPr>
                <w:b/>
                <w:bCs/>
                <w:color w:val="000000"/>
                <w:sz w:val="16"/>
                <w:szCs w:val="16"/>
              </w:rPr>
              <w:t>týdenní sazba</w:t>
            </w:r>
          </w:p>
        </w:tc>
      </w:tr>
      <w:tr w:rsidR="005C0C42" w:rsidRPr="00A96D64" w:rsidTr="00020264">
        <w:trPr>
          <w:trHeight w:val="255"/>
        </w:trPr>
        <w:tc>
          <w:tcPr>
            <w:tcW w:w="4394" w:type="dxa"/>
            <w:shd w:val="clear" w:color="auto" w:fill="auto"/>
            <w:vAlign w:val="center"/>
          </w:tcPr>
          <w:p w:rsidR="005C0C42" w:rsidRPr="00A96D64" w:rsidRDefault="005C0C42" w:rsidP="00020264">
            <w:pPr>
              <w:spacing w:after="0"/>
              <w:ind w:firstLine="0"/>
              <w:jc w:val="left"/>
              <w:rPr>
                <w:sz w:val="16"/>
                <w:szCs w:val="16"/>
              </w:rPr>
            </w:pPr>
            <w:r w:rsidRPr="00A96D64">
              <w:rPr>
                <w:color w:val="000000"/>
                <w:sz w:val="16"/>
                <w:szCs w:val="16"/>
              </w:rPr>
              <w:t>nejvyšší sazba</w:t>
            </w:r>
          </w:p>
        </w:tc>
        <w:tc>
          <w:tcPr>
            <w:tcW w:w="4395" w:type="dxa"/>
            <w:shd w:val="clear" w:color="auto" w:fill="auto"/>
            <w:vAlign w:val="center"/>
          </w:tcPr>
          <w:p w:rsidR="005C0C42" w:rsidRPr="00A96D64" w:rsidRDefault="005C0C42" w:rsidP="00020264">
            <w:pPr>
              <w:spacing w:after="0"/>
              <w:jc w:val="right"/>
              <w:rPr>
                <w:sz w:val="16"/>
                <w:szCs w:val="16"/>
              </w:rPr>
            </w:pPr>
            <w:r w:rsidRPr="00A96D64">
              <w:rPr>
                <w:color w:val="000000"/>
                <w:sz w:val="16"/>
                <w:szCs w:val="16"/>
              </w:rPr>
              <w:t>73.60 £</w:t>
            </w:r>
          </w:p>
        </w:tc>
      </w:tr>
      <w:tr w:rsidR="005C0C42" w:rsidRPr="00A96D64" w:rsidTr="00020264">
        <w:trPr>
          <w:trHeight w:val="255"/>
        </w:trPr>
        <w:tc>
          <w:tcPr>
            <w:tcW w:w="4394" w:type="dxa"/>
            <w:shd w:val="clear" w:color="auto" w:fill="auto"/>
            <w:vAlign w:val="center"/>
          </w:tcPr>
          <w:p w:rsidR="005C0C42" w:rsidRPr="00A96D64" w:rsidRDefault="005C0C42" w:rsidP="00020264">
            <w:pPr>
              <w:spacing w:after="0"/>
              <w:ind w:firstLine="0"/>
              <w:jc w:val="left"/>
              <w:rPr>
                <w:sz w:val="16"/>
                <w:szCs w:val="16"/>
              </w:rPr>
            </w:pPr>
            <w:r w:rsidRPr="00A96D64">
              <w:rPr>
                <w:color w:val="000000"/>
                <w:sz w:val="16"/>
                <w:szCs w:val="16"/>
              </w:rPr>
              <w:t>střední sazba</w:t>
            </w:r>
          </w:p>
        </w:tc>
        <w:tc>
          <w:tcPr>
            <w:tcW w:w="4395" w:type="dxa"/>
            <w:shd w:val="clear" w:color="auto" w:fill="auto"/>
            <w:vAlign w:val="center"/>
          </w:tcPr>
          <w:p w:rsidR="005C0C42" w:rsidRPr="00A96D64" w:rsidRDefault="005C0C42" w:rsidP="00020264">
            <w:pPr>
              <w:spacing w:after="0"/>
              <w:jc w:val="right"/>
              <w:rPr>
                <w:sz w:val="16"/>
                <w:szCs w:val="16"/>
              </w:rPr>
            </w:pPr>
            <w:r w:rsidRPr="00A96D64">
              <w:rPr>
                <w:color w:val="000000"/>
                <w:sz w:val="16"/>
                <w:szCs w:val="16"/>
              </w:rPr>
              <w:t>49.30 £</w:t>
            </w:r>
          </w:p>
        </w:tc>
      </w:tr>
      <w:tr w:rsidR="005C0C42" w:rsidRPr="00A96D64" w:rsidTr="00020264">
        <w:trPr>
          <w:trHeight w:val="255"/>
        </w:trPr>
        <w:tc>
          <w:tcPr>
            <w:tcW w:w="4394" w:type="dxa"/>
            <w:shd w:val="clear" w:color="auto" w:fill="auto"/>
            <w:vAlign w:val="center"/>
          </w:tcPr>
          <w:p w:rsidR="005C0C42" w:rsidRPr="00A96D64" w:rsidRDefault="005C0C42" w:rsidP="00020264">
            <w:pPr>
              <w:spacing w:after="0"/>
              <w:ind w:firstLine="0"/>
              <w:jc w:val="left"/>
              <w:rPr>
                <w:sz w:val="16"/>
                <w:szCs w:val="16"/>
              </w:rPr>
            </w:pPr>
            <w:r w:rsidRPr="00A96D64">
              <w:rPr>
                <w:color w:val="000000"/>
                <w:sz w:val="16"/>
                <w:szCs w:val="16"/>
              </w:rPr>
              <w:t>nejnižší sazba</w:t>
            </w:r>
          </w:p>
        </w:tc>
        <w:tc>
          <w:tcPr>
            <w:tcW w:w="4395" w:type="dxa"/>
            <w:shd w:val="clear" w:color="auto" w:fill="auto"/>
            <w:vAlign w:val="center"/>
          </w:tcPr>
          <w:p w:rsidR="005C0C42" w:rsidRPr="00A96D64" w:rsidRDefault="005C0C42" w:rsidP="00020264">
            <w:pPr>
              <w:spacing w:after="0"/>
              <w:jc w:val="right"/>
              <w:rPr>
                <w:sz w:val="16"/>
                <w:szCs w:val="16"/>
              </w:rPr>
            </w:pPr>
            <w:r w:rsidRPr="00A96D64">
              <w:rPr>
                <w:color w:val="000000"/>
                <w:sz w:val="16"/>
                <w:szCs w:val="16"/>
              </w:rPr>
              <w:t>19.55 £</w:t>
            </w:r>
          </w:p>
        </w:tc>
      </w:tr>
      <w:tr w:rsidR="005C0C42" w:rsidRPr="00A96D64" w:rsidTr="00020264">
        <w:trPr>
          <w:trHeight w:val="255"/>
        </w:trPr>
        <w:tc>
          <w:tcPr>
            <w:tcW w:w="4394" w:type="dxa"/>
            <w:shd w:val="clear" w:color="auto" w:fill="auto"/>
            <w:vAlign w:val="center"/>
          </w:tcPr>
          <w:p w:rsidR="005C0C42" w:rsidRPr="00A96D64" w:rsidRDefault="005C0C42" w:rsidP="00020264">
            <w:pPr>
              <w:spacing w:after="0"/>
              <w:ind w:firstLine="0"/>
              <w:jc w:val="left"/>
              <w:rPr>
                <w:sz w:val="16"/>
                <w:szCs w:val="16"/>
              </w:rPr>
            </w:pPr>
            <w:r w:rsidRPr="00A96D64">
              <w:rPr>
                <w:b/>
                <w:bCs/>
                <w:color w:val="000000"/>
                <w:sz w:val="16"/>
                <w:szCs w:val="16"/>
              </w:rPr>
              <w:t>složka na mobilitu</w:t>
            </w:r>
          </w:p>
        </w:tc>
        <w:tc>
          <w:tcPr>
            <w:tcW w:w="4395" w:type="dxa"/>
            <w:shd w:val="clear" w:color="auto" w:fill="auto"/>
            <w:vAlign w:val="center"/>
          </w:tcPr>
          <w:p w:rsidR="005C0C42" w:rsidRPr="00A96D64" w:rsidRDefault="005C0C42" w:rsidP="00020264">
            <w:pPr>
              <w:spacing w:after="0"/>
              <w:ind w:firstLine="0"/>
              <w:jc w:val="center"/>
              <w:rPr>
                <w:sz w:val="16"/>
                <w:szCs w:val="16"/>
              </w:rPr>
            </w:pPr>
            <w:r w:rsidRPr="00A96D64">
              <w:rPr>
                <w:b/>
                <w:bCs/>
                <w:color w:val="000000"/>
                <w:sz w:val="16"/>
                <w:szCs w:val="16"/>
              </w:rPr>
              <w:t>týdenní sazba</w:t>
            </w:r>
          </w:p>
        </w:tc>
      </w:tr>
      <w:tr w:rsidR="005C0C42" w:rsidRPr="00A96D64" w:rsidTr="00020264">
        <w:trPr>
          <w:trHeight w:val="255"/>
        </w:trPr>
        <w:tc>
          <w:tcPr>
            <w:tcW w:w="4394" w:type="dxa"/>
            <w:shd w:val="clear" w:color="auto" w:fill="auto"/>
            <w:vAlign w:val="center"/>
          </w:tcPr>
          <w:p w:rsidR="005C0C42" w:rsidRPr="00A96D64" w:rsidRDefault="005C0C42" w:rsidP="00020264">
            <w:pPr>
              <w:spacing w:after="0"/>
              <w:ind w:firstLine="0"/>
              <w:jc w:val="left"/>
              <w:rPr>
                <w:sz w:val="16"/>
                <w:szCs w:val="16"/>
              </w:rPr>
            </w:pPr>
            <w:r w:rsidRPr="00A96D64">
              <w:rPr>
                <w:color w:val="000000"/>
                <w:sz w:val="16"/>
                <w:szCs w:val="16"/>
              </w:rPr>
              <w:t>vyšší sazba</w:t>
            </w:r>
          </w:p>
        </w:tc>
        <w:tc>
          <w:tcPr>
            <w:tcW w:w="4395" w:type="dxa"/>
            <w:shd w:val="clear" w:color="auto" w:fill="auto"/>
            <w:vAlign w:val="center"/>
          </w:tcPr>
          <w:p w:rsidR="005C0C42" w:rsidRPr="00A96D64" w:rsidRDefault="005C0C42" w:rsidP="00020264">
            <w:pPr>
              <w:spacing w:after="0"/>
              <w:jc w:val="right"/>
              <w:rPr>
                <w:sz w:val="16"/>
                <w:szCs w:val="16"/>
              </w:rPr>
            </w:pPr>
            <w:r w:rsidRPr="00A96D64">
              <w:rPr>
                <w:color w:val="000000"/>
                <w:sz w:val="16"/>
                <w:szCs w:val="16"/>
              </w:rPr>
              <w:t>51.40 £</w:t>
            </w:r>
          </w:p>
        </w:tc>
      </w:tr>
      <w:tr w:rsidR="005C0C42" w:rsidRPr="00A96D64" w:rsidTr="00020264">
        <w:trPr>
          <w:trHeight w:val="255"/>
        </w:trPr>
        <w:tc>
          <w:tcPr>
            <w:tcW w:w="4394" w:type="dxa"/>
            <w:shd w:val="clear" w:color="auto" w:fill="auto"/>
            <w:vAlign w:val="center"/>
          </w:tcPr>
          <w:p w:rsidR="005C0C42" w:rsidRPr="00A96D64" w:rsidRDefault="005C0C42" w:rsidP="00020264">
            <w:pPr>
              <w:spacing w:after="0"/>
              <w:ind w:firstLine="0"/>
              <w:jc w:val="left"/>
              <w:rPr>
                <w:sz w:val="16"/>
                <w:szCs w:val="16"/>
              </w:rPr>
            </w:pPr>
            <w:r w:rsidRPr="00A96D64">
              <w:rPr>
                <w:color w:val="000000"/>
                <w:sz w:val="16"/>
                <w:szCs w:val="16"/>
              </w:rPr>
              <w:t>nižší</w:t>
            </w:r>
          </w:p>
        </w:tc>
        <w:tc>
          <w:tcPr>
            <w:tcW w:w="4395" w:type="dxa"/>
            <w:shd w:val="clear" w:color="auto" w:fill="auto"/>
            <w:vAlign w:val="center"/>
          </w:tcPr>
          <w:p w:rsidR="005C0C42" w:rsidRPr="00A96D64" w:rsidRDefault="005C0C42" w:rsidP="00020264">
            <w:pPr>
              <w:spacing w:after="0"/>
              <w:jc w:val="right"/>
              <w:rPr>
                <w:sz w:val="16"/>
                <w:szCs w:val="16"/>
              </w:rPr>
            </w:pPr>
            <w:r w:rsidRPr="00A96D64">
              <w:rPr>
                <w:color w:val="000000"/>
                <w:sz w:val="16"/>
                <w:szCs w:val="16"/>
              </w:rPr>
              <w:t>19.55 £</w:t>
            </w:r>
          </w:p>
        </w:tc>
      </w:tr>
    </w:tbl>
    <w:p w:rsidR="005300FE" w:rsidRDefault="006F4ABE" w:rsidP="006F4ABE">
      <w:pPr>
        <w:pStyle w:val="poznmkypodtabulkami-grafy"/>
      </w:pPr>
      <w:r>
        <w:t xml:space="preserve">Zdroj: </w:t>
      </w:r>
      <w:hyperlink r:id="rId22" w:history="1">
        <w:r w:rsidRPr="007F5EF5">
          <w:rPr>
            <w:rStyle w:val="Hypertextovodkaz"/>
          </w:rPr>
          <w:t>http://www.direct.gov.uk/en/MoneyTaxAndBenefits/BenefitsTaxCreditsAndOtherSupport/Disabled</w:t>
        </w:r>
        <w:r w:rsidR="00020264">
          <w:rPr>
            <w:rStyle w:val="Hypertextovodkaz"/>
          </w:rPr>
          <w:t xml:space="preserve"> </w:t>
        </w:r>
        <w:r w:rsidRPr="007F5EF5">
          <w:rPr>
            <w:rStyle w:val="Hypertextovodkaz"/>
          </w:rPr>
          <w:t>people/DG_10011925</w:t>
        </w:r>
      </w:hyperlink>
    </w:p>
    <w:p w:rsidR="006F4ABE" w:rsidRPr="00020264" w:rsidRDefault="006F4ABE" w:rsidP="005300FE">
      <w:pPr>
        <w:rPr>
          <w:sz w:val="26"/>
          <w:szCs w:val="26"/>
        </w:rPr>
      </w:pPr>
    </w:p>
    <w:p w:rsidR="005427A9" w:rsidRDefault="005427A9" w:rsidP="005300FE">
      <w:r>
        <w:t xml:space="preserve">Od r. 2013 chce vláda nahradit příspěvek DLA novou dávkou - </w:t>
      </w:r>
      <w:r w:rsidRPr="005427A9">
        <w:rPr>
          <w:rStyle w:val="kurzva-boldCharChar"/>
        </w:rPr>
        <w:t>platbou na osobní nezávislost (Personal Independence Payment)</w:t>
      </w:r>
      <w:r>
        <w:t xml:space="preserve"> pro osoby ve věku od 16 do 64 let. Dávka by měla podporovat zdravotně postižené lidi s největšími potřebami a pomoci jim žít nezávisleji.</w:t>
      </w:r>
    </w:p>
    <w:p w:rsidR="005427A9" w:rsidRPr="00A543EE" w:rsidRDefault="000424CF" w:rsidP="00020264">
      <w:pPr>
        <w:pStyle w:val="nadpis30"/>
        <w:spacing w:before="360" w:after="360"/>
        <w:outlineLvl w:val="1"/>
      </w:pPr>
      <w:bookmarkStart w:id="39" w:name="_Toc323026905"/>
      <w:r w:rsidRPr="00A543EE">
        <w:t>3.2</w:t>
      </w:r>
      <w:r w:rsidR="005427A9" w:rsidRPr="00A543EE">
        <w:t xml:space="preserve">.2 </w:t>
      </w:r>
      <w:r w:rsidR="006E3B76" w:rsidRPr="00A543EE">
        <w:t xml:space="preserve">Příspěvek na zaměstnanost a podporu </w:t>
      </w:r>
      <w:r w:rsidRPr="00A543EE">
        <w:t xml:space="preserve">- </w:t>
      </w:r>
      <w:r w:rsidR="006E3B76" w:rsidRPr="00A543EE">
        <w:t xml:space="preserve">Employment </w:t>
      </w:r>
      <w:r w:rsidRPr="00A543EE">
        <w:t>and Support Allowance (</w:t>
      </w:r>
      <w:r w:rsidR="006E3B76" w:rsidRPr="00A543EE">
        <w:t>ESA)</w:t>
      </w:r>
      <w:bookmarkEnd w:id="39"/>
      <w:r w:rsidR="006E3B76" w:rsidRPr="00A543EE">
        <w:t xml:space="preserve"> </w:t>
      </w:r>
    </w:p>
    <w:p w:rsidR="002C297C" w:rsidRDefault="00467BBB" w:rsidP="000424CF">
      <w:r w:rsidRPr="00E3300C">
        <w:t>Příspěvek na</w:t>
      </w:r>
      <w:r w:rsidR="00020264">
        <w:t xml:space="preserve"> </w:t>
      </w:r>
      <w:r w:rsidRPr="00E3300C">
        <w:t>zaměstnanost a podporu</w:t>
      </w:r>
      <w:r>
        <w:t xml:space="preserve"> (ESA), který je vyplácen novým žadate</w:t>
      </w:r>
      <w:r w:rsidR="00020264">
        <w:softHyphen/>
      </w:r>
      <w:r>
        <w:t xml:space="preserve">lům od října 2008, </w:t>
      </w:r>
      <w:r w:rsidR="002C297C" w:rsidRPr="00E3300C">
        <w:t>poskytuje finanční pomoc lidem, kteří nejsou schopni pracovat z</w:t>
      </w:r>
      <w:r w:rsidR="00020264">
        <w:t> </w:t>
      </w:r>
      <w:r w:rsidR="002C297C" w:rsidRPr="00E3300C">
        <w:t>důvodu</w:t>
      </w:r>
      <w:r w:rsidR="00020264">
        <w:t xml:space="preserve"> </w:t>
      </w:r>
      <w:r w:rsidR="002C297C" w:rsidRPr="00E3300C">
        <w:t xml:space="preserve">nemoci nebo </w:t>
      </w:r>
      <w:r w:rsidR="000424CF">
        <w:t xml:space="preserve">zdravotního </w:t>
      </w:r>
      <w:r w:rsidR="002C297C" w:rsidRPr="00E3300C">
        <w:t xml:space="preserve">postižení. Poskytuje také individuálně zaměřenou </w:t>
      </w:r>
      <w:r w:rsidR="002C297C">
        <w:t xml:space="preserve">podporu a </w:t>
      </w:r>
      <w:r w:rsidR="002C297C" w:rsidRPr="00E3300C">
        <w:t xml:space="preserve">pomoc těm, kteří jsou </w:t>
      </w:r>
      <w:r w:rsidR="000424CF">
        <w:t xml:space="preserve">částečně </w:t>
      </w:r>
      <w:r w:rsidR="002C297C" w:rsidRPr="00E3300C">
        <w:t>schopni pracovat,</w:t>
      </w:r>
      <w:r w:rsidR="002C297C">
        <w:t xml:space="preserve"> aby mohli dělat vhodnou (přiměřenou) práci. Nabízí přístup </w:t>
      </w:r>
      <w:r w:rsidR="002C297C" w:rsidRPr="002C297C">
        <w:t>ke speciálně vyškoleným osobním poradcům a k celé řadě dalších služeb, včetně služeb zaměstnanosti, odborné přípravy a podpory při zvlád</w:t>
      </w:r>
      <w:r w:rsidR="002C297C">
        <w:t xml:space="preserve">ání a vyrovnávání se s nemocí nebo </w:t>
      </w:r>
      <w:r w:rsidR="002C297C" w:rsidRPr="002C297C">
        <w:t>zdravotním postižením v práci.</w:t>
      </w:r>
    </w:p>
    <w:p w:rsidR="004D7A40" w:rsidRDefault="00977537" w:rsidP="002C297C">
      <w:r>
        <w:t>ESA postupně</w:t>
      </w:r>
      <w:r w:rsidR="004D7A40">
        <w:t xml:space="preserve"> nahrazuje jiné</w:t>
      </w:r>
      <w:r>
        <w:t xml:space="preserve"> dřívější </w:t>
      </w:r>
      <w:r w:rsidR="004D7A40">
        <w:t xml:space="preserve">dávky neschopnosti </w:t>
      </w:r>
      <w:r w:rsidR="00020264">
        <w:t>-</w:t>
      </w:r>
      <w:r w:rsidR="004D7A40">
        <w:t xml:space="preserve"> viz </w:t>
      </w:r>
      <w:r w:rsidR="004D7A40" w:rsidRPr="00897B32">
        <w:t>kapitola</w:t>
      </w:r>
      <w:r w:rsidR="00282F55">
        <w:t xml:space="preserve"> 3.2.3</w:t>
      </w:r>
    </w:p>
    <w:p w:rsidR="00823473" w:rsidRDefault="00823473" w:rsidP="00823473">
      <w:r>
        <w:t>P</w:t>
      </w:r>
      <w:r w:rsidRPr="00E3300C">
        <w:t xml:space="preserve">říspěvek </w:t>
      </w:r>
      <w:r>
        <w:t>ESA</w:t>
      </w:r>
      <w:r w:rsidR="00020264">
        <w:t xml:space="preserve"> zahrnuje tzv. </w:t>
      </w:r>
      <w:r w:rsidRPr="00560158">
        <w:rPr>
          <w:b/>
          <w:i/>
        </w:rPr>
        <w:t>Posouzení pracovní schopnosti (Work Capabi</w:t>
      </w:r>
      <w:r w:rsidR="00020264">
        <w:rPr>
          <w:b/>
          <w:i/>
        </w:rPr>
        <w:softHyphen/>
      </w:r>
      <w:r w:rsidRPr="00560158">
        <w:rPr>
          <w:b/>
          <w:i/>
        </w:rPr>
        <w:t>lity Assessment)</w:t>
      </w:r>
      <w:r>
        <w:rPr>
          <w:b/>
          <w:i/>
        </w:rPr>
        <w:t xml:space="preserve"> </w:t>
      </w:r>
      <w:r w:rsidR="00020264">
        <w:rPr>
          <w:b/>
          <w:i/>
        </w:rPr>
        <w:t>-</w:t>
      </w:r>
      <w:r w:rsidRPr="005871F0">
        <w:t xml:space="preserve"> podrobněji </w:t>
      </w:r>
      <w:r w:rsidRPr="00A543EE">
        <w:rPr>
          <w:b/>
          <w:i/>
        </w:rPr>
        <w:t xml:space="preserve">v příloze č. </w:t>
      </w:r>
      <w:r w:rsidR="005871F0" w:rsidRPr="00A543EE">
        <w:rPr>
          <w:b/>
          <w:i/>
        </w:rPr>
        <w:t>5</w:t>
      </w:r>
      <w:r w:rsidRPr="00E3300C">
        <w:t>. To</w:t>
      </w:r>
      <w:r w:rsidR="006C0F25">
        <w:t>to posouzení</w:t>
      </w:r>
      <w:r w:rsidRPr="00E3300C">
        <w:t xml:space="preserve"> hodnotí</w:t>
      </w:r>
      <w:r>
        <w:t xml:space="preserve"> spíše to</w:t>
      </w:r>
      <w:r w:rsidRPr="00E3300C">
        <w:t>, co dotyčný člověk dělat</w:t>
      </w:r>
      <w:r w:rsidR="006C0F25" w:rsidRPr="00E3300C">
        <w:t xml:space="preserve"> může</w:t>
      </w:r>
      <w:r>
        <w:t xml:space="preserve">, než co </w:t>
      </w:r>
      <w:r w:rsidRPr="00E3300C">
        <w:t xml:space="preserve">dělat nemůže, a identifikuje </w:t>
      </w:r>
      <w:r>
        <w:t xml:space="preserve">pomoc a </w:t>
      </w:r>
      <w:r w:rsidRPr="00E3300C">
        <w:t>podporu</w:t>
      </w:r>
      <w:r>
        <w:t xml:space="preserve">, </w:t>
      </w:r>
      <w:r w:rsidRPr="00E3300C">
        <w:t>kt</w:t>
      </w:r>
      <w:r w:rsidRPr="00E3300C">
        <w:t>e</w:t>
      </w:r>
      <w:r w:rsidRPr="00E3300C">
        <w:t>rou by mohl potřebovat</w:t>
      </w:r>
      <w:r>
        <w:t>.</w:t>
      </w:r>
    </w:p>
    <w:p w:rsidR="00977537" w:rsidRPr="00E3300C" w:rsidRDefault="00977537" w:rsidP="00823473">
      <w:r w:rsidRPr="00E3300C">
        <w:t xml:space="preserve">Od většiny lidí, kteří o příspěvek </w:t>
      </w:r>
      <w:r>
        <w:t xml:space="preserve">ESA </w:t>
      </w:r>
      <w:r w:rsidRPr="00E3300C">
        <w:t xml:space="preserve">žádají, se očekává, že podniknou kroky k přípravě na práci. </w:t>
      </w:r>
      <w:r>
        <w:t xml:space="preserve">Součástí </w:t>
      </w:r>
      <w:r w:rsidR="006C0F25">
        <w:t>procesu</w:t>
      </w:r>
      <w:r>
        <w:t xml:space="preserve"> jsou</w:t>
      </w:r>
      <w:r w:rsidRPr="00E3300C">
        <w:t xml:space="preserve"> rozhovory zaměřené na práci s jejich osobn</w:t>
      </w:r>
      <w:r w:rsidRPr="00E3300C">
        <w:t>í</w:t>
      </w:r>
      <w:r w:rsidRPr="00E3300C">
        <w:t>mi poradci</w:t>
      </w:r>
      <w:r w:rsidR="006C0F25">
        <w:t xml:space="preserve"> ESA</w:t>
      </w:r>
      <w:r w:rsidRPr="00E3300C">
        <w:t>.</w:t>
      </w:r>
      <w:r w:rsidR="006C0F25">
        <w:t xml:space="preserve"> </w:t>
      </w:r>
    </w:p>
    <w:p w:rsidR="00823473" w:rsidRDefault="00823473" w:rsidP="00823473">
      <w:r w:rsidRPr="00E3300C">
        <w:t>Pokud má</w:t>
      </w:r>
      <w:r w:rsidR="00020264">
        <w:t xml:space="preserve"> </w:t>
      </w:r>
      <w:r w:rsidRPr="00E3300C">
        <w:t xml:space="preserve">člověk onemocnění nebo </w:t>
      </w:r>
      <w:r>
        <w:t xml:space="preserve">zdravotní </w:t>
      </w:r>
      <w:r w:rsidRPr="00E3300C">
        <w:t xml:space="preserve">postižení, které výrazně </w:t>
      </w:r>
      <w:r>
        <w:t>snižuje</w:t>
      </w:r>
      <w:r w:rsidRPr="00E3300C">
        <w:t xml:space="preserve"> jeho </w:t>
      </w:r>
      <w:r>
        <w:t xml:space="preserve">pracovní </w:t>
      </w:r>
      <w:r w:rsidRPr="00E3300C">
        <w:t>schopnost</w:t>
      </w:r>
      <w:r>
        <w:t xml:space="preserve">, </w:t>
      </w:r>
      <w:r w:rsidRPr="00E3300C">
        <w:t>dostane v rámci příspěvku</w:t>
      </w:r>
      <w:r>
        <w:t xml:space="preserve"> ESA </w:t>
      </w:r>
      <w:r w:rsidRPr="00E3300C">
        <w:t>zvýšenou finanční podporu. Nebude se od něj očekávat, že</w:t>
      </w:r>
      <w:r>
        <w:t xml:space="preserve"> se bude připravovat na návrat do práce, ale</w:t>
      </w:r>
      <w:r w:rsidRPr="00E3300C">
        <w:t xml:space="preserve"> </w:t>
      </w:r>
      <w:r>
        <w:t>m</w:t>
      </w:r>
      <w:r w:rsidRPr="00E3300C">
        <w:t>ůže tak učinit dobrovolně kdykoliv, pokud bude chtít.</w:t>
      </w:r>
    </w:p>
    <w:p w:rsidR="00823473" w:rsidRDefault="00823473" w:rsidP="00823473">
      <w:r w:rsidRPr="00E3300C">
        <w:t>Posouzení pracovní schopnosti je hlavním</w:t>
      </w:r>
      <w:r>
        <w:t xml:space="preserve"> posouzením </w:t>
      </w:r>
      <w:r w:rsidRPr="00E3300C">
        <w:t>pro nárok na ESA.</w:t>
      </w:r>
      <w:r>
        <w:t xml:space="preserve"> </w:t>
      </w:r>
      <w:r w:rsidRPr="00E3300C">
        <w:t>Může zahrnovat lékařské posouzení, pokud je třeba doplnit informace o onemocnění nebo zdravotním postižení, před rozhodnutím o pracovní schopnosti žadat</w:t>
      </w:r>
      <w:r w:rsidR="00BE706F">
        <w:t>ele.</w:t>
      </w:r>
    </w:p>
    <w:p w:rsidR="00823473" w:rsidRDefault="00F4748B" w:rsidP="00C236B5">
      <w:r>
        <w:t>Schválený zdravotní</w:t>
      </w:r>
      <w:r w:rsidR="00823473" w:rsidRPr="00E3300C">
        <w:t xml:space="preserve"> </w:t>
      </w:r>
      <w:r>
        <w:t>odborník</w:t>
      </w:r>
      <w:r w:rsidR="00823473" w:rsidRPr="00E3300C">
        <w:t>, který byl vyškolen v oblasti zpracovávání nároků na ESA, posuz</w:t>
      </w:r>
      <w:r w:rsidR="00823473">
        <w:t>uje</w:t>
      </w:r>
      <w:r w:rsidR="00823473" w:rsidRPr="00E3300C">
        <w:t>, jaký vliv má onemocnění nebo zdravotní postižení žadatele na jeho s</w:t>
      </w:r>
      <w:r w:rsidR="00823473">
        <w:t>chopnost práce nebo na činnosti související s prací</w:t>
      </w:r>
      <w:r w:rsidR="00823473" w:rsidRPr="00E3300C">
        <w:t xml:space="preserve"> a </w:t>
      </w:r>
      <w:r w:rsidR="00823473">
        <w:t>předá</w:t>
      </w:r>
      <w:r w:rsidR="00823473" w:rsidRPr="00E3300C">
        <w:t xml:space="preserve"> doporučení Ministerstvu práce a </w:t>
      </w:r>
      <w:r w:rsidR="00823473">
        <w:t>důchodů</w:t>
      </w:r>
      <w:r w:rsidR="00823473" w:rsidRPr="00E3300C">
        <w:t xml:space="preserve"> (DWP), které je odpovědné za </w:t>
      </w:r>
      <w:r w:rsidR="00823473">
        <w:t>vyřizování</w:t>
      </w:r>
      <w:r w:rsidR="00823473" w:rsidRPr="00E3300C">
        <w:t xml:space="preserve"> žádostí o dávku.</w:t>
      </w:r>
    </w:p>
    <w:p w:rsidR="00823473" w:rsidRDefault="00823473" w:rsidP="00823473">
      <w:r>
        <w:lastRenderedPageBreak/>
        <w:t>Při</w:t>
      </w:r>
      <w:r w:rsidR="00020264">
        <w:t xml:space="preserve"> </w:t>
      </w:r>
      <w:r w:rsidRPr="00E3300C">
        <w:t>uplatnění nároku na ESA musí žadatel vyplnit dotazník o tom, jak jeho n</w:t>
      </w:r>
      <w:r w:rsidRPr="00E3300C">
        <w:t>e</w:t>
      </w:r>
      <w:r w:rsidRPr="00E3300C">
        <w:t>moc nebo zdravotní postižení ovlivňuje jeho schopnost vykonávat každodenní úkoly.</w:t>
      </w:r>
      <w:r w:rsidRPr="00E3300C">
        <w:br/>
        <w:t>Jeho vlastní lékař může být požádán, aby poskytl lékařskou zprávu.</w:t>
      </w:r>
    </w:p>
    <w:p w:rsidR="00F4748B" w:rsidRPr="00E3300C" w:rsidRDefault="00F4748B" w:rsidP="00F4748B">
      <w:r>
        <w:t>Schválený zdravotní</w:t>
      </w:r>
      <w:r w:rsidRPr="00E3300C">
        <w:t xml:space="preserve"> </w:t>
      </w:r>
      <w:r>
        <w:t>odborník</w:t>
      </w:r>
      <w:r w:rsidRPr="00E3300C">
        <w:t xml:space="preserve"> posoudí dotazník a </w:t>
      </w:r>
      <w:r>
        <w:t>všechny</w:t>
      </w:r>
      <w:r w:rsidRPr="00E3300C">
        <w:t xml:space="preserve"> lékařské zprávy spolu s dalšími informacemi, které mu žadatel poskytnul.</w:t>
      </w:r>
      <w:r w:rsidR="00C236B5">
        <w:t xml:space="preserve"> </w:t>
      </w:r>
      <w:r w:rsidRPr="00E3300C">
        <w:t xml:space="preserve">Pokud </w:t>
      </w:r>
      <w:r>
        <w:t xml:space="preserve">se </w:t>
      </w:r>
      <w:r w:rsidRPr="00E3300C">
        <w:t xml:space="preserve">tento odborník </w:t>
      </w:r>
      <w:r>
        <w:t>domnívá</w:t>
      </w:r>
      <w:r w:rsidRPr="00E3300C">
        <w:t>, že DWP bude k rozhodnutí o dávce potřebovat více informací, doporučí žadateli, aby absolvoval lékařské posouzení tváří v tvář.</w:t>
      </w:r>
      <w:r w:rsidR="00C236B5">
        <w:t xml:space="preserve"> </w:t>
      </w:r>
      <w:r w:rsidR="00C236B5" w:rsidRPr="00E3300C">
        <w:t>Neznamená to, že</w:t>
      </w:r>
      <w:r w:rsidR="00BE706F">
        <w:t xml:space="preserve"> informace poskytnuté v žádosti</w:t>
      </w:r>
      <w:r w:rsidR="00C236B5" w:rsidRPr="00E3300C">
        <w:t xml:space="preserve"> jsou považovány za nedůvěryhodné, nebo že žádost bude zamítnuta.</w:t>
      </w:r>
      <w:r w:rsidR="00C236B5">
        <w:t xml:space="preserve"> </w:t>
      </w:r>
      <w:r w:rsidRPr="00E3300C">
        <w:t xml:space="preserve">Většina </w:t>
      </w:r>
      <w:r w:rsidR="00C236B5">
        <w:t>žadatelů</w:t>
      </w:r>
      <w:r w:rsidRPr="00E3300C">
        <w:t xml:space="preserve"> absolvuje takové posouzení</w:t>
      </w:r>
      <w:r w:rsidR="00C236B5">
        <w:t xml:space="preserve"> pouze</w:t>
      </w:r>
      <w:r w:rsidRPr="00E3300C">
        <w:t xml:space="preserve"> jednou. </w:t>
      </w:r>
    </w:p>
    <w:p w:rsidR="00F4748B" w:rsidRDefault="00F4748B" w:rsidP="00F4748B">
      <w:r w:rsidRPr="00E3300C">
        <w:t>Nárok na dávku ne</w:t>
      </w:r>
      <w:r>
        <w:t>může být</w:t>
      </w:r>
      <w:r w:rsidRPr="00E3300C">
        <w:t xml:space="preserve"> zamítnut bez lékařského posouzení.</w:t>
      </w:r>
      <w:r>
        <w:t xml:space="preserve"> </w:t>
      </w:r>
    </w:p>
    <w:p w:rsidR="00F4748B" w:rsidRPr="00E3300C" w:rsidRDefault="00F4748B" w:rsidP="00F4748B">
      <w:r w:rsidRPr="00F4748B">
        <w:rPr>
          <w:i/>
        </w:rPr>
        <w:t>Lékařské posouzení</w:t>
      </w:r>
      <w:r w:rsidRPr="00E3300C">
        <w:t xml:space="preserve"> se zpravidla koná v</w:t>
      </w:r>
      <w:r>
        <w:t>e zdravotním</w:t>
      </w:r>
      <w:r w:rsidRPr="00E3300C">
        <w:t xml:space="preserve"> středisku (Medical Centre) poblíž místa, kde žadatel žije. Pokud </w:t>
      </w:r>
      <w:r w:rsidR="00C236B5">
        <w:t xml:space="preserve">žadatel </w:t>
      </w:r>
      <w:r w:rsidRPr="00E3300C">
        <w:t>není způsobilý cestovat, nebo je cesta do střediska delší než 90 minut, může ho schválený odborník zdravotní péče navštívit doma.</w:t>
      </w:r>
      <w:r w:rsidR="00C236B5">
        <w:t xml:space="preserve"> </w:t>
      </w:r>
    </w:p>
    <w:p w:rsidR="00F4748B" w:rsidRPr="00E3300C" w:rsidRDefault="00F4748B" w:rsidP="00F4748B">
      <w:r w:rsidRPr="00E3300C">
        <w:t xml:space="preserve">Pro žadatele je velmi důležité absolvovat </w:t>
      </w:r>
      <w:r w:rsidR="00C236B5">
        <w:t xml:space="preserve">doporučené lékařské posouzení </w:t>
      </w:r>
      <w:r w:rsidRPr="00E3300C">
        <w:t xml:space="preserve">a plně </w:t>
      </w:r>
      <w:r>
        <w:t>se</w:t>
      </w:r>
      <w:r w:rsidR="00C236B5">
        <w:t xml:space="preserve"> do něj</w:t>
      </w:r>
      <w:r>
        <w:t xml:space="preserve"> zapojit</w:t>
      </w:r>
      <w:r w:rsidR="00C236B5">
        <w:t xml:space="preserve">. Pokud tak neučiní, může to jeho dávku ovlivnit. </w:t>
      </w:r>
      <w:r>
        <w:t>Zdravotně p</w:t>
      </w:r>
      <w:r w:rsidRPr="00E3300C">
        <w:t>ostižený má právo</w:t>
      </w:r>
      <w:r>
        <w:t xml:space="preserve"> </w:t>
      </w:r>
      <w:r w:rsidRPr="00E3300C">
        <w:t>vzít si</w:t>
      </w:r>
      <w:r w:rsidR="00020264">
        <w:t xml:space="preserve"> </w:t>
      </w:r>
      <w:r w:rsidRPr="00E3300C">
        <w:t xml:space="preserve">s sebou na lékařské </w:t>
      </w:r>
      <w:r>
        <w:t>posouzení</w:t>
      </w:r>
      <w:r w:rsidR="007D6E46">
        <w:t xml:space="preserve"> přítele či</w:t>
      </w:r>
      <w:r w:rsidRPr="00E3300C">
        <w:t xml:space="preserve"> příbuzného</w:t>
      </w:r>
      <w:r w:rsidR="007D6E46">
        <w:t xml:space="preserve">; </w:t>
      </w:r>
      <w:r w:rsidR="00020264">
        <w:t>požádat o tl</w:t>
      </w:r>
      <w:r w:rsidR="00020264">
        <w:t>u</w:t>
      </w:r>
      <w:r w:rsidR="00020264">
        <w:t xml:space="preserve">močníka, </w:t>
      </w:r>
      <w:r w:rsidRPr="00E3300C">
        <w:t>pokud neumí mluvit anglicky</w:t>
      </w:r>
      <w:r w:rsidR="007D6E46">
        <w:t xml:space="preserve">; </w:t>
      </w:r>
      <w:r w:rsidRPr="00E3300C">
        <w:t>požádat o posouzení schváleným odborní</w:t>
      </w:r>
      <w:r w:rsidR="00020264">
        <w:softHyphen/>
      </w:r>
      <w:r w:rsidRPr="00E3300C">
        <w:t>kem zdravotní péče stejného pohlaví jako je sám</w:t>
      </w:r>
      <w:r w:rsidR="007D6E46">
        <w:t>.</w:t>
      </w:r>
    </w:p>
    <w:p w:rsidR="00F4748B" w:rsidRDefault="00F4748B" w:rsidP="00F4748B">
      <w:r>
        <w:t>Příčiny neschopnosti</w:t>
      </w:r>
      <w:r w:rsidRPr="00E3300C">
        <w:t xml:space="preserve"> </w:t>
      </w:r>
      <w:r>
        <w:t xml:space="preserve">jsou založeny na </w:t>
      </w:r>
      <w:r w:rsidRPr="00B50EE0">
        <w:rPr>
          <w:rStyle w:val="kurzvaChar"/>
        </w:rPr>
        <w:t>Mezinárodní klasifikaci chorob, 10. revizi,</w:t>
      </w:r>
      <w:r>
        <w:t xml:space="preserve"> publikované Mezinárodní zdravotnickou organizací.</w:t>
      </w:r>
    </w:p>
    <w:p w:rsidR="00020264" w:rsidRDefault="00020264" w:rsidP="00BE706F">
      <w:pPr>
        <w:pStyle w:val="kurzva-boldChar"/>
        <w:ind w:firstLine="0"/>
        <w:rPr>
          <w:lang w:val="cs-CZ"/>
        </w:rPr>
      </w:pPr>
    </w:p>
    <w:p w:rsidR="007D6E46" w:rsidRPr="00056E88" w:rsidRDefault="00444C37" w:rsidP="00BE706F">
      <w:pPr>
        <w:pStyle w:val="kurzva-boldChar"/>
        <w:ind w:firstLine="0"/>
        <w:rPr>
          <w:lang w:val="cs-CZ"/>
        </w:rPr>
      </w:pPr>
      <w:r w:rsidRPr="00056E88">
        <w:rPr>
          <w:lang w:val="cs-CZ"/>
        </w:rPr>
        <w:t>Podmínky</w:t>
      </w:r>
      <w:r w:rsidR="003E4D44" w:rsidRPr="00056E88">
        <w:rPr>
          <w:lang w:val="cs-CZ"/>
        </w:rPr>
        <w:t xml:space="preserve"> nároku</w:t>
      </w:r>
      <w:r w:rsidR="00C236B5" w:rsidRPr="00056E88">
        <w:rPr>
          <w:lang w:val="cs-CZ"/>
        </w:rPr>
        <w:t xml:space="preserve"> na ESA</w:t>
      </w:r>
    </w:p>
    <w:p w:rsidR="001622A5" w:rsidRPr="00E3300C" w:rsidRDefault="001622A5" w:rsidP="00C236B5">
      <w:r w:rsidRPr="00E3300C">
        <w:t>O ESA může žádat člověk, pokud</w:t>
      </w:r>
      <w:r>
        <w:t xml:space="preserve"> nedosáhnul státního důchodového věku a sp</w:t>
      </w:r>
      <w:r>
        <w:t>l</w:t>
      </w:r>
      <w:r>
        <w:t xml:space="preserve">ňuje </w:t>
      </w:r>
      <w:r w:rsidRPr="00E3300C">
        <w:t>jedn</w:t>
      </w:r>
      <w:r>
        <w:t>u</w:t>
      </w:r>
      <w:r w:rsidRPr="00E3300C">
        <w:t xml:space="preserve"> z</w:t>
      </w:r>
      <w:r>
        <w:t> </w:t>
      </w:r>
      <w:r w:rsidRPr="00E3300C">
        <w:t>následujících</w:t>
      </w:r>
      <w:r>
        <w:t xml:space="preserve"> podmínek</w:t>
      </w:r>
      <w:r w:rsidRPr="00E3300C">
        <w:t>:</w:t>
      </w:r>
    </w:p>
    <w:p w:rsidR="001622A5" w:rsidRPr="00E3300C" w:rsidRDefault="001622A5" w:rsidP="00020264">
      <w:pPr>
        <w:numPr>
          <w:ilvl w:val="0"/>
          <w:numId w:val="13"/>
        </w:numPr>
        <w:tabs>
          <w:tab w:val="clear" w:pos="360"/>
          <w:tab w:val="num" w:pos="284"/>
        </w:tabs>
        <w:ind w:left="284" w:hanging="284"/>
      </w:pPr>
      <w:r w:rsidRPr="00E3300C">
        <w:t>skončila mu zákonná nemocenská, nebo ji nemůže dostávat</w:t>
      </w:r>
      <w:r>
        <w:t>;</w:t>
      </w:r>
    </w:p>
    <w:p w:rsidR="001622A5" w:rsidRPr="00E3300C" w:rsidRDefault="001622A5" w:rsidP="00020264">
      <w:pPr>
        <w:numPr>
          <w:ilvl w:val="0"/>
          <w:numId w:val="13"/>
        </w:numPr>
        <w:tabs>
          <w:tab w:val="clear" w:pos="360"/>
          <w:tab w:val="num" w:pos="284"/>
        </w:tabs>
        <w:ind w:left="284" w:hanging="284"/>
      </w:pPr>
      <w:r>
        <w:t>je osobou</w:t>
      </w:r>
      <w:r w:rsidRPr="00E3300C">
        <w:t xml:space="preserve"> samostatně výdělečně činn</w:t>
      </w:r>
      <w:r>
        <w:t>ou</w:t>
      </w:r>
      <w:r w:rsidRPr="00E3300C">
        <w:t xml:space="preserve"> nebo je nezaměstnaný</w:t>
      </w:r>
      <w:r>
        <w:t>;</w:t>
      </w:r>
    </w:p>
    <w:p w:rsidR="00823473" w:rsidRDefault="001622A5" w:rsidP="00020264">
      <w:pPr>
        <w:numPr>
          <w:ilvl w:val="0"/>
          <w:numId w:val="13"/>
        </w:numPr>
        <w:tabs>
          <w:tab w:val="clear" w:pos="360"/>
          <w:tab w:val="num" w:pos="284"/>
        </w:tabs>
        <w:ind w:left="284" w:hanging="284"/>
      </w:pPr>
      <w:r w:rsidRPr="00E3300C">
        <w:t xml:space="preserve">dostává zákonnou mateřskou a nemůže se vrátit do práce ke svému zaměstnavateli z důvodu onemocnění nebo zdravotního postižení, které ovlivňuje </w:t>
      </w:r>
      <w:r w:rsidR="007249BB">
        <w:t xml:space="preserve">jeho </w:t>
      </w:r>
      <w:r>
        <w:t>pracovní</w:t>
      </w:r>
      <w:r w:rsidRPr="00E3300C">
        <w:t xml:space="preserve"> schopnost</w:t>
      </w:r>
      <w:r>
        <w:t>.</w:t>
      </w:r>
    </w:p>
    <w:p w:rsidR="00020264" w:rsidRDefault="00020264" w:rsidP="00020264">
      <w:pPr>
        <w:tabs>
          <w:tab w:val="num" w:pos="284"/>
        </w:tabs>
        <w:ind w:left="284" w:hanging="284"/>
      </w:pPr>
    </w:p>
    <w:p w:rsidR="007249BB" w:rsidRDefault="007249BB" w:rsidP="00020264">
      <w:pPr>
        <w:tabs>
          <w:tab w:val="num" w:pos="284"/>
        </w:tabs>
        <w:ind w:left="284" w:hanging="284"/>
      </w:pPr>
      <w:r>
        <w:t xml:space="preserve">Současně také </w:t>
      </w:r>
    </w:p>
    <w:p w:rsidR="008F1DA5" w:rsidRPr="00E3300C" w:rsidRDefault="007249BB" w:rsidP="00020264">
      <w:pPr>
        <w:numPr>
          <w:ilvl w:val="0"/>
          <w:numId w:val="49"/>
        </w:numPr>
        <w:tabs>
          <w:tab w:val="clear" w:pos="360"/>
          <w:tab w:val="num" w:pos="284"/>
        </w:tabs>
        <w:ind w:left="284" w:hanging="284"/>
      </w:pPr>
      <w:r>
        <w:t xml:space="preserve">musí </w:t>
      </w:r>
      <w:r w:rsidR="008F1DA5" w:rsidRPr="00E3300C">
        <w:t>mít nemoc nebo</w:t>
      </w:r>
      <w:r w:rsidR="008F1DA5">
        <w:t xml:space="preserve"> zdravotní</w:t>
      </w:r>
      <w:r w:rsidR="008F1DA5" w:rsidRPr="00E3300C">
        <w:t xml:space="preserve"> postižení, které ovlivňuje jeho schopnost pracovat alespoň čtyři dny v</w:t>
      </w:r>
      <w:r w:rsidR="00BE706F">
        <w:t> </w:t>
      </w:r>
      <w:r w:rsidR="008F1DA5" w:rsidRPr="00E3300C">
        <w:t>řadě</w:t>
      </w:r>
      <w:r w:rsidR="00BE706F">
        <w:t>,</w:t>
      </w:r>
      <w:r w:rsidR="008F1DA5">
        <w:t xml:space="preserve"> nebo</w:t>
      </w:r>
    </w:p>
    <w:p w:rsidR="008F1DA5" w:rsidRPr="00E3300C" w:rsidRDefault="008F1DA5" w:rsidP="00020264">
      <w:pPr>
        <w:numPr>
          <w:ilvl w:val="0"/>
          <w:numId w:val="14"/>
        </w:numPr>
        <w:tabs>
          <w:tab w:val="clear" w:pos="360"/>
          <w:tab w:val="num" w:pos="284"/>
        </w:tabs>
        <w:ind w:left="284" w:hanging="284"/>
      </w:pPr>
      <w:r w:rsidRPr="00E3300C">
        <w:t>nebýt schopen pracovat po dobu dvou nebo více dnů ze sedmi po sobě jdoucích dn</w:t>
      </w:r>
      <w:r w:rsidR="00BE706F">
        <w:t>í,</w:t>
      </w:r>
      <w:r>
        <w:t xml:space="preserve"> nebo</w:t>
      </w:r>
    </w:p>
    <w:p w:rsidR="008F1DA5" w:rsidRPr="008F1DA5" w:rsidRDefault="008F1DA5" w:rsidP="00020264">
      <w:pPr>
        <w:numPr>
          <w:ilvl w:val="0"/>
          <w:numId w:val="14"/>
        </w:numPr>
        <w:tabs>
          <w:tab w:val="clear" w:pos="360"/>
          <w:tab w:val="num" w:pos="284"/>
        </w:tabs>
        <w:ind w:left="284" w:hanging="284"/>
        <w:rPr>
          <w:color w:val="888888"/>
          <w:szCs w:val="20"/>
        </w:rPr>
      </w:pPr>
      <w:r w:rsidRPr="00E3300C">
        <w:t>být stále ve zvláštní lékařské péči</w:t>
      </w:r>
      <w:r>
        <w:t>.</w:t>
      </w:r>
    </w:p>
    <w:p w:rsidR="008F1DA5" w:rsidRPr="00E3300C" w:rsidRDefault="00626591" w:rsidP="007249BB">
      <w:pPr>
        <w:rPr>
          <w:color w:val="888888"/>
          <w:szCs w:val="20"/>
        </w:rPr>
      </w:pPr>
      <w:r w:rsidRPr="00E3300C">
        <w:t>Částka,</w:t>
      </w:r>
      <w:r w:rsidR="00020264">
        <w:t xml:space="preserve"> </w:t>
      </w:r>
      <w:r w:rsidRPr="00E3300C">
        <w:t xml:space="preserve">která bude </w:t>
      </w:r>
      <w:r>
        <w:t>oprávněnému žadateli</w:t>
      </w:r>
      <w:r w:rsidRPr="00E3300C">
        <w:t xml:space="preserve"> vyplácena, závisí na </w:t>
      </w:r>
      <w:r>
        <w:t>individuálních</w:t>
      </w:r>
      <w:r w:rsidRPr="00E3300C">
        <w:t xml:space="preserve"> okolnostech. </w:t>
      </w:r>
      <w:r w:rsidRPr="00626591">
        <w:t>Nejdůležitější je to, jaký dopad má jeho</w:t>
      </w:r>
      <w:r>
        <w:t xml:space="preserve"> zdravotní</w:t>
      </w:r>
      <w:r w:rsidRPr="00626591">
        <w:t xml:space="preserve"> postižení na schopnost vykonávat nějakou práci, zda žije sám nebo s partnerem a na </w:t>
      </w:r>
      <w:r>
        <w:t xml:space="preserve">jeho </w:t>
      </w:r>
      <w:r w:rsidRPr="00626591">
        <w:t>věku.</w:t>
      </w:r>
    </w:p>
    <w:p w:rsidR="00020264" w:rsidRDefault="00020264" w:rsidP="00BE706F">
      <w:pPr>
        <w:pStyle w:val="kurzva"/>
        <w:ind w:firstLine="0"/>
        <w:rPr>
          <w:b/>
        </w:rPr>
      </w:pPr>
    </w:p>
    <w:p w:rsidR="00823473" w:rsidRPr="007249BB" w:rsidRDefault="00823473" w:rsidP="00BE706F">
      <w:pPr>
        <w:pStyle w:val="kurzva"/>
        <w:ind w:firstLine="0"/>
        <w:rPr>
          <w:b/>
        </w:rPr>
      </w:pPr>
      <w:r w:rsidRPr="007249BB">
        <w:rPr>
          <w:b/>
        </w:rPr>
        <w:t>Vyřízení nové žádosti o ESA sestává ze dvou fází:</w:t>
      </w:r>
    </w:p>
    <w:p w:rsidR="00823473" w:rsidRPr="00E3300C" w:rsidRDefault="00823473" w:rsidP="00020264">
      <w:pPr>
        <w:numPr>
          <w:ilvl w:val="0"/>
          <w:numId w:val="50"/>
        </w:numPr>
        <w:tabs>
          <w:tab w:val="clear" w:pos="360"/>
          <w:tab w:val="num" w:pos="284"/>
        </w:tabs>
      </w:pPr>
      <w:r w:rsidRPr="00E3300C">
        <w:t>fáze posuzování</w:t>
      </w:r>
    </w:p>
    <w:p w:rsidR="00823473" w:rsidRPr="00E3300C" w:rsidRDefault="00823473" w:rsidP="00020264">
      <w:pPr>
        <w:numPr>
          <w:ilvl w:val="0"/>
          <w:numId w:val="50"/>
        </w:numPr>
        <w:tabs>
          <w:tab w:val="clear" w:pos="360"/>
          <w:tab w:val="num" w:pos="284"/>
        </w:tabs>
      </w:pPr>
      <w:r w:rsidRPr="00E3300C">
        <w:t>hlavní fáze</w:t>
      </w:r>
    </w:p>
    <w:p w:rsidR="00823473" w:rsidRPr="00E3300C" w:rsidRDefault="00823473" w:rsidP="00823473">
      <w:r w:rsidRPr="00C90CA0">
        <w:rPr>
          <w:b/>
          <w:i/>
          <w:szCs w:val="20"/>
        </w:rPr>
        <w:lastRenderedPageBreak/>
        <w:t>Fáze posuzován</w:t>
      </w:r>
      <w:r w:rsidRPr="00E3300C">
        <w:rPr>
          <w:i/>
          <w:szCs w:val="20"/>
        </w:rPr>
        <w:t>í</w:t>
      </w:r>
      <w:r w:rsidRPr="00E3300C">
        <w:rPr>
          <w:sz w:val="19"/>
          <w:szCs w:val="19"/>
        </w:rPr>
        <w:t xml:space="preserve"> </w:t>
      </w:r>
      <w:r w:rsidRPr="00E3300C">
        <w:t xml:space="preserve">trvá prvních 13 týdnů po uplatnění žádosti, zatímco probíhá </w:t>
      </w:r>
      <w:r>
        <w:t>posuzování</w:t>
      </w:r>
      <w:r w:rsidRPr="00E3300C">
        <w:t xml:space="preserve"> </w:t>
      </w:r>
      <w:r w:rsidR="00C90CA0">
        <w:t xml:space="preserve">pracovní </w:t>
      </w:r>
      <w:r w:rsidRPr="00E3300C">
        <w:t xml:space="preserve">schopnosti žadatele (Work Capability Assessment). Během této fáze se vyplácí </w:t>
      </w:r>
      <w:r w:rsidRPr="00C90CA0">
        <w:rPr>
          <w:i/>
        </w:rPr>
        <w:t>základní sazba ESA</w:t>
      </w:r>
      <w:r w:rsidRPr="00E3300C">
        <w:t>.</w:t>
      </w:r>
    </w:p>
    <w:p w:rsidR="00823473" w:rsidRDefault="00823473" w:rsidP="00823473">
      <w:pPr>
        <w:pStyle w:val="kurzva"/>
        <w:rPr>
          <w:i w:val="0"/>
        </w:rPr>
      </w:pPr>
      <w:r w:rsidRPr="00C90CA0">
        <w:rPr>
          <w:b/>
        </w:rPr>
        <w:t>Hlavní fáze</w:t>
      </w:r>
      <w:r w:rsidRPr="00020264">
        <w:rPr>
          <w:sz w:val="12"/>
          <w:szCs w:val="12"/>
        </w:rPr>
        <w:t xml:space="preserve"> </w:t>
      </w:r>
      <w:r w:rsidRPr="00346787">
        <w:rPr>
          <w:i w:val="0"/>
        </w:rPr>
        <w:t>začíná</w:t>
      </w:r>
      <w:r w:rsidR="00020264" w:rsidRPr="00020264">
        <w:rPr>
          <w:i w:val="0"/>
          <w:sz w:val="12"/>
          <w:szCs w:val="12"/>
        </w:rPr>
        <w:t xml:space="preserve"> </w:t>
      </w:r>
      <w:r w:rsidRPr="00346787">
        <w:rPr>
          <w:i w:val="0"/>
        </w:rPr>
        <w:t>o</w:t>
      </w:r>
      <w:r>
        <w:rPr>
          <w:i w:val="0"/>
        </w:rPr>
        <w:t>d 14.</w:t>
      </w:r>
      <w:r w:rsidRPr="00020264">
        <w:rPr>
          <w:i w:val="0"/>
          <w:sz w:val="12"/>
          <w:szCs w:val="12"/>
        </w:rPr>
        <w:t xml:space="preserve"> </w:t>
      </w:r>
      <w:r>
        <w:rPr>
          <w:i w:val="0"/>
        </w:rPr>
        <w:t>týdne po uplatnění nároku,</w:t>
      </w:r>
      <w:r w:rsidRPr="00346787">
        <w:rPr>
          <w:i w:val="0"/>
        </w:rPr>
        <w:t xml:space="preserve"> </w:t>
      </w:r>
      <w:r>
        <w:rPr>
          <w:i w:val="0"/>
        </w:rPr>
        <w:t>p</w:t>
      </w:r>
      <w:r w:rsidRPr="00346787">
        <w:rPr>
          <w:i w:val="0"/>
        </w:rPr>
        <w:t xml:space="preserve">okud Posouzení pracovní schopnosti prokáže, že onemocnění nebo </w:t>
      </w:r>
      <w:r w:rsidR="007249BB">
        <w:rPr>
          <w:i w:val="0"/>
        </w:rPr>
        <w:t xml:space="preserve">zdravotní </w:t>
      </w:r>
      <w:r w:rsidRPr="00346787">
        <w:rPr>
          <w:i w:val="0"/>
        </w:rPr>
        <w:t xml:space="preserve">postižení žadatele limituje jeho schopnost pracovat. </w:t>
      </w:r>
      <w:r>
        <w:rPr>
          <w:i w:val="0"/>
        </w:rPr>
        <w:t>V rámci této fáze existují dvě skupiny:</w:t>
      </w:r>
    </w:p>
    <w:p w:rsidR="00823473" w:rsidRDefault="00823473" w:rsidP="00020264">
      <w:pPr>
        <w:tabs>
          <w:tab w:val="left" w:pos="284"/>
        </w:tabs>
        <w:ind w:left="284" w:hanging="284"/>
      </w:pPr>
      <w:r w:rsidRPr="00E3300C">
        <w:rPr>
          <w:color w:val="000000"/>
          <w:sz w:val="19"/>
          <w:szCs w:val="19"/>
        </w:rPr>
        <w:t xml:space="preserve">- </w:t>
      </w:r>
      <w:r w:rsidR="00020264">
        <w:rPr>
          <w:color w:val="000000"/>
          <w:sz w:val="19"/>
          <w:szCs w:val="19"/>
        </w:rPr>
        <w:tab/>
      </w:r>
      <w:r w:rsidRPr="007249BB">
        <w:rPr>
          <w:i/>
        </w:rPr>
        <w:t>Skupina pracovní aktivity (Work Related Activity Group):</w:t>
      </w:r>
      <w:r w:rsidRPr="007249BB">
        <w:t xml:space="preserve"> Pokud je žadatel zařazen do této skupiny, očekává se, že se zúčastní rozhovoru zaměřeného na práci (Work-Focused Interview - WFI) se svým osobním poradcem</w:t>
      </w:r>
      <w:r w:rsidR="007249BB">
        <w:t xml:space="preserve"> ESA</w:t>
      </w:r>
      <w:r w:rsidRPr="007249BB">
        <w:t>. Získá podporu, která mu pomůže připravit se na vhodnou práci.</w:t>
      </w:r>
      <w:r w:rsidR="00C90CA0" w:rsidRPr="007249BB">
        <w:t xml:space="preserve"> </w:t>
      </w:r>
      <w:r w:rsidRPr="007249BB">
        <w:t xml:space="preserve">Na oplátku za to </w:t>
      </w:r>
      <w:r w:rsidR="00C90CA0" w:rsidRPr="007249BB">
        <w:t>dostane</w:t>
      </w:r>
      <w:r w:rsidRPr="007249BB">
        <w:t xml:space="preserve"> složku pracovní aktivity příspěvku ESA navíc k základní sazbě.</w:t>
      </w:r>
    </w:p>
    <w:p w:rsidR="00823473" w:rsidRDefault="00823473" w:rsidP="00020264">
      <w:pPr>
        <w:tabs>
          <w:tab w:val="left" w:pos="284"/>
        </w:tabs>
        <w:ind w:left="284" w:hanging="284"/>
      </w:pPr>
      <w:r w:rsidRPr="00E3300C">
        <w:t xml:space="preserve">- </w:t>
      </w:r>
      <w:r w:rsidR="00020264">
        <w:tab/>
      </w:r>
      <w:r w:rsidRPr="007249BB">
        <w:rPr>
          <w:i/>
        </w:rPr>
        <w:t>Skupina podpory (Support Group):</w:t>
      </w:r>
      <w:r w:rsidRPr="007249BB">
        <w:t xml:space="preserve"> Pokud onemocnění nebo zdravotní postižení </w:t>
      </w:r>
      <w:r w:rsidR="00C90CA0" w:rsidRPr="007249BB">
        <w:t>žadatele</w:t>
      </w:r>
      <w:r w:rsidRPr="007249BB">
        <w:t xml:space="preserve"> má těžký dopad na jeho </w:t>
      </w:r>
      <w:r w:rsidR="00C90CA0" w:rsidRPr="007249BB">
        <w:t xml:space="preserve">pracovní </w:t>
      </w:r>
      <w:r w:rsidRPr="007249BB">
        <w:t>schopnost</w:t>
      </w:r>
      <w:r w:rsidR="00C90CA0" w:rsidRPr="007249BB">
        <w:t xml:space="preserve">, </w:t>
      </w:r>
      <w:r w:rsidRPr="007249BB">
        <w:t>neočekává se jeho pracovní zapojení. Ale tito klienti mohou pracovat na dobrovolné bázi, pokud chtějí. Kromě základní sazby budou dostávat složku podpory</w:t>
      </w:r>
      <w:r w:rsidR="00C90CA0" w:rsidRPr="007249BB">
        <w:t xml:space="preserve"> příspěvku ESA</w:t>
      </w:r>
      <w:r w:rsidRPr="007249BB">
        <w:t>.</w:t>
      </w:r>
    </w:p>
    <w:p w:rsidR="00020264" w:rsidRDefault="00020264" w:rsidP="00BE706F">
      <w:pPr>
        <w:pStyle w:val="kurzva-boldChar"/>
        <w:ind w:firstLine="0"/>
        <w:rPr>
          <w:lang w:val="cs-CZ"/>
        </w:rPr>
      </w:pPr>
    </w:p>
    <w:p w:rsidR="00C90CA0" w:rsidRPr="00056E88" w:rsidRDefault="00C90CA0" w:rsidP="00BE706F">
      <w:pPr>
        <w:pStyle w:val="kurzva-boldChar"/>
        <w:ind w:firstLine="0"/>
        <w:rPr>
          <w:lang w:val="cs-CZ"/>
        </w:rPr>
      </w:pPr>
      <w:r w:rsidRPr="00056E88">
        <w:rPr>
          <w:lang w:val="cs-CZ"/>
        </w:rPr>
        <w:t>Sazby příspěvku ESA</w:t>
      </w:r>
    </w:p>
    <w:p w:rsidR="00C90CA0" w:rsidRPr="00E3300C" w:rsidRDefault="004E692A" w:rsidP="00020264">
      <w:pPr>
        <w:numPr>
          <w:ilvl w:val="0"/>
          <w:numId w:val="15"/>
        </w:numPr>
        <w:tabs>
          <w:tab w:val="clear" w:pos="360"/>
          <w:tab w:val="num" w:pos="284"/>
        </w:tabs>
      </w:pPr>
      <w:r>
        <w:t xml:space="preserve">týdenní </w:t>
      </w:r>
      <w:r w:rsidR="00260A2C">
        <w:t>základní sazba</w:t>
      </w:r>
    </w:p>
    <w:p w:rsidR="00C90CA0" w:rsidRDefault="00C90CA0" w:rsidP="004E692A">
      <w:pPr>
        <w:pStyle w:val="Zhlav"/>
        <w:tabs>
          <w:tab w:val="clear" w:pos="4536"/>
          <w:tab w:val="clear" w:pos="9072"/>
        </w:tabs>
      </w:pPr>
      <w:r w:rsidRPr="00E3300C">
        <w:t xml:space="preserve">Tato sazba se vyplácí prvních 13 týdnů po </w:t>
      </w:r>
      <w:r>
        <w:t xml:space="preserve">uplatnění </w:t>
      </w:r>
      <w:r w:rsidR="004E692A">
        <w:t>žádosti během fáze pos</w:t>
      </w:r>
      <w:r w:rsidR="004E692A">
        <w:t>u</w:t>
      </w:r>
      <w:r w:rsidR="004E692A">
        <w:t>zování</w:t>
      </w:r>
      <w:r w:rsidRPr="00E3300C">
        <w:t xml:space="preserve"> </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395"/>
      </w:tblGrid>
      <w:tr w:rsidR="00897B32" w:rsidTr="00020264">
        <w:trPr>
          <w:trHeight w:val="255"/>
        </w:trPr>
        <w:tc>
          <w:tcPr>
            <w:tcW w:w="4394" w:type="dxa"/>
            <w:shd w:val="clear" w:color="auto" w:fill="auto"/>
            <w:vAlign w:val="center"/>
          </w:tcPr>
          <w:p w:rsidR="00897B32" w:rsidRPr="00A96D64" w:rsidRDefault="00897B32" w:rsidP="00020264">
            <w:pPr>
              <w:spacing w:after="0"/>
              <w:ind w:firstLine="0"/>
              <w:jc w:val="center"/>
              <w:rPr>
                <w:sz w:val="16"/>
                <w:szCs w:val="16"/>
              </w:rPr>
            </w:pPr>
            <w:r w:rsidRPr="00A96D64">
              <w:rPr>
                <w:sz w:val="16"/>
                <w:szCs w:val="16"/>
              </w:rPr>
              <w:t>věk žadatele</w:t>
            </w:r>
          </w:p>
        </w:tc>
        <w:tc>
          <w:tcPr>
            <w:tcW w:w="4395" w:type="dxa"/>
            <w:shd w:val="clear" w:color="auto" w:fill="auto"/>
            <w:vAlign w:val="center"/>
          </w:tcPr>
          <w:p w:rsidR="00897B32" w:rsidRPr="00A96D64" w:rsidRDefault="00897B32" w:rsidP="00020264">
            <w:pPr>
              <w:spacing w:after="0"/>
              <w:jc w:val="center"/>
              <w:rPr>
                <w:sz w:val="16"/>
                <w:szCs w:val="16"/>
              </w:rPr>
            </w:pPr>
            <w:r w:rsidRPr="00A96D64">
              <w:rPr>
                <w:sz w:val="16"/>
                <w:szCs w:val="16"/>
              </w:rPr>
              <w:t>týdenní částka</w:t>
            </w:r>
          </w:p>
        </w:tc>
      </w:tr>
      <w:tr w:rsidR="00897B32" w:rsidTr="00020264">
        <w:trPr>
          <w:trHeight w:val="255"/>
        </w:trPr>
        <w:tc>
          <w:tcPr>
            <w:tcW w:w="4394" w:type="dxa"/>
            <w:shd w:val="clear" w:color="auto" w:fill="auto"/>
            <w:vAlign w:val="center"/>
          </w:tcPr>
          <w:p w:rsidR="00897B32" w:rsidRPr="00A96D64" w:rsidRDefault="00897B32" w:rsidP="00020264">
            <w:pPr>
              <w:spacing w:after="0"/>
              <w:ind w:firstLine="0"/>
              <w:jc w:val="left"/>
              <w:rPr>
                <w:sz w:val="16"/>
                <w:szCs w:val="16"/>
              </w:rPr>
            </w:pPr>
            <w:r w:rsidRPr="00A96D64">
              <w:rPr>
                <w:sz w:val="16"/>
                <w:szCs w:val="16"/>
              </w:rPr>
              <w:t>osamělá osoba mladší 25 let</w:t>
            </w:r>
          </w:p>
        </w:tc>
        <w:tc>
          <w:tcPr>
            <w:tcW w:w="4395" w:type="dxa"/>
            <w:shd w:val="clear" w:color="auto" w:fill="auto"/>
            <w:vAlign w:val="center"/>
          </w:tcPr>
          <w:p w:rsidR="00897B32" w:rsidRPr="00A96D64" w:rsidRDefault="00897B32" w:rsidP="00020264">
            <w:pPr>
              <w:spacing w:after="0"/>
              <w:jc w:val="right"/>
              <w:rPr>
                <w:sz w:val="16"/>
                <w:szCs w:val="16"/>
              </w:rPr>
            </w:pPr>
            <w:r w:rsidRPr="00A96D64">
              <w:rPr>
                <w:sz w:val="16"/>
                <w:szCs w:val="16"/>
              </w:rPr>
              <w:t>až do 53,45 £</w:t>
            </w:r>
          </w:p>
        </w:tc>
      </w:tr>
      <w:tr w:rsidR="00897B32" w:rsidTr="00020264">
        <w:trPr>
          <w:trHeight w:val="255"/>
        </w:trPr>
        <w:tc>
          <w:tcPr>
            <w:tcW w:w="4394" w:type="dxa"/>
            <w:shd w:val="clear" w:color="auto" w:fill="auto"/>
            <w:vAlign w:val="center"/>
          </w:tcPr>
          <w:p w:rsidR="00897B32" w:rsidRPr="00A96D64" w:rsidRDefault="00897B32" w:rsidP="00020264">
            <w:pPr>
              <w:spacing w:after="0"/>
              <w:ind w:firstLine="0"/>
              <w:jc w:val="left"/>
              <w:rPr>
                <w:sz w:val="16"/>
                <w:szCs w:val="16"/>
              </w:rPr>
            </w:pPr>
            <w:r w:rsidRPr="00A96D64">
              <w:rPr>
                <w:sz w:val="16"/>
                <w:szCs w:val="16"/>
              </w:rPr>
              <w:t xml:space="preserve">osamělá osoba ve věku 25 let a starší </w:t>
            </w:r>
          </w:p>
        </w:tc>
        <w:tc>
          <w:tcPr>
            <w:tcW w:w="4395" w:type="dxa"/>
            <w:shd w:val="clear" w:color="auto" w:fill="auto"/>
            <w:vAlign w:val="center"/>
          </w:tcPr>
          <w:p w:rsidR="00897B32" w:rsidRPr="00A96D64" w:rsidRDefault="00897B32" w:rsidP="00020264">
            <w:pPr>
              <w:spacing w:after="0"/>
              <w:jc w:val="right"/>
              <w:rPr>
                <w:sz w:val="16"/>
                <w:szCs w:val="16"/>
              </w:rPr>
            </w:pPr>
            <w:r w:rsidRPr="00A96D64">
              <w:rPr>
                <w:sz w:val="16"/>
                <w:szCs w:val="16"/>
              </w:rPr>
              <w:t>až do 67,50 £</w:t>
            </w:r>
          </w:p>
        </w:tc>
      </w:tr>
    </w:tbl>
    <w:p w:rsidR="00897B32" w:rsidRDefault="00897B32" w:rsidP="00897B32">
      <w:pPr>
        <w:pStyle w:val="Zhlav"/>
        <w:tabs>
          <w:tab w:val="clear" w:pos="4536"/>
          <w:tab w:val="clear" w:pos="9072"/>
        </w:tabs>
      </w:pPr>
    </w:p>
    <w:p w:rsidR="00C90CA0" w:rsidRPr="00E3300C" w:rsidRDefault="004E692A" w:rsidP="00020264">
      <w:pPr>
        <w:numPr>
          <w:ilvl w:val="0"/>
          <w:numId w:val="15"/>
        </w:numPr>
        <w:tabs>
          <w:tab w:val="clear" w:pos="360"/>
          <w:tab w:val="num" w:pos="284"/>
        </w:tabs>
      </w:pPr>
      <w:r>
        <w:t>t</w:t>
      </w:r>
      <w:r w:rsidR="00C90CA0" w:rsidRPr="00E3300C">
        <w:t>ýdenní sazba během hlavní fáze</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395"/>
      </w:tblGrid>
      <w:tr w:rsidR="00897B32" w:rsidTr="00020264">
        <w:trPr>
          <w:trHeight w:val="255"/>
        </w:trPr>
        <w:tc>
          <w:tcPr>
            <w:tcW w:w="4394" w:type="dxa"/>
            <w:shd w:val="clear" w:color="auto" w:fill="auto"/>
            <w:vAlign w:val="center"/>
          </w:tcPr>
          <w:p w:rsidR="00897B32" w:rsidRPr="00A96D64" w:rsidRDefault="00897B32" w:rsidP="00020264">
            <w:pPr>
              <w:spacing w:after="0"/>
              <w:jc w:val="center"/>
              <w:rPr>
                <w:sz w:val="16"/>
                <w:szCs w:val="16"/>
              </w:rPr>
            </w:pPr>
            <w:r w:rsidRPr="00A96D64">
              <w:rPr>
                <w:bCs/>
                <w:color w:val="000000"/>
                <w:sz w:val="16"/>
                <w:szCs w:val="16"/>
              </w:rPr>
              <w:t>typ skupiny</w:t>
            </w:r>
          </w:p>
        </w:tc>
        <w:tc>
          <w:tcPr>
            <w:tcW w:w="4395" w:type="dxa"/>
            <w:shd w:val="clear" w:color="auto" w:fill="auto"/>
            <w:vAlign w:val="center"/>
          </w:tcPr>
          <w:p w:rsidR="00897B32" w:rsidRPr="00A96D64" w:rsidRDefault="00897B32" w:rsidP="00020264">
            <w:pPr>
              <w:spacing w:after="0"/>
              <w:jc w:val="center"/>
              <w:rPr>
                <w:sz w:val="16"/>
                <w:szCs w:val="16"/>
              </w:rPr>
            </w:pPr>
            <w:r w:rsidRPr="00A96D64">
              <w:rPr>
                <w:bCs/>
                <w:color w:val="000000"/>
                <w:sz w:val="16"/>
                <w:szCs w:val="16"/>
              </w:rPr>
              <w:t>týdenní částka</w:t>
            </w:r>
          </w:p>
        </w:tc>
      </w:tr>
      <w:tr w:rsidR="00897B32" w:rsidTr="00020264">
        <w:trPr>
          <w:trHeight w:val="255"/>
        </w:trPr>
        <w:tc>
          <w:tcPr>
            <w:tcW w:w="4394" w:type="dxa"/>
            <w:shd w:val="clear" w:color="auto" w:fill="auto"/>
            <w:vAlign w:val="center"/>
          </w:tcPr>
          <w:p w:rsidR="00897B32" w:rsidRPr="00A96D64" w:rsidRDefault="00897B32" w:rsidP="00020264">
            <w:pPr>
              <w:spacing w:after="0"/>
              <w:ind w:firstLine="0"/>
              <w:jc w:val="left"/>
              <w:rPr>
                <w:sz w:val="16"/>
                <w:szCs w:val="16"/>
              </w:rPr>
            </w:pPr>
            <w:r w:rsidRPr="00A96D64">
              <w:rPr>
                <w:color w:val="000000"/>
                <w:sz w:val="16"/>
                <w:szCs w:val="16"/>
              </w:rPr>
              <w:t>osamělá osoba ve skupině pracovní aktivity</w:t>
            </w:r>
          </w:p>
        </w:tc>
        <w:tc>
          <w:tcPr>
            <w:tcW w:w="4395" w:type="dxa"/>
            <w:shd w:val="clear" w:color="auto" w:fill="auto"/>
            <w:vAlign w:val="center"/>
          </w:tcPr>
          <w:p w:rsidR="00897B32" w:rsidRPr="00A96D64" w:rsidRDefault="00897B32" w:rsidP="00020264">
            <w:pPr>
              <w:spacing w:after="0"/>
              <w:jc w:val="right"/>
              <w:rPr>
                <w:sz w:val="16"/>
                <w:szCs w:val="16"/>
              </w:rPr>
            </w:pPr>
            <w:r w:rsidRPr="00A96D64">
              <w:rPr>
                <w:color w:val="000000"/>
                <w:sz w:val="16"/>
                <w:szCs w:val="16"/>
              </w:rPr>
              <w:t>až do 94,25 £</w:t>
            </w:r>
          </w:p>
        </w:tc>
      </w:tr>
      <w:tr w:rsidR="00897B32" w:rsidTr="00020264">
        <w:trPr>
          <w:trHeight w:val="255"/>
        </w:trPr>
        <w:tc>
          <w:tcPr>
            <w:tcW w:w="4394" w:type="dxa"/>
            <w:shd w:val="clear" w:color="auto" w:fill="auto"/>
            <w:vAlign w:val="center"/>
          </w:tcPr>
          <w:p w:rsidR="00897B32" w:rsidRPr="00A96D64" w:rsidRDefault="00897B32" w:rsidP="00020264">
            <w:pPr>
              <w:spacing w:after="0"/>
              <w:ind w:firstLine="0"/>
              <w:jc w:val="left"/>
              <w:rPr>
                <w:sz w:val="16"/>
                <w:szCs w:val="16"/>
              </w:rPr>
            </w:pPr>
            <w:r w:rsidRPr="00A96D64">
              <w:rPr>
                <w:color w:val="000000"/>
                <w:sz w:val="16"/>
                <w:szCs w:val="16"/>
              </w:rPr>
              <w:t>osamělá osoba ve skupině podpory</w:t>
            </w:r>
          </w:p>
        </w:tc>
        <w:tc>
          <w:tcPr>
            <w:tcW w:w="4395" w:type="dxa"/>
            <w:shd w:val="clear" w:color="auto" w:fill="auto"/>
            <w:vAlign w:val="center"/>
          </w:tcPr>
          <w:p w:rsidR="00897B32" w:rsidRPr="00A96D64" w:rsidRDefault="00897B32" w:rsidP="00020264">
            <w:pPr>
              <w:spacing w:after="0"/>
              <w:jc w:val="right"/>
              <w:rPr>
                <w:sz w:val="16"/>
                <w:szCs w:val="16"/>
              </w:rPr>
            </w:pPr>
            <w:r w:rsidRPr="00A96D64">
              <w:rPr>
                <w:color w:val="000000"/>
                <w:sz w:val="16"/>
                <w:szCs w:val="16"/>
              </w:rPr>
              <w:t>až do 99,85 £</w:t>
            </w:r>
          </w:p>
        </w:tc>
      </w:tr>
    </w:tbl>
    <w:p w:rsidR="00897B32" w:rsidRPr="00020264" w:rsidRDefault="00897B32" w:rsidP="00C90CA0">
      <w:pPr>
        <w:rPr>
          <w:sz w:val="30"/>
          <w:szCs w:val="30"/>
        </w:rPr>
      </w:pPr>
    </w:p>
    <w:p w:rsidR="00084B8F" w:rsidRPr="00E3300C" w:rsidRDefault="00084B8F" w:rsidP="00084B8F">
      <w:r w:rsidRPr="00E3300C">
        <w:t>Ve většině případů žadatel nedostane žádné peníze za první tři dny</w:t>
      </w:r>
      <w:r>
        <w:t xml:space="preserve"> po</w:t>
      </w:r>
      <w:r w:rsidRPr="00E3300C">
        <w:t xml:space="preserve"> uplatn</w:t>
      </w:r>
      <w:r w:rsidRPr="00E3300C">
        <w:t>ě</w:t>
      </w:r>
      <w:r w:rsidRPr="00E3300C">
        <w:t>ní svého nároku - tzv. „čekací dny“.</w:t>
      </w:r>
    </w:p>
    <w:p w:rsidR="00020264" w:rsidRDefault="00020264" w:rsidP="00BE706F">
      <w:pPr>
        <w:pStyle w:val="kurzva-boldChar"/>
        <w:ind w:firstLine="0"/>
        <w:rPr>
          <w:bCs w:val="0"/>
          <w:iCs w:val="0"/>
          <w:szCs w:val="22"/>
          <w:lang w:val="cs-CZ"/>
        </w:rPr>
      </w:pPr>
    </w:p>
    <w:p w:rsidR="00823473" w:rsidRPr="00954FCC" w:rsidRDefault="00823473" w:rsidP="00BE706F">
      <w:pPr>
        <w:pStyle w:val="kurzva-boldChar"/>
        <w:ind w:firstLine="0"/>
        <w:rPr>
          <w:bCs w:val="0"/>
          <w:iCs w:val="0"/>
          <w:szCs w:val="22"/>
          <w:lang w:val="cs-CZ"/>
        </w:rPr>
      </w:pPr>
      <w:r w:rsidRPr="00897B32">
        <w:rPr>
          <w:bCs w:val="0"/>
          <w:iCs w:val="0"/>
          <w:szCs w:val="22"/>
          <w:lang w:val="cs-CZ"/>
        </w:rPr>
        <w:t>Pomoc při zapojení do práce</w:t>
      </w:r>
    </w:p>
    <w:p w:rsidR="00823473" w:rsidRPr="00E3300C" w:rsidRDefault="00823473" w:rsidP="00823473">
      <w:r w:rsidRPr="00E3300C">
        <w:t xml:space="preserve">Pokud je </w:t>
      </w:r>
      <w:r w:rsidR="003306D8">
        <w:t>zdravotně postižený člověk</w:t>
      </w:r>
      <w:r w:rsidRPr="00E3300C">
        <w:t xml:space="preserve"> zařazen do skupiny pracovní aktivity, bude pravidelně se svým osobním poradcem </w:t>
      </w:r>
      <w:r w:rsidR="004E692A">
        <w:t xml:space="preserve">ESA </w:t>
      </w:r>
      <w:r w:rsidR="003306D8">
        <w:t>projednávat</w:t>
      </w:r>
      <w:r w:rsidRPr="00E3300C">
        <w:t xml:space="preserve"> sv</w:t>
      </w:r>
      <w:r w:rsidR="003306D8">
        <w:t>é</w:t>
      </w:r>
      <w:r w:rsidRPr="00E3300C">
        <w:t xml:space="preserve"> pracovní vyhlídk</w:t>
      </w:r>
      <w:r w:rsidR="003306D8">
        <w:t>y</w:t>
      </w:r>
      <w:r w:rsidR="004E692A">
        <w:t xml:space="preserve"> </w:t>
      </w:r>
      <w:r w:rsidR="004E692A" w:rsidRPr="004E692A">
        <w:t>(Work-Focused Interview - WFI)</w:t>
      </w:r>
      <w:r w:rsidRPr="00E3300C">
        <w:t>. Poradce</w:t>
      </w:r>
      <w:r w:rsidR="003306D8">
        <w:t xml:space="preserve"> </w:t>
      </w:r>
      <w:r w:rsidRPr="00E3300C">
        <w:t xml:space="preserve">bude </w:t>
      </w:r>
      <w:r w:rsidR="004E692A">
        <w:t xml:space="preserve">klientovi </w:t>
      </w:r>
      <w:r w:rsidRPr="00E3300C">
        <w:t>pomáhat a radit s:</w:t>
      </w:r>
    </w:p>
    <w:p w:rsidR="00823473" w:rsidRPr="00E3300C" w:rsidRDefault="00823473" w:rsidP="00020264">
      <w:pPr>
        <w:numPr>
          <w:ilvl w:val="0"/>
          <w:numId w:val="11"/>
        </w:numPr>
        <w:tabs>
          <w:tab w:val="clear" w:pos="360"/>
          <w:tab w:val="num" w:pos="284"/>
        </w:tabs>
        <w:ind w:left="284" w:hanging="284"/>
        <w:rPr>
          <w:rStyle w:val="hps"/>
          <w:rFonts w:cs="Arial"/>
          <w:color w:val="000000"/>
        </w:rPr>
      </w:pPr>
      <w:r w:rsidRPr="00E3300C">
        <w:rPr>
          <w:rStyle w:val="hps"/>
          <w:rFonts w:cs="Arial"/>
          <w:color w:val="000000"/>
        </w:rPr>
        <w:t>jeho pracovními</w:t>
      </w:r>
      <w:r w:rsidRPr="00E3300C">
        <w:t xml:space="preserve"> </w:t>
      </w:r>
      <w:r w:rsidRPr="00E3300C">
        <w:rPr>
          <w:rStyle w:val="hps"/>
          <w:rFonts w:cs="Arial"/>
          <w:color w:val="000000"/>
        </w:rPr>
        <w:t>cíli (záměry ohledně zaměstnání)</w:t>
      </w:r>
      <w:r w:rsidR="003306D8">
        <w:rPr>
          <w:rStyle w:val="hps"/>
          <w:rFonts w:cs="Arial"/>
          <w:color w:val="000000"/>
        </w:rPr>
        <w:t>;</w:t>
      </w:r>
    </w:p>
    <w:p w:rsidR="00823473" w:rsidRPr="00E3300C" w:rsidRDefault="00823473" w:rsidP="00020264">
      <w:pPr>
        <w:numPr>
          <w:ilvl w:val="0"/>
          <w:numId w:val="11"/>
        </w:numPr>
        <w:tabs>
          <w:tab w:val="clear" w:pos="360"/>
          <w:tab w:val="num" w:pos="284"/>
        </w:tabs>
        <w:ind w:left="284" w:hanging="284"/>
        <w:rPr>
          <w:rStyle w:val="hps"/>
          <w:rFonts w:cs="Arial"/>
          <w:color w:val="000000"/>
        </w:rPr>
      </w:pPr>
      <w:r w:rsidRPr="00E3300C">
        <w:rPr>
          <w:rStyle w:val="hps"/>
          <w:rFonts w:cs="Arial"/>
          <w:color w:val="000000"/>
        </w:rPr>
        <w:t>jeho odbornými dovednostmi</w:t>
      </w:r>
      <w:r w:rsidRPr="00E3300C">
        <w:t xml:space="preserve">, </w:t>
      </w:r>
      <w:r w:rsidRPr="00E3300C">
        <w:rPr>
          <w:rStyle w:val="hps"/>
          <w:rFonts w:cs="Arial"/>
          <w:color w:val="000000"/>
        </w:rPr>
        <w:t>silnými stránkami</w:t>
      </w:r>
      <w:r w:rsidRPr="00E3300C">
        <w:t xml:space="preserve"> </w:t>
      </w:r>
      <w:r w:rsidRPr="00E3300C">
        <w:rPr>
          <w:rStyle w:val="hps"/>
          <w:rFonts w:cs="Arial"/>
          <w:color w:val="000000"/>
        </w:rPr>
        <w:t>a schopnostmi</w:t>
      </w:r>
      <w:r w:rsidR="003306D8">
        <w:rPr>
          <w:rStyle w:val="hps"/>
          <w:rFonts w:cs="Arial"/>
          <w:color w:val="000000"/>
        </w:rPr>
        <w:t>;</w:t>
      </w:r>
    </w:p>
    <w:p w:rsidR="00823473" w:rsidRPr="00E3300C" w:rsidRDefault="00823473" w:rsidP="00020264">
      <w:pPr>
        <w:numPr>
          <w:ilvl w:val="0"/>
          <w:numId w:val="11"/>
        </w:numPr>
        <w:tabs>
          <w:tab w:val="clear" w:pos="360"/>
          <w:tab w:val="num" w:pos="284"/>
        </w:tabs>
        <w:ind w:left="284" w:hanging="284"/>
        <w:rPr>
          <w:rStyle w:val="hps"/>
          <w:rFonts w:cs="Arial"/>
          <w:color w:val="000000"/>
        </w:rPr>
      </w:pPr>
      <w:r w:rsidRPr="00E3300C">
        <w:rPr>
          <w:rStyle w:val="hps"/>
          <w:rFonts w:cs="Arial"/>
          <w:color w:val="000000"/>
        </w:rPr>
        <w:t>kroky, které mu</w:t>
      </w:r>
      <w:r w:rsidRPr="00E3300C">
        <w:t xml:space="preserve"> </w:t>
      </w:r>
      <w:r w:rsidRPr="00E3300C">
        <w:rPr>
          <w:rStyle w:val="hps"/>
          <w:rFonts w:cs="Arial"/>
          <w:color w:val="000000"/>
        </w:rPr>
        <w:t>mohou pomoci</w:t>
      </w:r>
      <w:r w:rsidRPr="00E3300C">
        <w:t xml:space="preserve"> </w:t>
      </w:r>
      <w:r w:rsidRPr="00E3300C">
        <w:rPr>
          <w:rStyle w:val="hps"/>
          <w:rFonts w:cs="Arial"/>
          <w:color w:val="000000"/>
        </w:rPr>
        <w:t>najít</w:t>
      </w:r>
      <w:r w:rsidRPr="00E3300C">
        <w:t xml:space="preserve"> </w:t>
      </w:r>
      <w:r w:rsidRPr="00E3300C">
        <w:rPr>
          <w:rStyle w:val="hps"/>
          <w:rFonts w:cs="Arial"/>
          <w:color w:val="000000"/>
        </w:rPr>
        <w:t>vhodnou práci</w:t>
      </w:r>
      <w:r w:rsidR="003306D8">
        <w:rPr>
          <w:rStyle w:val="hps"/>
          <w:rFonts w:cs="Arial"/>
          <w:color w:val="000000"/>
        </w:rPr>
        <w:t>;</w:t>
      </w:r>
    </w:p>
    <w:p w:rsidR="00823473" w:rsidRPr="00E3300C" w:rsidRDefault="00823473" w:rsidP="00020264">
      <w:pPr>
        <w:numPr>
          <w:ilvl w:val="0"/>
          <w:numId w:val="11"/>
        </w:numPr>
        <w:tabs>
          <w:tab w:val="clear" w:pos="360"/>
          <w:tab w:val="num" w:pos="284"/>
        </w:tabs>
        <w:ind w:left="284" w:hanging="284"/>
      </w:pPr>
      <w:r>
        <w:rPr>
          <w:rStyle w:val="hps"/>
          <w:rFonts w:cs="Arial"/>
          <w:color w:val="000000"/>
        </w:rPr>
        <w:t>všemi</w:t>
      </w:r>
      <w:r w:rsidRPr="00E3300C">
        <w:t xml:space="preserve"> problémy a </w:t>
      </w:r>
      <w:r w:rsidRPr="00E3300C">
        <w:rPr>
          <w:rStyle w:val="hps"/>
          <w:rFonts w:cs="Arial"/>
          <w:color w:val="000000"/>
        </w:rPr>
        <w:t xml:space="preserve">jinými záležitostmi souvisejícími s prací, o </w:t>
      </w:r>
      <w:r w:rsidRPr="00E3300C">
        <w:t xml:space="preserve">kterých bude chtít </w:t>
      </w:r>
      <w:r w:rsidR="003306D8">
        <w:t xml:space="preserve">zdravotně postižený </w:t>
      </w:r>
      <w:r w:rsidRPr="00E3300C">
        <w:rPr>
          <w:rStyle w:val="hps"/>
          <w:rFonts w:cs="Arial"/>
          <w:color w:val="000000"/>
        </w:rPr>
        <w:t>mluvit</w:t>
      </w:r>
      <w:r w:rsidR="003306D8">
        <w:rPr>
          <w:rStyle w:val="hps"/>
          <w:rFonts w:cs="Arial"/>
          <w:color w:val="000000"/>
        </w:rPr>
        <w:t>.</w:t>
      </w:r>
    </w:p>
    <w:p w:rsidR="00823473" w:rsidRPr="00E3300C" w:rsidRDefault="00823473" w:rsidP="00823473">
      <w:r w:rsidRPr="00E3300C">
        <w:t xml:space="preserve">Pokud klient odmítne chodit nebo se plně zapojit do </w:t>
      </w:r>
      <w:r w:rsidR="004E692A">
        <w:t>WFI</w:t>
      </w:r>
      <w:r w:rsidRPr="00E3300C">
        <w:t xml:space="preserve">, může to mít dopad na jeho nárok na </w:t>
      </w:r>
      <w:r>
        <w:t xml:space="preserve">příspěvek </w:t>
      </w:r>
      <w:r w:rsidRPr="00E3300C">
        <w:t>ESA.</w:t>
      </w:r>
      <w:r w:rsidR="004E692A">
        <w:t xml:space="preserve"> </w:t>
      </w:r>
      <w:r w:rsidRPr="00E3300C">
        <w:t xml:space="preserve">Pokud je klient ve skupině podpory, nemusí na </w:t>
      </w:r>
      <w:r w:rsidR="003306D8">
        <w:t>WFI</w:t>
      </w:r>
      <w:r w:rsidRPr="00E3300C">
        <w:t xml:space="preserve"> ch</w:t>
      </w:r>
      <w:r w:rsidRPr="00E3300C">
        <w:t>o</w:t>
      </w:r>
      <w:r w:rsidRPr="00E3300C">
        <w:t>dit. Pokud však chce, může osobního poradce</w:t>
      </w:r>
      <w:r w:rsidR="003306D8">
        <w:t xml:space="preserve"> o WFI</w:t>
      </w:r>
      <w:r w:rsidRPr="00E3300C">
        <w:t xml:space="preserve"> požádat.</w:t>
      </w:r>
    </w:p>
    <w:p w:rsidR="00C44037" w:rsidRPr="00020264" w:rsidRDefault="00020264" w:rsidP="00BE706F">
      <w:pPr>
        <w:pStyle w:val="kurzva-boldChar"/>
        <w:ind w:firstLine="0"/>
        <w:rPr>
          <w:lang w:val="cs-CZ"/>
        </w:rPr>
      </w:pPr>
      <w:r>
        <w:rPr>
          <w:lang w:val="cs-CZ"/>
        </w:rPr>
        <w:br w:type="page"/>
      </w:r>
      <w:r w:rsidR="00C44037" w:rsidRPr="00020264">
        <w:rPr>
          <w:lang w:val="cs-CZ"/>
        </w:rPr>
        <w:lastRenderedPageBreak/>
        <w:t>Povolená práce (Permitted Work)</w:t>
      </w:r>
    </w:p>
    <w:p w:rsidR="00823473" w:rsidRDefault="00D94A22" w:rsidP="00823473">
      <w:r>
        <w:t>Obecně platí,</w:t>
      </w:r>
      <w:r w:rsidR="00020264">
        <w:t xml:space="preserve"> </w:t>
      </w:r>
      <w:r>
        <w:t>že příjemce ESA nesmí pracovat. Příjemce</w:t>
      </w:r>
      <w:r w:rsidR="00823473">
        <w:t xml:space="preserve"> ESA</w:t>
      </w:r>
      <w:r w:rsidR="00020264">
        <w:t xml:space="preserve"> </w:t>
      </w:r>
      <w:r>
        <w:t xml:space="preserve">však </w:t>
      </w:r>
      <w:r w:rsidR="00823473">
        <w:t xml:space="preserve">může </w:t>
      </w:r>
      <w:r>
        <w:t>vyk</w:t>
      </w:r>
      <w:r>
        <w:t>o</w:t>
      </w:r>
      <w:r>
        <w:t>návat</w:t>
      </w:r>
      <w:r w:rsidR="00823473">
        <w:t xml:space="preserve"> některé omezené práce – tzv. </w:t>
      </w:r>
      <w:r w:rsidR="00226055">
        <w:t>P</w:t>
      </w:r>
      <w:r w:rsidR="00823473" w:rsidRPr="00C44037">
        <w:t>ovolená práce (Permitted Work)</w:t>
      </w:r>
      <w:r w:rsidR="00C44037">
        <w:t>.</w:t>
      </w:r>
    </w:p>
    <w:p w:rsidR="00C44037" w:rsidRPr="00C44037" w:rsidRDefault="00C44037" w:rsidP="00823473">
      <w:r>
        <w:t>Existují pravidla, jakou práci a kolik hodin může žadatel dělat. Bude také mo</w:t>
      </w:r>
      <w:r>
        <w:t>ž</w:t>
      </w:r>
      <w:r>
        <w:t>ná muset platit daň z příjmu ze svých výdělků.</w:t>
      </w:r>
    </w:p>
    <w:p w:rsidR="00823473" w:rsidRDefault="00226055" w:rsidP="00823473">
      <w:r>
        <w:t>Povolená práce</w:t>
      </w:r>
      <w:r w:rsidR="00823473">
        <w:t xml:space="preserve"> </w:t>
      </w:r>
      <w:r w:rsidR="00823473" w:rsidRPr="005F5562">
        <w:t>umož</w:t>
      </w:r>
      <w:r w:rsidR="00823473">
        <w:t>ňuje</w:t>
      </w:r>
      <w:r>
        <w:t xml:space="preserve"> zdravotně</w:t>
      </w:r>
      <w:r w:rsidR="00823473">
        <w:t xml:space="preserve"> postiženému</w:t>
      </w:r>
      <w:r w:rsidR="00823473" w:rsidRPr="005F5562">
        <w:t xml:space="preserve"> </w:t>
      </w:r>
      <w:r w:rsidR="00823473">
        <w:t>otestovat</w:t>
      </w:r>
      <w:r w:rsidR="00823473" w:rsidRPr="005F5562">
        <w:t xml:space="preserve"> vlastní schopnosti </w:t>
      </w:r>
      <w:r w:rsidR="00823473">
        <w:t>vykonávat</w:t>
      </w:r>
      <w:r w:rsidR="00020264">
        <w:t xml:space="preserve"> nějakou práci </w:t>
      </w:r>
      <w:r w:rsidR="00823473" w:rsidRPr="005F5562">
        <w:t>a získat</w:t>
      </w:r>
      <w:r w:rsidR="00823473">
        <w:t xml:space="preserve"> i</w:t>
      </w:r>
      <w:r w:rsidR="00823473" w:rsidRPr="005F5562">
        <w:t xml:space="preserve"> nové dovednosti.</w:t>
      </w:r>
      <w:r w:rsidR="004E692A">
        <w:t xml:space="preserve"> </w:t>
      </w:r>
      <w:r>
        <w:t>Zdravotně postižený sice nepotř</w:t>
      </w:r>
      <w:r>
        <w:t>e</w:t>
      </w:r>
      <w:r>
        <w:t xml:space="preserve">buje </w:t>
      </w:r>
      <w:r w:rsidR="00823473" w:rsidRPr="009C3093">
        <w:t>povolení</w:t>
      </w:r>
      <w:r>
        <w:t xml:space="preserve"> k </w:t>
      </w:r>
      <w:proofErr w:type="gramStart"/>
      <w:r>
        <w:t>vykonávaní</w:t>
      </w:r>
      <w:proofErr w:type="gramEnd"/>
      <w:r>
        <w:t xml:space="preserve"> P</w:t>
      </w:r>
      <w:r w:rsidR="00823473" w:rsidRPr="009C3093">
        <w:t>ovolen</w:t>
      </w:r>
      <w:r>
        <w:t>é</w:t>
      </w:r>
      <w:r w:rsidR="00823473" w:rsidRPr="009C3093">
        <w:t xml:space="preserve"> prác</w:t>
      </w:r>
      <w:r>
        <w:t>e</w:t>
      </w:r>
      <w:r w:rsidR="00823473" w:rsidRPr="009C3093">
        <w:t xml:space="preserve">, </w:t>
      </w:r>
      <w:r w:rsidR="00823473">
        <w:t>musí</w:t>
      </w:r>
      <w:r>
        <w:t xml:space="preserve"> však</w:t>
      </w:r>
      <w:r w:rsidR="00823473" w:rsidRPr="009C3093">
        <w:t xml:space="preserve"> zkontrolovat, </w:t>
      </w:r>
      <w:r w:rsidR="00823473">
        <w:t xml:space="preserve">že práce, kterou chce dělat, </w:t>
      </w:r>
      <w:r>
        <w:t>pravidla</w:t>
      </w:r>
      <w:r w:rsidR="00823473">
        <w:t xml:space="preserve"> </w:t>
      </w:r>
      <w:r>
        <w:t xml:space="preserve">Povolené práce umožňují. </w:t>
      </w:r>
      <w:r w:rsidR="00823473">
        <w:t>Měl</w:t>
      </w:r>
      <w:r w:rsidR="00823473" w:rsidRPr="009C3093">
        <w:t xml:space="preserve"> by to konzultovat se svým osobním poradcem.</w:t>
      </w:r>
    </w:p>
    <w:p w:rsidR="00823473" w:rsidRDefault="00823473" w:rsidP="00823473">
      <w:r>
        <w:t>„</w:t>
      </w:r>
      <w:r w:rsidRPr="009C3093">
        <w:t>Povolen</w:t>
      </w:r>
      <w:r>
        <w:t>á</w:t>
      </w:r>
      <w:r w:rsidR="00020264">
        <w:t xml:space="preserve"> </w:t>
      </w:r>
      <w:r w:rsidR="00226055">
        <w:t>p</w:t>
      </w:r>
      <w:r w:rsidRPr="009C3093">
        <w:t>ráce</w:t>
      </w:r>
      <w:r>
        <w:t>“</w:t>
      </w:r>
      <w:r w:rsidRPr="009C3093">
        <w:t xml:space="preserve"> je </w:t>
      </w:r>
      <w:r>
        <w:t>prospěšným (dobrovolným)</w:t>
      </w:r>
      <w:r w:rsidRPr="009C3093">
        <w:t xml:space="preserve"> uspořádání</w:t>
      </w:r>
      <w:r>
        <w:t>m</w:t>
      </w:r>
      <w:r w:rsidR="00226055">
        <w:t xml:space="preserve"> (benefit arran</w:t>
      </w:r>
      <w:r w:rsidR="00020264">
        <w:softHyphen/>
      </w:r>
      <w:r w:rsidR="00226055">
        <w:t xml:space="preserve">gement) </w:t>
      </w:r>
      <w:r w:rsidR="00020264">
        <w:t>-</w:t>
      </w:r>
      <w:r w:rsidRPr="009C3093">
        <w:t xml:space="preserve"> zaměstnavatelé</w:t>
      </w:r>
      <w:r>
        <w:t xml:space="preserve"> </w:t>
      </w:r>
      <w:r w:rsidR="00226055" w:rsidRPr="009C3093">
        <w:t>"povolen</w:t>
      </w:r>
      <w:r w:rsidR="00226055">
        <w:t>ou</w:t>
      </w:r>
      <w:r w:rsidR="00226055" w:rsidRPr="009C3093">
        <w:t xml:space="preserve"> prác</w:t>
      </w:r>
      <w:r w:rsidR="00226055">
        <w:t>i</w:t>
      </w:r>
      <w:r w:rsidR="00226055" w:rsidRPr="009C3093">
        <w:t>"</w:t>
      </w:r>
      <w:r w:rsidR="00226055">
        <w:t xml:space="preserve"> </w:t>
      </w:r>
      <w:r w:rsidR="00532242">
        <w:t>nenabízejí</w:t>
      </w:r>
      <w:r w:rsidRPr="009C3093">
        <w:t>.</w:t>
      </w:r>
    </w:p>
    <w:p w:rsidR="00020264" w:rsidRDefault="00020264" w:rsidP="00BE706F">
      <w:pPr>
        <w:pStyle w:val="kurzva"/>
        <w:ind w:firstLine="0"/>
      </w:pPr>
    </w:p>
    <w:p w:rsidR="00823473" w:rsidRPr="00CA20DD" w:rsidRDefault="00823473" w:rsidP="00BE706F">
      <w:pPr>
        <w:pStyle w:val="kurzva"/>
        <w:ind w:firstLine="0"/>
      </w:pPr>
      <w:r w:rsidRPr="00CA20DD">
        <w:t>Pravidla „Povolené práce“</w:t>
      </w:r>
    </w:p>
    <w:p w:rsidR="00823473" w:rsidRDefault="00823473" w:rsidP="00020264">
      <w:pPr>
        <w:ind w:firstLine="0"/>
      </w:pPr>
      <w:r>
        <w:t xml:space="preserve">V rámci pravidel </w:t>
      </w:r>
      <w:r w:rsidR="00532242">
        <w:t xml:space="preserve">zdravotně </w:t>
      </w:r>
      <w:r>
        <w:t>postižený</w:t>
      </w:r>
      <w:r w:rsidR="00532242">
        <w:t xml:space="preserve"> člověk</w:t>
      </w:r>
      <w:r>
        <w:t xml:space="preserve"> může:</w:t>
      </w:r>
    </w:p>
    <w:p w:rsidR="00823473" w:rsidRDefault="00823473" w:rsidP="00020264">
      <w:pPr>
        <w:numPr>
          <w:ilvl w:val="0"/>
          <w:numId w:val="12"/>
        </w:numPr>
        <w:tabs>
          <w:tab w:val="clear" w:pos="360"/>
          <w:tab w:val="num" w:pos="284"/>
        </w:tabs>
        <w:ind w:left="284" w:hanging="284"/>
      </w:pPr>
      <w:r w:rsidRPr="006F2DD2">
        <w:t>prac</w:t>
      </w:r>
      <w:r>
        <w:t>ovat</w:t>
      </w:r>
      <w:r w:rsidRPr="006F2DD2">
        <w:t xml:space="preserve"> </w:t>
      </w:r>
      <w:r>
        <w:t xml:space="preserve">v průměru </w:t>
      </w:r>
      <w:r w:rsidRPr="006F2DD2">
        <w:t>méně</w:t>
      </w:r>
      <w:r>
        <w:t xml:space="preserve"> </w:t>
      </w:r>
      <w:r w:rsidRPr="006F2DD2">
        <w:t>než 16 hodin týdně</w:t>
      </w:r>
      <w:r>
        <w:t xml:space="preserve"> </w:t>
      </w:r>
      <w:r w:rsidRPr="006F2DD2">
        <w:t>s</w:t>
      </w:r>
      <w:r>
        <w:t xml:space="preserve"> výdělky</w:t>
      </w:r>
      <w:r w:rsidRPr="006F2DD2">
        <w:t xml:space="preserve"> až</w:t>
      </w:r>
      <w:r>
        <w:t xml:space="preserve"> do</w:t>
      </w:r>
      <w:r w:rsidRPr="006F2DD2">
        <w:t xml:space="preserve"> 95</w:t>
      </w:r>
      <w:r>
        <w:t xml:space="preserve"> £</w:t>
      </w:r>
      <w:r w:rsidRPr="006F2DD2">
        <w:t xml:space="preserve"> týdně po dobu 52 týdnů</w:t>
      </w:r>
      <w:r w:rsidR="00532242">
        <w:t>;</w:t>
      </w:r>
    </w:p>
    <w:p w:rsidR="00823473" w:rsidRDefault="00823473" w:rsidP="00020264">
      <w:pPr>
        <w:numPr>
          <w:ilvl w:val="0"/>
          <w:numId w:val="12"/>
        </w:numPr>
        <w:tabs>
          <w:tab w:val="clear" w:pos="360"/>
          <w:tab w:val="num" w:pos="284"/>
        </w:tabs>
        <w:ind w:left="284" w:hanging="284"/>
      </w:pPr>
      <w:r w:rsidRPr="006F2DD2">
        <w:t>prac</w:t>
      </w:r>
      <w:r>
        <w:t>ovat</w:t>
      </w:r>
      <w:r w:rsidRPr="006F2DD2">
        <w:t xml:space="preserve"> </w:t>
      </w:r>
      <w:r>
        <w:t>v průměru</w:t>
      </w:r>
      <w:r w:rsidRPr="006F2DD2">
        <w:t xml:space="preserve"> méně než 16 hodin týdně</w:t>
      </w:r>
      <w:r>
        <w:t xml:space="preserve"> s výdělky</w:t>
      </w:r>
      <w:r w:rsidRPr="006F2DD2">
        <w:t xml:space="preserve"> až</w:t>
      </w:r>
      <w:r>
        <w:t xml:space="preserve"> do </w:t>
      </w:r>
      <w:r w:rsidRPr="006F2DD2">
        <w:t>95</w:t>
      </w:r>
      <w:r>
        <w:t xml:space="preserve"> £</w:t>
      </w:r>
      <w:r w:rsidRPr="006F2DD2">
        <w:t xml:space="preserve"> týdně, pokud </w:t>
      </w:r>
      <w:r>
        <w:t>je ve skupině podpory hlavní fáze ESA</w:t>
      </w:r>
      <w:r w:rsidR="00532242">
        <w:t>;</w:t>
      </w:r>
    </w:p>
    <w:p w:rsidR="00823473" w:rsidRDefault="00823473" w:rsidP="00020264">
      <w:pPr>
        <w:numPr>
          <w:ilvl w:val="0"/>
          <w:numId w:val="12"/>
        </w:numPr>
        <w:tabs>
          <w:tab w:val="clear" w:pos="360"/>
          <w:tab w:val="num" w:pos="284"/>
        </w:tabs>
        <w:ind w:left="284" w:hanging="284"/>
      </w:pPr>
      <w:r w:rsidRPr="006F2DD2">
        <w:t>pracovat a vydělat až 20</w:t>
      </w:r>
      <w:r>
        <w:t xml:space="preserve"> £</w:t>
      </w:r>
      <w:r w:rsidRPr="006F2DD2">
        <w:t xml:space="preserve"> týdně, a to </w:t>
      </w:r>
      <w:r w:rsidR="00532242">
        <w:t>po celou dobu</w:t>
      </w:r>
      <w:r w:rsidRPr="006F2DD2">
        <w:t xml:space="preserve">, dokud </w:t>
      </w:r>
      <w:r>
        <w:t>je příjemcem ESA</w:t>
      </w:r>
      <w:r w:rsidR="00532242">
        <w:t>;</w:t>
      </w:r>
    </w:p>
    <w:p w:rsidR="00823473" w:rsidRDefault="00823473" w:rsidP="00020264">
      <w:pPr>
        <w:numPr>
          <w:ilvl w:val="0"/>
          <w:numId w:val="12"/>
        </w:numPr>
        <w:tabs>
          <w:tab w:val="clear" w:pos="360"/>
          <w:tab w:val="num" w:pos="284"/>
        </w:tabs>
        <w:ind w:left="284" w:hanging="284"/>
      </w:pPr>
      <w:r>
        <w:t xml:space="preserve">vykonávat </w:t>
      </w:r>
      <w:r w:rsidR="00D94A22">
        <w:t>„p</w:t>
      </w:r>
      <w:r w:rsidRPr="006F2DD2">
        <w:t>odporovan</w:t>
      </w:r>
      <w:r>
        <w:t>ou</w:t>
      </w:r>
      <w:r w:rsidRPr="006F2DD2">
        <w:t xml:space="preserve"> </w:t>
      </w:r>
      <w:r>
        <w:t>p</w:t>
      </w:r>
      <w:r w:rsidRPr="006F2DD2">
        <w:t>ovolen</w:t>
      </w:r>
      <w:r>
        <w:t>ou práci</w:t>
      </w:r>
      <w:r w:rsidR="00D94A22">
        <w:t>“</w:t>
      </w:r>
      <w:r>
        <w:t xml:space="preserve"> </w:t>
      </w:r>
      <w:r w:rsidRPr="006F2DD2">
        <w:t>a vydělat</w:t>
      </w:r>
      <w:r w:rsidR="00532242">
        <w:t xml:space="preserve"> si</w:t>
      </w:r>
      <w:r w:rsidRPr="006F2DD2">
        <w:t xml:space="preserve"> až 95</w:t>
      </w:r>
      <w:r>
        <w:t xml:space="preserve"> £</w:t>
      </w:r>
      <w:r w:rsidRPr="006F2DD2">
        <w:t xml:space="preserve"> týdně</w:t>
      </w:r>
      <w:r>
        <w:t>, pokud</w:t>
      </w:r>
      <w:r w:rsidRPr="006F2DD2">
        <w:t xml:space="preserve"> </w:t>
      </w:r>
      <w:r w:rsidR="00532242">
        <w:t>je příjemcem</w:t>
      </w:r>
      <w:r w:rsidRPr="006F2DD2">
        <w:t xml:space="preserve"> </w:t>
      </w:r>
      <w:r>
        <w:t xml:space="preserve">ESA </w:t>
      </w:r>
      <w:r w:rsidR="00532242">
        <w:t>s</w:t>
      </w:r>
      <w:r>
        <w:t xml:space="preserve"> podmínkou, že </w:t>
      </w:r>
      <w:r w:rsidRPr="006F2DD2">
        <w:t>nadále splň</w:t>
      </w:r>
      <w:r>
        <w:t>uje</w:t>
      </w:r>
      <w:r w:rsidR="00532242">
        <w:t xml:space="preserve"> kritéria Podporované p</w:t>
      </w:r>
      <w:r w:rsidRPr="006F2DD2">
        <w:t>ovolené pr</w:t>
      </w:r>
      <w:r w:rsidRPr="006F2DD2">
        <w:t>á</w:t>
      </w:r>
      <w:r w:rsidRPr="006F2DD2">
        <w:t>ce</w:t>
      </w:r>
      <w:r w:rsidR="00532242">
        <w:t>.</w:t>
      </w:r>
    </w:p>
    <w:p w:rsidR="00501702" w:rsidRDefault="00823473" w:rsidP="00823473">
      <w:r w:rsidRPr="00532242">
        <w:rPr>
          <w:i/>
        </w:rPr>
        <w:t>Podporovaná povolená práce</w:t>
      </w:r>
      <w:r w:rsidR="00D94A22">
        <w:rPr>
          <w:i/>
        </w:rPr>
        <w:t xml:space="preserve"> </w:t>
      </w:r>
      <w:r w:rsidR="00D94A22" w:rsidRPr="00D94A22">
        <w:rPr>
          <w:i/>
        </w:rPr>
        <w:t>(Supported Permitted Work)</w:t>
      </w:r>
      <w:r w:rsidRPr="0089333B">
        <w:t xml:space="preserve"> znamená práci, </w:t>
      </w:r>
      <w:r w:rsidR="00532242">
        <w:t>na kterou</w:t>
      </w:r>
      <w:r w:rsidR="00020264">
        <w:t xml:space="preserve"> </w:t>
      </w:r>
      <w:r w:rsidR="00532242">
        <w:t xml:space="preserve">dohlíží </w:t>
      </w:r>
      <w:r w:rsidR="00501702">
        <w:t xml:space="preserve">podpůrný </w:t>
      </w:r>
      <w:r w:rsidR="00D57B60">
        <w:t>pracovník</w:t>
      </w:r>
      <w:r w:rsidR="00532242">
        <w:t xml:space="preserve">, </w:t>
      </w:r>
      <w:r w:rsidR="00D57B60">
        <w:t>který</w:t>
      </w:r>
      <w:r w:rsidRPr="0089333B">
        <w:t xml:space="preserve"> je zaměstnán </w:t>
      </w:r>
      <w:r w:rsidR="00D57B60">
        <w:t>neziskovou organizací (</w:t>
      </w:r>
      <w:r w:rsidRPr="0089333B">
        <w:t>veřej</w:t>
      </w:r>
      <w:r w:rsidR="00020264">
        <w:softHyphen/>
      </w:r>
      <w:r w:rsidRPr="0089333B">
        <w:t>n</w:t>
      </w:r>
      <w:r>
        <w:t>ou</w:t>
      </w:r>
      <w:r w:rsidR="00532242">
        <w:t xml:space="preserve">, obecní </w:t>
      </w:r>
      <w:r w:rsidRPr="0089333B">
        <w:t>nebo dobrovoln</w:t>
      </w:r>
      <w:r>
        <w:t>ou</w:t>
      </w:r>
      <w:r w:rsidR="00D57B60">
        <w:t xml:space="preserve">) a jehož pracovní </w:t>
      </w:r>
      <w:r w:rsidR="00501702">
        <w:t>náplní</w:t>
      </w:r>
      <w:r w:rsidR="00D57B60">
        <w:t xml:space="preserve"> je plně pomáhat </w:t>
      </w:r>
      <w:r w:rsidR="00501702">
        <w:t>zařizovat pr</w:t>
      </w:r>
      <w:r w:rsidR="00501702">
        <w:t>á</w:t>
      </w:r>
      <w:r w:rsidR="00501702">
        <w:t>ci pro</w:t>
      </w:r>
      <w:r w:rsidR="00020264">
        <w:t xml:space="preserve"> </w:t>
      </w:r>
      <w:r w:rsidR="00501702">
        <w:t xml:space="preserve">zdravotně postižené klienty. </w:t>
      </w:r>
      <w:r>
        <w:t xml:space="preserve">Může to být práce vykonávaná v obci nebo </w:t>
      </w:r>
      <w:r w:rsidRPr="0089333B">
        <w:t>chrán</w:t>
      </w:r>
      <w:r w:rsidRPr="0089333B">
        <w:t>ě</w:t>
      </w:r>
      <w:r w:rsidRPr="0089333B">
        <w:t>né</w:t>
      </w:r>
      <w:r w:rsidR="00020264">
        <w:t xml:space="preserve"> </w:t>
      </w:r>
      <w:r w:rsidRPr="0089333B">
        <w:t>dílně</w:t>
      </w:r>
      <w:r>
        <w:t xml:space="preserve"> (sheltered workshop)</w:t>
      </w:r>
      <w:r w:rsidRPr="0089333B">
        <w:t xml:space="preserve">. </w:t>
      </w:r>
      <w:r>
        <w:t>Zahrnuje to</w:t>
      </w:r>
      <w:r w:rsidRPr="0089333B">
        <w:t xml:space="preserve"> také pr</w:t>
      </w:r>
      <w:r>
        <w:t>áci, která je součástí léčeb</w:t>
      </w:r>
      <w:r w:rsidR="00020264">
        <w:softHyphen/>
      </w:r>
      <w:r>
        <w:t>ného programu nemocnice.</w:t>
      </w:r>
      <w:r w:rsidR="00501702">
        <w:t xml:space="preserve"> Klient to musí ohlásit na Ministerstvo práce a důchodů.</w:t>
      </w:r>
    </w:p>
    <w:p w:rsidR="00800D9E" w:rsidRPr="00444C37" w:rsidRDefault="00282F55" w:rsidP="00020264">
      <w:pPr>
        <w:pStyle w:val="nadpis30"/>
        <w:spacing w:before="360" w:after="360"/>
        <w:outlineLvl w:val="2"/>
      </w:pPr>
      <w:bookmarkStart w:id="40" w:name="_Toc323026906"/>
      <w:r w:rsidRPr="00444C37">
        <w:t>3.2.3</w:t>
      </w:r>
      <w:r w:rsidR="004D7A40" w:rsidRPr="00444C37">
        <w:t xml:space="preserve"> </w:t>
      </w:r>
      <w:r w:rsidR="00800D9E" w:rsidRPr="00444C37">
        <w:t>Změny v</w:t>
      </w:r>
      <w:r w:rsidR="000D7AD2" w:rsidRPr="00444C37">
        <w:t> </w:t>
      </w:r>
      <w:r w:rsidR="00800D9E" w:rsidRPr="00444C37">
        <w:t>oblasti dávek</w:t>
      </w:r>
      <w:r w:rsidR="000D7AD2" w:rsidRPr="00444C37">
        <w:t xml:space="preserve"> neschopn</w:t>
      </w:r>
      <w:r w:rsidR="00F87826" w:rsidRPr="00444C37">
        <w:t>osti,</w:t>
      </w:r>
      <w:r w:rsidR="00020264">
        <w:t xml:space="preserve"> </w:t>
      </w:r>
      <w:r w:rsidR="00F87826" w:rsidRPr="00444C37">
        <w:t>přezkoumání nároků</w:t>
      </w:r>
      <w:bookmarkEnd w:id="40"/>
    </w:p>
    <w:p w:rsidR="00156161" w:rsidRDefault="000D7AD2" w:rsidP="000D7AD2">
      <w:r>
        <w:t>Dávky</w:t>
      </w:r>
      <w:r w:rsidR="00020264">
        <w:t xml:space="preserve"> </w:t>
      </w:r>
      <w:r>
        <w:t>neschopnosti (incapacity benefits) jsou týdenní platby pro lidi, kteří n</w:t>
      </w:r>
      <w:r>
        <w:t>e</w:t>
      </w:r>
      <w:r>
        <w:t>dosáhli státního důchodového věku a kteří se stali neschopnými pracovat.</w:t>
      </w:r>
      <w:r w:rsidR="00020264">
        <w:t xml:space="preserve"> </w:t>
      </w:r>
    </w:p>
    <w:p w:rsidR="00F87826" w:rsidRDefault="000D7AD2" w:rsidP="000D7AD2">
      <w:pPr>
        <w:rPr>
          <w:rStyle w:val="kurzvaChar"/>
          <w:i w:val="0"/>
        </w:rPr>
      </w:pPr>
      <w:r w:rsidRPr="000D7AD2">
        <w:rPr>
          <w:rStyle w:val="kurzvaChar"/>
        </w:rPr>
        <w:t>Dávka neschopnosti</w:t>
      </w:r>
      <w:r w:rsidR="00020264">
        <w:rPr>
          <w:rStyle w:val="kurzvaChar"/>
        </w:rPr>
        <w:t xml:space="preserve"> </w:t>
      </w:r>
      <w:r w:rsidRPr="000D7AD2">
        <w:rPr>
          <w:rStyle w:val="kurzvaChar"/>
        </w:rPr>
        <w:t xml:space="preserve">(Incapacity Benefit </w:t>
      </w:r>
      <w:r w:rsidR="00020264">
        <w:rPr>
          <w:rStyle w:val="kurzvaChar"/>
        </w:rPr>
        <w:t xml:space="preserve">- </w:t>
      </w:r>
      <w:r w:rsidRPr="000D7AD2">
        <w:rPr>
          <w:rStyle w:val="kurzvaChar"/>
        </w:rPr>
        <w:t>IB)</w:t>
      </w:r>
      <w:r>
        <w:rPr>
          <w:rStyle w:val="kurzvaChar"/>
        </w:rPr>
        <w:t xml:space="preserve"> </w:t>
      </w:r>
      <w:r w:rsidRPr="000D7AD2">
        <w:rPr>
          <w:rStyle w:val="kurzvaChar"/>
          <w:i w:val="0"/>
        </w:rPr>
        <w:t>poskytuje podporu lidem</w:t>
      </w:r>
      <w:r w:rsidRPr="007101C3">
        <w:t>,</w:t>
      </w:r>
      <w:r>
        <w:t xml:space="preserve"> kteří nemohou pracovat z důvodu nemoci nebo zdravotního postižení, k</w:t>
      </w:r>
      <w:r w:rsidR="00BE706F">
        <w:t>dyž tento stav</w:t>
      </w:r>
      <w:r w:rsidR="00020264">
        <w:t xml:space="preserve"> začal před říjnem 2008. </w:t>
      </w:r>
      <w:r>
        <w:t>Podobně</w:t>
      </w:r>
      <w:r w:rsidR="00F87826">
        <w:t xml:space="preserve"> o</w:t>
      </w:r>
      <w:r>
        <w:t xml:space="preserve"> </w:t>
      </w:r>
      <w:r w:rsidRPr="000D7AD2">
        <w:rPr>
          <w:rStyle w:val="kurzvaChar"/>
        </w:rPr>
        <w:t>příspěvek na těžké postižení (Severe Disablement Al</w:t>
      </w:r>
      <w:r w:rsidRPr="000D7AD2">
        <w:rPr>
          <w:rStyle w:val="kurzvaChar"/>
        </w:rPr>
        <w:t>l</w:t>
      </w:r>
      <w:r w:rsidRPr="000D7AD2">
        <w:rPr>
          <w:rStyle w:val="kurzvaChar"/>
        </w:rPr>
        <w:t>owance</w:t>
      </w:r>
      <w:r>
        <w:rPr>
          <w:rStyle w:val="kurzvaChar"/>
        </w:rPr>
        <w:t xml:space="preserve"> - SDA</w:t>
      </w:r>
      <w:r w:rsidRPr="000D7AD2">
        <w:rPr>
          <w:rStyle w:val="kurzvaChar"/>
        </w:rPr>
        <w:t>)</w:t>
      </w:r>
      <w:r w:rsidR="00F87826">
        <w:rPr>
          <w:rStyle w:val="kurzvaChar"/>
        </w:rPr>
        <w:t xml:space="preserve"> </w:t>
      </w:r>
      <w:r w:rsidR="00F87826">
        <w:rPr>
          <w:rStyle w:val="kurzvaChar"/>
          <w:i w:val="0"/>
        </w:rPr>
        <w:t xml:space="preserve">mohli žádat do dubna 2001 ti, kteří nebyli schopni práce nejméně 28 týdnů rovněž z důvodu nemoci nebo zdravotního postižení. </w:t>
      </w:r>
    </w:p>
    <w:p w:rsidR="000D7AD2" w:rsidRDefault="00F87826" w:rsidP="000D7AD2">
      <w:r>
        <w:rPr>
          <w:rStyle w:val="kurzvaChar"/>
          <w:i w:val="0"/>
        </w:rPr>
        <w:t xml:space="preserve">Dávky IB a SDA jsou postupně rušeny </w:t>
      </w:r>
      <w:r w:rsidR="00282F55">
        <w:rPr>
          <w:rStyle w:val="kurzvaChar"/>
          <w:i w:val="0"/>
        </w:rPr>
        <w:t>a nahrazovány příspěvkem ESA. J</w:t>
      </w:r>
      <w:r>
        <w:rPr>
          <w:rStyle w:val="kurzvaChar"/>
          <w:i w:val="0"/>
        </w:rPr>
        <w:t>ejich příjemci, kteří nedosáhli státního důchodového věk</w:t>
      </w:r>
      <w:r w:rsidR="002155FD">
        <w:rPr>
          <w:rStyle w:val="kurzvaChar"/>
          <w:i w:val="0"/>
        </w:rPr>
        <w:t>u, podléhají novému posouzení</w:t>
      </w:r>
      <w:r w:rsidR="00282F55">
        <w:rPr>
          <w:rStyle w:val="kurzvaChar"/>
          <w:i w:val="0"/>
        </w:rPr>
        <w:t xml:space="preserve"> pr</w:t>
      </w:r>
      <w:r w:rsidR="00282F55">
        <w:rPr>
          <w:rStyle w:val="kurzvaChar"/>
          <w:i w:val="0"/>
        </w:rPr>
        <w:t>a</w:t>
      </w:r>
      <w:r w:rsidR="00282F55">
        <w:rPr>
          <w:rStyle w:val="kurzvaChar"/>
          <w:i w:val="0"/>
        </w:rPr>
        <w:t>covní schopnosti v rámci příspěv</w:t>
      </w:r>
      <w:r w:rsidR="002155FD">
        <w:rPr>
          <w:rStyle w:val="kurzvaChar"/>
          <w:i w:val="0"/>
        </w:rPr>
        <w:t>k</w:t>
      </w:r>
      <w:r w:rsidR="00282F55">
        <w:rPr>
          <w:rStyle w:val="kurzvaChar"/>
          <w:i w:val="0"/>
        </w:rPr>
        <w:t>u</w:t>
      </w:r>
      <w:r w:rsidR="002155FD">
        <w:rPr>
          <w:rStyle w:val="kurzvaChar"/>
          <w:i w:val="0"/>
        </w:rPr>
        <w:t xml:space="preserve"> ESA</w:t>
      </w:r>
      <w:r w:rsidR="000270BB">
        <w:rPr>
          <w:rStyle w:val="kurzvaChar"/>
          <w:i w:val="0"/>
        </w:rPr>
        <w:t xml:space="preserve">. </w:t>
      </w:r>
      <w:r w:rsidR="00282F55">
        <w:t>J</w:t>
      </w:r>
      <w:r w:rsidR="000D7AD2" w:rsidRPr="00AA3FFC">
        <w:t>obcentr</w:t>
      </w:r>
      <w:r w:rsidR="000D7AD2">
        <w:t>um</w:t>
      </w:r>
      <w:r w:rsidR="000D7AD2" w:rsidRPr="00AA3FFC">
        <w:t xml:space="preserve"> Plus za</w:t>
      </w:r>
      <w:r w:rsidR="00282F55">
        <w:t>sílá</w:t>
      </w:r>
      <w:r w:rsidR="000D7AD2">
        <w:t xml:space="preserve"> </w:t>
      </w:r>
      <w:r w:rsidR="002155FD">
        <w:t>příjemc</w:t>
      </w:r>
      <w:r w:rsidR="00282F55">
        <w:t>ům</w:t>
      </w:r>
      <w:r w:rsidR="002155FD">
        <w:t xml:space="preserve"> IB nebo SDA </w:t>
      </w:r>
      <w:r w:rsidR="000270BB">
        <w:t>k </w:t>
      </w:r>
      <w:r w:rsidR="000270BB" w:rsidRPr="00AA3FFC">
        <w:t>vypln</w:t>
      </w:r>
      <w:r w:rsidR="000270BB">
        <w:t xml:space="preserve">ění </w:t>
      </w:r>
      <w:r w:rsidR="000D7AD2" w:rsidRPr="00AA3FFC">
        <w:t>dotazník</w:t>
      </w:r>
      <w:r w:rsidR="000D7AD2">
        <w:t xml:space="preserve"> </w:t>
      </w:r>
      <w:r w:rsidR="00282F55">
        <w:t>a další postup je stejný jako u příspěvku ESA</w:t>
      </w:r>
      <w:r w:rsidR="000270BB">
        <w:t xml:space="preserve">. </w:t>
      </w:r>
    </w:p>
    <w:p w:rsidR="00020264" w:rsidRDefault="00020264" w:rsidP="00BE706F">
      <w:pPr>
        <w:pStyle w:val="kurzva"/>
        <w:ind w:firstLine="0"/>
      </w:pPr>
    </w:p>
    <w:p w:rsidR="000D7AD2" w:rsidRPr="006003BD" w:rsidRDefault="000D7AD2" w:rsidP="00BE706F">
      <w:pPr>
        <w:pStyle w:val="kurzva"/>
        <w:ind w:firstLine="0"/>
      </w:pPr>
      <w:r w:rsidRPr="006003BD">
        <w:t>Co se stane po přezkoumání nároku</w:t>
      </w:r>
    </w:p>
    <w:p w:rsidR="000D7AD2" w:rsidRDefault="000D7AD2" w:rsidP="00020264">
      <w:pPr>
        <w:tabs>
          <w:tab w:val="left" w:pos="284"/>
        </w:tabs>
        <w:ind w:left="284" w:hanging="284"/>
      </w:pPr>
      <w:r w:rsidRPr="006003BD">
        <w:t xml:space="preserve">- </w:t>
      </w:r>
      <w:r w:rsidR="00020264">
        <w:tab/>
      </w:r>
      <w:r w:rsidRPr="008067F4">
        <w:t>Člověk je schopen pracovat</w:t>
      </w:r>
      <w:r w:rsidR="000270BB">
        <w:t xml:space="preserve">: </w:t>
      </w:r>
      <w:r w:rsidRPr="00E601EA">
        <w:t>Pokud j</w:t>
      </w:r>
      <w:r>
        <w:t xml:space="preserve">e dotyčný shledán </w:t>
      </w:r>
      <w:r w:rsidRPr="00E601EA">
        <w:t>schopn</w:t>
      </w:r>
      <w:r>
        <w:t>ým</w:t>
      </w:r>
      <w:r w:rsidRPr="00E601EA">
        <w:t xml:space="preserve"> prác</w:t>
      </w:r>
      <w:r>
        <w:t>e</w:t>
      </w:r>
      <w:r w:rsidRPr="00E601EA">
        <w:t>,</w:t>
      </w:r>
      <w:r>
        <w:t xml:space="preserve"> vyzve ho</w:t>
      </w:r>
      <w:r w:rsidRPr="00E601EA">
        <w:t xml:space="preserve"> Jobcentr</w:t>
      </w:r>
      <w:r>
        <w:t>um</w:t>
      </w:r>
      <w:r w:rsidRPr="00E601EA">
        <w:t xml:space="preserve"> Plus</w:t>
      </w:r>
      <w:r>
        <w:t xml:space="preserve"> k pro</w:t>
      </w:r>
      <w:r w:rsidRPr="00E601EA">
        <w:t>diskutov</w:t>
      </w:r>
      <w:r>
        <w:t>ání</w:t>
      </w:r>
      <w:r w:rsidRPr="00E601EA">
        <w:t xml:space="preserve">, jaké jsou </w:t>
      </w:r>
      <w:r>
        <w:t>jeho</w:t>
      </w:r>
      <w:r w:rsidRPr="00E601EA">
        <w:t xml:space="preserve"> </w:t>
      </w:r>
      <w:r w:rsidR="008067F4">
        <w:t xml:space="preserve">další </w:t>
      </w:r>
      <w:r w:rsidRPr="00E601EA">
        <w:t>možnosti</w:t>
      </w:r>
      <w:r w:rsidR="008067F4">
        <w:t>.</w:t>
      </w:r>
    </w:p>
    <w:p w:rsidR="00415E5C" w:rsidRDefault="000D7AD2" w:rsidP="00020264">
      <w:pPr>
        <w:tabs>
          <w:tab w:val="left" w:pos="284"/>
        </w:tabs>
        <w:ind w:left="284" w:hanging="284"/>
      </w:pPr>
      <w:r w:rsidRPr="00310AA6">
        <w:lastRenderedPageBreak/>
        <w:t xml:space="preserve">- </w:t>
      </w:r>
      <w:r w:rsidR="00020264">
        <w:tab/>
      </w:r>
      <w:r w:rsidRPr="00310AA6">
        <w:t>Člověk má nárok na ESA</w:t>
      </w:r>
      <w:r w:rsidR="000270BB">
        <w:t xml:space="preserve">: </w:t>
      </w:r>
      <w:r>
        <w:t>Pokud má</w:t>
      </w:r>
      <w:r w:rsidRPr="00A8716D">
        <w:t xml:space="preserve"> </w:t>
      </w:r>
      <w:r>
        <w:t xml:space="preserve">dotyčný člověk </w:t>
      </w:r>
      <w:r w:rsidRPr="00A8716D">
        <w:t xml:space="preserve">nárok na </w:t>
      </w:r>
      <w:r>
        <w:t>ESA,</w:t>
      </w:r>
      <w:r w:rsidRPr="00A8716D">
        <w:t xml:space="preserve"> bude </w:t>
      </w:r>
      <w:r>
        <w:t xml:space="preserve">ho </w:t>
      </w:r>
      <w:r w:rsidRPr="00A8716D">
        <w:t>Jobce</w:t>
      </w:r>
      <w:r w:rsidRPr="00A8716D">
        <w:t>n</w:t>
      </w:r>
      <w:r w:rsidRPr="00A8716D">
        <w:t>tr</w:t>
      </w:r>
      <w:r>
        <w:t>um</w:t>
      </w:r>
      <w:r w:rsidRPr="00A8716D">
        <w:t xml:space="preserve"> Plus </w:t>
      </w:r>
      <w:r w:rsidR="008067F4">
        <w:t>telefonicky</w:t>
      </w:r>
      <w:r>
        <w:t xml:space="preserve"> i písemně informovat.</w:t>
      </w:r>
      <w:r w:rsidR="000270BB">
        <w:t xml:space="preserve"> </w:t>
      </w:r>
      <w:r w:rsidR="008067F4">
        <w:t>D</w:t>
      </w:r>
      <w:r>
        <w:t>ávka</w:t>
      </w:r>
      <w:r w:rsidR="008067F4">
        <w:t>, kterou dosud dostával,</w:t>
      </w:r>
      <w:r w:rsidRPr="00A8716D">
        <w:t xml:space="preserve"> bude </w:t>
      </w:r>
      <w:r w:rsidR="008067F4" w:rsidRPr="00A8716D">
        <w:t>automaticky</w:t>
      </w:r>
      <w:r w:rsidR="008067F4">
        <w:t xml:space="preserve"> </w:t>
      </w:r>
      <w:r>
        <w:t>transf</w:t>
      </w:r>
      <w:r w:rsidR="008067F4">
        <w:t>ormována</w:t>
      </w:r>
      <w:r w:rsidRPr="00A8716D">
        <w:t xml:space="preserve"> a</w:t>
      </w:r>
      <w:r>
        <w:t xml:space="preserve"> </w:t>
      </w:r>
      <w:r w:rsidR="008067F4">
        <w:t xml:space="preserve">výplata nebude </w:t>
      </w:r>
      <w:r>
        <w:t>přerušen</w:t>
      </w:r>
      <w:r w:rsidR="008067F4">
        <w:t>a</w:t>
      </w:r>
      <w:r>
        <w:t>.</w:t>
      </w:r>
      <w:r w:rsidR="008067F4">
        <w:t xml:space="preserve"> V závislosti na míře jeho zdravotního postižení bude zařazen do jedné ze dvou skupin ESA, </w:t>
      </w:r>
      <w:r>
        <w:t>Pokud jsou</w:t>
      </w:r>
      <w:r w:rsidRPr="00A8716D">
        <w:t xml:space="preserve"> </w:t>
      </w:r>
      <w:r>
        <w:t>jeho</w:t>
      </w:r>
      <w:r w:rsidRPr="00A8716D">
        <w:t xml:space="preserve"> stávající</w:t>
      </w:r>
      <w:r>
        <w:t xml:space="preserve"> dávky</w:t>
      </w:r>
      <w:r w:rsidRPr="00A8716D">
        <w:t xml:space="preserve"> pracovní neschopnosti vyšší než současn</w:t>
      </w:r>
      <w:r>
        <w:t xml:space="preserve">á sazba ESA, </w:t>
      </w:r>
      <w:r w:rsidRPr="00A8716D">
        <w:t>bude dostávat dorovnáva</w:t>
      </w:r>
      <w:r>
        <w:t>jí</w:t>
      </w:r>
      <w:r w:rsidRPr="00A8716D">
        <w:t>cí platby.</w:t>
      </w:r>
    </w:p>
    <w:p w:rsidR="008044D3" w:rsidRPr="00444C37" w:rsidRDefault="000270BB" w:rsidP="00020264">
      <w:pPr>
        <w:pStyle w:val="nadpis30"/>
        <w:spacing w:before="360" w:after="360"/>
        <w:outlineLvl w:val="2"/>
      </w:pPr>
      <w:bookmarkStart w:id="41" w:name="_Toc323026907"/>
      <w:r w:rsidRPr="00444C37">
        <w:t>3.2.4</w:t>
      </w:r>
      <w:r w:rsidR="00A6195E" w:rsidRPr="00444C37">
        <w:t xml:space="preserve"> Výsledky</w:t>
      </w:r>
      <w:bookmarkEnd w:id="41"/>
    </w:p>
    <w:p w:rsidR="00A6195E" w:rsidRDefault="00A6195E" w:rsidP="00A6195E">
      <w:r w:rsidRPr="00F866FE">
        <w:t xml:space="preserve">V květnu 2011 uplatňovalo celkem </w:t>
      </w:r>
      <w:smartTag w:uri="urn:schemas-microsoft-com:office:smarttags" w:element="metricconverter">
        <w:smartTagPr>
          <w:attr w:name="ProductID" w:val="2,6 mil"/>
        </w:smartTagPr>
        <w:r w:rsidRPr="00F866FE">
          <w:t>2,6 mil</w:t>
        </w:r>
      </w:smartTag>
      <w:r w:rsidRPr="00F866FE">
        <w:t xml:space="preserve">. lidí nárok na dávky neschopnosti (incapacity benefits), z toho zhruba 700 tis. na příspěvek ESA, </w:t>
      </w:r>
      <w:smartTag w:uri="urn:schemas-microsoft-com:office:smarttags" w:element="metricconverter">
        <w:smartTagPr>
          <w:attr w:name="ProductID" w:val="1,7 mil"/>
        </w:smartTagPr>
        <w:r w:rsidRPr="00F866FE">
          <w:t>1,7 mil</w:t>
        </w:r>
      </w:smartTag>
      <w:r w:rsidRPr="00F866FE">
        <w:t xml:space="preserve">. na IB a 200 tis. na SDA. Celkový počet dávek v neschopnosti se mírně snížil, přitom se zvýšil počet </w:t>
      </w:r>
      <w:r>
        <w:t>dávek</w:t>
      </w:r>
      <w:r w:rsidRPr="00F866FE">
        <w:t xml:space="preserve"> ESA</w:t>
      </w:r>
      <w:r>
        <w:t xml:space="preserve"> a snížily se počty IB a SDA.</w:t>
      </w:r>
    </w:p>
    <w:p w:rsidR="00A6195E" w:rsidRDefault="000270BB" w:rsidP="00A6195E">
      <w:r>
        <w:t>U 31</w:t>
      </w:r>
      <w:r w:rsidR="00020264">
        <w:t xml:space="preserve"> </w:t>
      </w:r>
      <w:r>
        <w:t>% z</w:t>
      </w:r>
      <w:r w:rsidR="00A6195E" w:rsidRPr="00BE4096">
        <w:t xml:space="preserve"> celkového počtu 2,6 milionu lidí uplatňujících nárok na dávky n</w:t>
      </w:r>
      <w:r w:rsidR="00A6195E" w:rsidRPr="00BE4096">
        <w:t>e</w:t>
      </w:r>
      <w:r w:rsidR="00A6195E" w:rsidRPr="00BE4096">
        <w:t>schopnosti trvá nárok až 3 roky a u 35 % 10 let a více.</w:t>
      </w:r>
    </w:p>
    <w:p w:rsidR="00A6195E" w:rsidRDefault="00A6195E" w:rsidP="00A6195E">
      <w:r>
        <w:t xml:space="preserve">Vztah mezi zdravotním stavem a dobou trvání nároku </w:t>
      </w:r>
      <w:r w:rsidR="00095EAB">
        <w:t>se prakticky nemění.</w:t>
      </w:r>
    </w:p>
    <w:p w:rsidR="00415E5C" w:rsidRPr="00444C37" w:rsidRDefault="00BE706F" w:rsidP="00020264">
      <w:pPr>
        <w:pStyle w:val="Nadpis1"/>
        <w:spacing w:after="480"/>
      </w:pPr>
      <w:r>
        <w:br w:type="page"/>
      </w:r>
      <w:bookmarkStart w:id="42" w:name="_Toc323026908"/>
      <w:r w:rsidR="000270BB" w:rsidRPr="00444C37">
        <w:lastRenderedPageBreak/>
        <w:t>4</w:t>
      </w:r>
      <w:r w:rsidR="005C0C42" w:rsidRPr="00444C37">
        <w:t xml:space="preserve">. </w:t>
      </w:r>
      <w:r w:rsidR="00A6195E" w:rsidRPr="00444C37">
        <w:t>Pracovní rehabilitace</w:t>
      </w:r>
      <w:bookmarkEnd w:id="42"/>
    </w:p>
    <w:p w:rsidR="0016330B" w:rsidRPr="00E2189A" w:rsidRDefault="0016330B" w:rsidP="0016330B">
      <w:pPr>
        <w:rPr>
          <w:szCs w:val="17"/>
        </w:rPr>
      </w:pPr>
      <w:r w:rsidRPr="00E2189A">
        <w:t>Exi</w:t>
      </w:r>
      <w:r>
        <w:t>stuje mnoho definic</w:t>
      </w:r>
      <w:r w:rsidR="0007013E">
        <w:t xml:space="preserve"> pracovní rehabilitace (vocational rehabilitation </w:t>
      </w:r>
      <w:r w:rsidR="00020264">
        <w:t>-</w:t>
      </w:r>
      <w:r>
        <w:t xml:space="preserve"> VR</w:t>
      </w:r>
      <w:r w:rsidR="0007013E">
        <w:t>)</w:t>
      </w:r>
      <w:r>
        <w:t>.</w:t>
      </w:r>
      <w:r w:rsidRPr="00E2189A">
        <w:t xml:space="preserve"> </w:t>
      </w:r>
      <w:r>
        <w:t>Z</w:t>
      </w:r>
      <w:r w:rsidRPr="00E2189A">
        <w:t>hruba lze říci, že VR</w:t>
      </w:r>
      <w:r w:rsidRPr="00020264">
        <w:rPr>
          <w:sz w:val="12"/>
          <w:szCs w:val="12"/>
        </w:rPr>
        <w:t xml:space="preserve"> </w:t>
      </w:r>
      <w:r w:rsidRPr="00E2189A">
        <w:t>je</w:t>
      </w:r>
      <w:r w:rsidR="00020264">
        <w:t xml:space="preserve"> </w:t>
      </w:r>
      <w:r w:rsidRPr="00E2189A">
        <w:t>proces,</w:t>
      </w:r>
      <w:r w:rsidRPr="00020264">
        <w:rPr>
          <w:sz w:val="12"/>
          <w:szCs w:val="12"/>
        </w:rPr>
        <w:t xml:space="preserve"> </w:t>
      </w:r>
      <w:r w:rsidRPr="00E2189A">
        <w:t>který umožňuje lidem s</w:t>
      </w:r>
      <w:r w:rsidR="00EB0972">
        <w:t> nejrůznějšími</w:t>
      </w:r>
      <w:r w:rsidR="00EB0972" w:rsidRPr="00020264">
        <w:rPr>
          <w:sz w:val="12"/>
          <w:szCs w:val="12"/>
        </w:rPr>
        <w:t xml:space="preserve"> </w:t>
      </w:r>
      <w:r w:rsidR="00EB0972">
        <w:t xml:space="preserve">typy zdravotního postižení </w:t>
      </w:r>
      <w:r w:rsidRPr="00E2189A">
        <w:t>překon</w:t>
      </w:r>
      <w:r w:rsidR="00EB0972">
        <w:t>ávat</w:t>
      </w:r>
      <w:r w:rsidRPr="00E2189A">
        <w:t xml:space="preserve"> bariéry</w:t>
      </w:r>
      <w:r w:rsidR="00020264" w:rsidRPr="00020264">
        <w:rPr>
          <w:sz w:val="12"/>
          <w:szCs w:val="12"/>
        </w:rPr>
        <w:t xml:space="preserve"> </w:t>
      </w:r>
      <w:r w:rsidRPr="00E2189A">
        <w:t xml:space="preserve">v přístupu, udržení nebo návratu do zaměstnání nebo jiné užitečné práce. </w:t>
      </w:r>
      <w:r w:rsidRPr="00E2189A">
        <w:rPr>
          <w:szCs w:val="17"/>
        </w:rPr>
        <w:t>VR se zaměřuje na pomoc lidem udržet</w:t>
      </w:r>
      <w:r w:rsidR="00EB0972">
        <w:rPr>
          <w:szCs w:val="17"/>
        </w:rPr>
        <w:t xml:space="preserve"> si</w:t>
      </w:r>
      <w:r w:rsidRPr="00E2189A">
        <w:rPr>
          <w:szCs w:val="17"/>
        </w:rPr>
        <w:t xml:space="preserve"> nebo znovu získat schopnost zapojit se do práce, </w:t>
      </w:r>
      <w:r w:rsidR="00EB0972">
        <w:rPr>
          <w:szCs w:val="17"/>
        </w:rPr>
        <w:t xml:space="preserve">spíše </w:t>
      </w:r>
      <w:r w:rsidRPr="00E2189A">
        <w:rPr>
          <w:szCs w:val="17"/>
        </w:rPr>
        <w:t xml:space="preserve">než na léčbu samotné nemoci nebo úrazu. </w:t>
      </w:r>
      <w:r w:rsidR="0007013E">
        <w:rPr>
          <w:szCs w:val="17"/>
        </w:rPr>
        <w:t xml:space="preserve">Ve Velké Británii byla přijata jednoduchá definice. </w:t>
      </w:r>
      <w:r w:rsidR="0007013E" w:rsidRPr="001C23D3">
        <w:rPr>
          <w:i/>
        </w:rPr>
        <w:t>Pracovní rehabilitace</w:t>
      </w:r>
      <w:r w:rsidR="0007013E">
        <w:t xml:space="preserve"> je cokoliv, co pomůže někomu se zdravotními problémy získat práci, zůstat v práci, nebo se vrátit do práce.</w:t>
      </w:r>
      <w:r w:rsidR="0007013E">
        <w:rPr>
          <w:szCs w:val="17"/>
        </w:rPr>
        <w:t xml:space="preserve"> </w:t>
      </w:r>
    </w:p>
    <w:p w:rsidR="0016330B" w:rsidRDefault="0007013E" w:rsidP="0016330B">
      <w:pPr>
        <w:rPr>
          <w:szCs w:val="17"/>
        </w:rPr>
      </w:pPr>
      <w:r w:rsidRPr="00932736">
        <w:t>Práce v</w:t>
      </w:r>
      <w:r>
        <w:t>e</w:t>
      </w:r>
      <w:r w:rsidR="00020264">
        <w:t xml:space="preserve"> </w:t>
      </w:r>
      <w:r>
        <w:t xml:space="preserve">svých </w:t>
      </w:r>
      <w:r w:rsidRPr="00932736">
        <w:t>různých formách je považován</w:t>
      </w:r>
      <w:r>
        <w:t>a</w:t>
      </w:r>
      <w:r w:rsidRPr="00932736">
        <w:t xml:space="preserve"> za </w:t>
      </w:r>
      <w:r>
        <w:t>klíčový prvek</w:t>
      </w:r>
      <w:r w:rsidRPr="00932736">
        <w:t xml:space="preserve"> způsob</w:t>
      </w:r>
      <w:r>
        <w:t>u stru</w:t>
      </w:r>
      <w:r>
        <w:t>k</w:t>
      </w:r>
      <w:r>
        <w:t xml:space="preserve">turování </w:t>
      </w:r>
      <w:r w:rsidRPr="00932736">
        <w:t>společnost</w:t>
      </w:r>
      <w:r>
        <w:t xml:space="preserve">i </w:t>
      </w:r>
      <w:r w:rsidRPr="00932736">
        <w:t>a hraje zásadní roli v životě většiny lidí.</w:t>
      </w:r>
      <w:r>
        <w:t xml:space="preserve"> </w:t>
      </w:r>
      <w:r>
        <w:rPr>
          <w:szCs w:val="17"/>
        </w:rPr>
        <w:t>J</w:t>
      </w:r>
      <w:r w:rsidR="0016330B" w:rsidRPr="00E2189A">
        <w:rPr>
          <w:szCs w:val="17"/>
        </w:rPr>
        <w:t>e dnes všeobecně zn</w:t>
      </w:r>
      <w:r w:rsidR="0016330B" w:rsidRPr="00E2189A">
        <w:rPr>
          <w:szCs w:val="17"/>
        </w:rPr>
        <w:t>á</w:t>
      </w:r>
      <w:r w:rsidR="0016330B" w:rsidRPr="00E2189A">
        <w:rPr>
          <w:szCs w:val="17"/>
        </w:rPr>
        <w:t>mo, že zapojení</w:t>
      </w:r>
      <w:r w:rsidR="00020264">
        <w:rPr>
          <w:szCs w:val="17"/>
        </w:rPr>
        <w:t xml:space="preserve"> </w:t>
      </w:r>
      <w:r w:rsidR="0016330B" w:rsidRPr="00E2189A">
        <w:rPr>
          <w:szCs w:val="17"/>
        </w:rPr>
        <w:t>do práce nebo jiné smysluplné a hodnotné činnosti</w:t>
      </w:r>
      <w:r w:rsidR="00EB0972">
        <w:rPr>
          <w:szCs w:val="17"/>
        </w:rPr>
        <w:t xml:space="preserve"> má</w:t>
      </w:r>
      <w:r w:rsidR="0016330B" w:rsidRPr="00E2189A">
        <w:rPr>
          <w:szCs w:val="17"/>
        </w:rPr>
        <w:t xml:space="preserve"> pro jednot</w:t>
      </w:r>
      <w:r w:rsidR="00020264">
        <w:rPr>
          <w:szCs w:val="17"/>
        </w:rPr>
        <w:softHyphen/>
      </w:r>
      <w:r w:rsidR="0016330B" w:rsidRPr="00E2189A">
        <w:rPr>
          <w:szCs w:val="17"/>
        </w:rPr>
        <w:t>livce i zdravotní přínos a může mu pomoci při zotavení z fyzických nebo duševních probl</w:t>
      </w:r>
      <w:r w:rsidR="0016330B" w:rsidRPr="00E2189A">
        <w:rPr>
          <w:szCs w:val="17"/>
        </w:rPr>
        <w:t>é</w:t>
      </w:r>
      <w:r w:rsidR="0016330B" w:rsidRPr="00E2189A">
        <w:rPr>
          <w:szCs w:val="17"/>
        </w:rPr>
        <w:t>mů.</w:t>
      </w:r>
    </w:p>
    <w:p w:rsidR="00020264" w:rsidRDefault="00020264" w:rsidP="00020264">
      <w:pPr>
        <w:ind w:firstLine="0"/>
      </w:pPr>
    </w:p>
    <w:p w:rsidR="007424CE" w:rsidRDefault="007424CE" w:rsidP="00020264">
      <w:pPr>
        <w:ind w:firstLine="0"/>
      </w:pPr>
      <w:r>
        <w:t>Práce je rozlišována následovně:</w:t>
      </w:r>
    </w:p>
    <w:p w:rsidR="007424CE" w:rsidRDefault="007424CE" w:rsidP="007424CE">
      <w:r>
        <w:t xml:space="preserve">Placená: zaměstnání nebo práce se smlouvou. Pracovník dostává materiální odměnu, obvykle finanční. Má </w:t>
      </w:r>
      <w:r w:rsidR="00580076">
        <w:t xml:space="preserve">ve společnosti </w:t>
      </w:r>
      <w:r>
        <w:t>nejvyšší postavení</w:t>
      </w:r>
      <w:r w:rsidR="00580076">
        <w:t>.</w:t>
      </w:r>
    </w:p>
    <w:p w:rsidR="007424CE" w:rsidRDefault="007424CE" w:rsidP="007424CE">
      <w:r>
        <w:t>Neplacená:</w:t>
      </w:r>
      <w:r w:rsidR="00020264">
        <w:t xml:space="preserve"> </w:t>
      </w:r>
      <w:r>
        <w:t xml:space="preserve">hraje důležitou doplňkovou funkci pro </w:t>
      </w:r>
      <w:r w:rsidR="00580076">
        <w:t>fungování</w:t>
      </w:r>
      <w:r>
        <w:t xml:space="preserve"> společnosti bez o</w:t>
      </w:r>
      <w:r>
        <w:t>h</w:t>
      </w:r>
      <w:r>
        <w:t>ledu na to,</w:t>
      </w:r>
      <w:r w:rsidR="00020264">
        <w:t xml:space="preserve"> </w:t>
      </w:r>
      <w:r>
        <w:t xml:space="preserve">že pracovník nedostává peníze. Může probíhat doma </w:t>
      </w:r>
      <w:r w:rsidR="00580076">
        <w:t>(</w:t>
      </w:r>
      <w:r>
        <w:t>např. práce v</w:t>
      </w:r>
      <w:r w:rsidR="00020264">
        <w:t> </w:t>
      </w:r>
      <w:r>
        <w:t>do</w:t>
      </w:r>
      <w:r w:rsidR="00AD4C40">
        <w:softHyphen/>
      </w:r>
      <w:r>
        <w:t>mácnosti</w:t>
      </w:r>
      <w:r w:rsidR="00020264">
        <w:t xml:space="preserve"> </w:t>
      </w:r>
      <w:r>
        <w:t>nebo poskytování péče</w:t>
      </w:r>
      <w:r w:rsidR="00580076">
        <w:t>), nebo mimo domov</w:t>
      </w:r>
      <w:r>
        <w:t xml:space="preserve"> </w:t>
      </w:r>
      <w:r w:rsidR="00580076">
        <w:t>(</w:t>
      </w:r>
      <w:r>
        <w:t>např. dobrovolnictví, vzd</w:t>
      </w:r>
      <w:r>
        <w:t>ě</w:t>
      </w:r>
      <w:r>
        <w:t>lávání nebo odborná příprava</w:t>
      </w:r>
      <w:r w:rsidR="00580076">
        <w:t>)</w:t>
      </w:r>
      <w:r>
        <w:t>.</w:t>
      </w:r>
    </w:p>
    <w:p w:rsidR="007424CE" w:rsidRDefault="007424CE" w:rsidP="007424CE">
      <w:r>
        <w:t>Skrytá:</w:t>
      </w:r>
      <w:r w:rsidR="00020264" w:rsidRPr="00020264">
        <w:rPr>
          <w:sz w:val="12"/>
          <w:szCs w:val="12"/>
        </w:rPr>
        <w:t xml:space="preserve"> </w:t>
      </w:r>
      <w:r>
        <w:t>nelegální</w:t>
      </w:r>
      <w:r w:rsidRPr="00020264">
        <w:rPr>
          <w:sz w:val="12"/>
          <w:szCs w:val="12"/>
        </w:rPr>
        <w:t xml:space="preserve"> </w:t>
      </w:r>
      <w:r>
        <w:t xml:space="preserve">nebo morálně pochybné aktivity. </w:t>
      </w:r>
      <w:r w:rsidR="00580076">
        <w:t>Z</w:t>
      </w:r>
      <w:r>
        <w:t>ahrn</w:t>
      </w:r>
      <w:r w:rsidR="00580076">
        <w:t>uje např.</w:t>
      </w:r>
      <w:r>
        <w:t xml:space="preserve"> služby posky</w:t>
      </w:r>
      <w:r w:rsidR="00020264">
        <w:softHyphen/>
      </w:r>
      <w:r>
        <w:t>tované za</w:t>
      </w:r>
      <w:r w:rsidR="00020264">
        <w:t xml:space="preserve"> </w:t>
      </w:r>
      <w:r>
        <w:t>peníze, ale nedeklarované pro daňové účely</w:t>
      </w:r>
      <w:r w:rsidR="00580076">
        <w:t>;</w:t>
      </w:r>
      <w:r>
        <w:t xml:space="preserve"> zaměstnavatele, kteří platí "peníze v</w:t>
      </w:r>
      <w:r w:rsidR="00020264">
        <w:t xml:space="preserve"> </w:t>
      </w:r>
      <w:r>
        <w:t xml:space="preserve">hotovosti" a obcházejí platby národního pojištění a </w:t>
      </w:r>
      <w:r w:rsidR="00580076">
        <w:t>jiné zákonné povinnosti; nucené práce;</w:t>
      </w:r>
      <w:r>
        <w:t xml:space="preserve"> obchod s</w:t>
      </w:r>
      <w:r w:rsidR="00580076">
        <w:t> </w:t>
      </w:r>
      <w:r>
        <w:t>drogami</w:t>
      </w:r>
      <w:r w:rsidR="00580076">
        <w:t>;</w:t>
      </w:r>
      <w:r>
        <w:t xml:space="preserve"> prostituc</w:t>
      </w:r>
      <w:r w:rsidR="00580076">
        <w:t>i</w:t>
      </w:r>
      <w:r>
        <w:t>.</w:t>
      </w:r>
    </w:p>
    <w:p w:rsidR="007424CE" w:rsidRDefault="007424CE" w:rsidP="007424CE">
      <w:r>
        <w:t>Náhradní (substitute)</w:t>
      </w:r>
      <w:r w:rsidR="00020264">
        <w:t xml:space="preserve"> </w:t>
      </w:r>
      <w:r w:rsidR="00580076">
        <w:t>práce</w:t>
      </w:r>
      <w:r>
        <w:t xml:space="preserve">: práce zřízená pro </w:t>
      </w:r>
      <w:r w:rsidR="00580076">
        <w:t xml:space="preserve">zdravotně </w:t>
      </w:r>
      <w:r>
        <w:t>postižené lidi v segr</w:t>
      </w:r>
      <w:r>
        <w:t>e</w:t>
      </w:r>
      <w:r>
        <w:t>govaném prostředí, obvykle s dalšími podobně postiženými, např. chráněné dílny (workshopy), pracovní</w:t>
      </w:r>
      <w:r w:rsidR="00020264">
        <w:t xml:space="preserve"> </w:t>
      </w:r>
      <w:r>
        <w:t xml:space="preserve">projekty, denní centra. </w:t>
      </w:r>
      <w:r w:rsidR="00580076">
        <w:t>Je n</w:t>
      </w:r>
      <w:r>
        <w:t>eplacená nebo</w:t>
      </w:r>
      <w:r w:rsidR="00580076">
        <w:t xml:space="preserve"> s</w:t>
      </w:r>
      <w:r>
        <w:t xml:space="preserve"> minimální</w:t>
      </w:r>
      <w:r w:rsidR="00580076">
        <w:t>mi</w:t>
      </w:r>
      <w:r>
        <w:t xml:space="preserve"> </w:t>
      </w:r>
      <w:r w:rsidR="00580076">
        <w:t>ví</w:t>
      </w:r>
      <w:r w:rsidR="00020264">
        <w:softHyphen/>
      </w:r>
      <w:r w:rsidR="00580076">
        <w:t xml:space="preserve">ceméně </w:t>
      </w:r>
      <w:r>
        <w:t>terapeutick</w:t>
      </w:r>
      <w:r w:rsidR="00580076">
        <w:t>ým</w:t>
      </w:r>
      <w:r w:rsidR="00020264">
        <w:t>i</w:t>
      </w:r>
      <w:r>
        <w:t xml:space="preserve"> výdělky. Tento typ práce je v rozporu se sociálním začleněním a modely zotavení. </w:t>
      </w:r>
    </w:p>
    <w:p w:rsidR="00EB0972" w:rsidRPr="00BE706F" w:rsidRDefault="00910785" w:rsidP="00020264">
      <w:pPr>
        <w:pStyle w:val="Nadpis2"/>
        <w:spacing w:before="360" w:after="360"/>
        <w:rPr>
          <w:rStyle w:val="Nadpis3Char"/>
          <w:bCs w:val="0"/>
          <w:szCs w:val="28"/>
        </w:rPr>
      </w:pPr>
      <w:bookmarkStart w:id="43" w:name="_Toc323026909"/>
      <w:r w:rsidRPr="00BE706F">
        <w:rPr>
          <w:rStyle w:val="Nadpis3Char"/>
          <w:bCs w:val="0"/>
          <w:szCs w:val="28"/>
        </w:rPr>
        <w:t>4</w:t>
      </w:r>
      <w:r w:rsidR="00752A13" w:rsidRPr="00BE706F">
        <w:rPr>
          <w:rStyle w:val="Nadpis3Char"/>
          <w:bCs w:val="0"/>
          <w:szCs w:val="28"/>
        </w:rPr>
        <w:t>.1 Proces VR</w:t>
      </w:r>
      <w:bookmarkEnd w:id="43"/>
    </w:p>
    <w:p w:rsidR="00871F29" w:rsidRPr="00E2189A" w:rsidRDefault="00871F29" w:rsidP="00871F29">
      <w:r>
        <w:t>Zajišťování</w:t>
      </w:r>
      <w:r w:rsidRPr="00E2189A">
        <w:t xml:space="preserve"> VR </w:t>
      </w:r>
      <w:r>
        <w:t>často</w:t>
      </w:r>
      <w:r w:rsidRPr="00E2189A">
        <w:t xml:space="preserve"> vyžad</w:t>
      </w:r>
      <w:r>
        <w:t>uje</w:t>
      </w:r>
      <w:r w:rsidRPr="00E2189A">
        <w:t xml:space="preserve"> zapojení odborníků z mnoha různých </w:t>
      </w:r>
      <w:r>
        <w:t>oborů, včetně</w:t>
      </w:r>
      <w:r w:rsidRPr="00E2189A">
        <w:t xml:space="preserve"> lékařů, poradců v oblasti zdravotního postižení a profesních poradců.</w:t>
      </w:r>
    </w:p>
    <w:p w:rsidR="00020264" w:rsidRDefault="00020264" w:rsidP="00020264">
      <w:pPr>
        <w:ind w:firstLine="0"/>
      </w:pPr>
    </w:p>
    <w:p w:rsidR="00871F29" w:rsidRDefault="00871F29" w:rsidP="00020264">
      <w:pPr>
        <w:ind w:firstLine="0"/>
      </w:pPr>
      <w:r>
        <w:t>Používané postupy</w:t>
      </w:r>
      <w:r w:rsidR="00910785">
        <w:t xml:space="preserve"> VR</w:t>
      </w:r>
      <w:r>
        <w:t xml:space="preserve"> mohou zahrnovat:</w:t>
      </w:r>
    </w:p>
    <w:p w:rsidR="00871F29" w:rsidRDefault="00871F29" w:rsidP="00020264">
      <w:pPr>
        <w:numPr>
          <w:ilvl w:val="0"/>
          <w:numId w:val="16"/>
        </w:numPr>
        <w:tabs>
          <w:tab w:val="clear" w:pos="360"/>
          <w:tab w:val="num" w:pos="284"/>
        </w:tabs>
        <w:ind w:left="284" w:hanging="284"/>
      </w:pPr>
      <w:r w:rsidRPr="009B0138">
        <w:t>posuz</w:t>
      </w:r>
      <w:r>
        <w:t>ování</w:t>
      </w:r>
      <w:r w:rsidRPr="009B0138">
        <w:t xml:space="preserve"> a</w:t>
      </w:r>
      <w:r>
        <w:t xml:space="preserve"> ohodnocení;</w:t>
      </w:r>
    </w:p>
    <w:p w:rsidR="00871F29" w:rsidRDefault="00871F29" w:rsidP="00020264">
      <w:pPr>
        <w:numPr>
          <w:ilvl w:val="0"/>
          <w:numId w:val="16"/>
        </w:numPr>
        <w:tabs>
          <w:tab w:val="clear" w:pos="360"/>
          <w:tab w:val="num" w:pos="284"/>
        </w:tabs>
        <w:ind w:left="284" w:hanging="284"/>
      </w:pPr>
      <w:r>
        <w:t>stanovování cíle</w:t>
      </w:r>
      <w:r w:rsidRPr="009B0138">
        <w:t xml:space="preserve"> a</w:t>
      </w:r>
      <w:r>
        <w:t xml:space="preserve"> na</w:t>
      </w:r>
      <w:r w:rsidRPr="009B0138">
        <w:t>plánování</w:t>
      </w:r>
      <w:r>
        <w:t xml:space="preserve"> intervence;</w:t>
      </w:r>
    </w:p>
    <w:p w:rsidR="00871F29" w:rsidRDefault="00871F29" w:rsidP="00020264">
      <w:pPr>
        <w:numPr>
          <w:ilvl w:val="0"/>
          <w:numId w:val="16"/>
        </w:numPr>
        <w:tabs>
          <w:tab w:val="clear" w:pos="360"/>
          <w:tab w:val="num" w:pos="284"/>
        </w:tabs>
        <w:ind w:left="284" w:hanging="284"/>
      </w:pPr>
      <w:r w:rsidRPr="009B0138">
        <w:t>poskytování zdravotní</w:t>
      </w:r>
      <w:r>
        <w:t xml:space="preserve">ho </w:t>
      </w:r>
      <w:r w:rsidRPr="009B0138">
        <w:t>poradenství a</w:t>
      </w:r>
      <w:r>
        <w:t xml:space="preserve"> </w:t>
      </w:r>
      <w:r w:rsidRPr="009B0138">
        <w:t>podpor</w:t>
      </w:r>
      <w:r>
        <w:t xml:space="preserve">ování v rámci </w:t>
      </w:r>
      <w:r w:rsidRPr="009B0138">
        <w:t>návratu</w:t>
      </w:r>
      <w:r>
        <w:t xml:space="preserve"> </w:t>
      </w:r>
      <w:r w:rsidRPr="009B0138">
        <w:t>do práce</w:t>
      </w:r>
      <w:r>
        <w:t>;</w:t>
      </w:r>
    </w:p>
    <w:p w:rsidR="00871F29" w:rsidRDefault="00871F29" w:rsidP="00020264">
      <w:pPr>
        <w:numPr>
          <w:ilvl w:val="0"/>
          <w:numId w:val="16"/>
        </w:numPr>
        <w:tabs>
          <w:tab w:val="clear" w:pos="360"/>
          <w:tab w:val="num" w:pos="284"/>
        </w:tabs>
        <w:ind w:left="284" w:hanging="284"/>
      </w:pPr>
      <w:r>
        <w:t>p</w:t>
      </w:r>
      <w:r w:rsidRPr="009B0138">
        <w:t>odpor</w:t>
      </w:r>
      <w:r>
        <w:t>u</w:t>
      </w:r>
      <w:r w:rsidRPr="009B0138">
        <w:t xml:space="preserve"> samostatné</w:t>
      </w:r>
      <w:r>
        <w:t>ho zvládání zdravotní</w:t>
      </w:r>
      <w:r w:rsidR="00910785">
        <w:t>ho stavu</w:t>
      </w:r>
      <w:r>
        <w:t>;</w:t>
      </w:r>
    </w:p>
    <w:p w:rsidR="00871F29" w:rsidRDefault="00871F29" w:rsidP="00020264">
      <w:pPr>
        <w:numPr>
          <w:ilvl w:val="0"/>
          <w:numId w:val="16"/>
        </w:numPr>
        <w:tabs>
          <w:tab w:val="clear" w:pos="360"/>
          <w:tab w:val="num" w:pos="284"/>
        </w:tabs>
        <w:ind w:left="284" w:hanging="284"/>
      </w:pPr>
      <w:r>
        <w:t>profesní (pracovní) poradenství;</w:t>
      </w:r>
    </w:p>
    <w:p w:rsidR="00871F29" w:rsidRDefault="00871F29" w:rsidP="00020264">
      <w:pPr>
        <w:numPr>
          <w:ilvl w:val="0"/>
          <w:numId w:val="16"/>
        </w:numPr>
        <w:tabs>
          <w:tab w:val="clear" w:pos="360"/>
          <w:tab w:val="num" w:pos="284"/>
        </w:tabs>
        <w:ind w:left="284" w:hanging="284"/>
      </w:pPr>
      <w:r w:rsidRPr="009B0138">
        <w:t>individuální a skupinové poradenství</w:t>
      </w:r>
      <w:r>
        <w:t xml:space="preserve"> </w:t>
      </w:r>
      <w:r w:rsidR="00910785">
        <w:t>pomáhající vyrovnat se s dopady zdravotního postižení (</w:t>
      </w:r>
      <w:r>
        <w:t>zdravotními a psychologickými</w:t>
      </w:r>
      <w:r w:rsidR="00910785">
        <w:t>)</w:t>
      </w:r>
      <w:r>
        <w:t>;</w:t>
      </w:r>
    </w:p>
    <w:p w:rsidR="00871F29" w:rsidRDefault="00871F29" w:rsidP="00020264">
      <w:pPr>
        <w:numPr>
          <w:ilvl w:val="0"/>
          <w:numId w:val="16"/>
        </w:numPr>
        <w:tabs>
          <w:tab w:val="clear" w:pos="360"/>
          <w:tab w:val="num" w:pos="284"/>
        </w:tabs>
        <w:ind w:left="284" w:hanging="284"/>
      </w:pPr>
      <w:r>
        <w:t>případový</w:t>
      </w:r>
      <w:r w:rsidRPr="009B0138">
        <w:t xml:space="preserve"> management,</w:t>
      </w:r>
      <w:r>
        <w:t xml:space="preserve"> </w:t>
      </w:r>
      <w:r w:rsidRPr="009B0138">
        <w:t>doporučení</w:t>
      </w:r>
      <w:r>
        <w:t xml:space="preserve"> a služby </w:t>
      </w:r>
      <w:r w:rsidRPr="009B0138">
        <w:t>koordinace</w:t>
      </w:r>
      <w:r>
        <w:t>;</w:t>
      </w:r>
    </w:p>
    <w:p w:rsidR="00871F29" w:rsidRDefault="00A060CE" w:rsidP="00020264">
      <w:pPr>
        <w:numPr>
          <w:ilvl w:val="0"/>
          <w:numId w:val="16"/>
        </w:numPr>
        <w:tabs>
          <w:tab w:val="clear" w:pos="360"/>
          <w:tab w:val="num" w:pos="284"/>
        </w:tabs>
        <w:ind w:left="284" w:hanging="284"/>
      </w:pPr>
      <w:r>
        <w:lastRenderedPageBreak/>
        <w:t xml:space="preserve">program </w:t>
      </w:r>
      <w:r w:rsidR="00871F29" w:rsidRPr="009B0138">
        <w:t>hodnocení a výzkum</w:t>
      </w:r>
      <w:r>
        <w:t>u</w:t>
      </w:r>
      <w:r w:rsidR="00BE706F">
        <w:t>;</w:t>
      </w:r>
    </w:p>
    <w:p w:rsidR="00871F29" w:rsidRDefault="00871F29" w:rsidP="00020264">
      <w:pPr>
        <w:numPr>
          <w:ilvl w:val="0"/>
          <w:numId w:val="16"/>
        </w:numPr>
        <w:tabs>
          <w:tab w:val="clear" w:pos="360"/>
          <w:tab w:val="num" w:pos="284"/>
        </w:tabs>
        <w:ind w:left="284" w:hanging="284"/>
      </w:pPr>
      <w:r>
        <w:t>intervence</w:t>
      </w:r>
      <w:r w:rsidR="00020264" w:rsidRPr="00020264">
        <w:rPr>
          <w:sz w:val="12"/>
          <w:szCs w:val="12"/>
        </w:rPr>
        <w:t xml:space="preserve"> </w:t>
      </w:r>
      <w:r>
        <w:t>za účelem odstranění překážek v oblasti prostředí, zaměstnání a postojů</w:t>
      </w:r>
      <w:r w:rsidR="00BE706F">
        <w:t>;</w:t>
      </w:r>
    </w:p>
    <w:p w:rsidR="00871F29" w:rsidRDefault="00871F29" w:rsidP="00020264">
      <w:pPr>
        <w:numPr>
          <w:ilvl w:val="0"/>
          <w:numId w:val="16"/>
        </w:numPr>
        <w:tabs>
          <w:tab w:val="clear" w:pos="360"/>
          <w:tab w:val="num" w:pos="284"/>
        </w:tabs>
        <w:ind w:left="284" w:hanging="284"/>
      </w:pPr>
      <w:r w:rsidRPr="009B0138">
        <w:t>poradensk</w:t>
      </w:r>
      <w:r w:rsidR="00910785">
        <w:t>é</w:t>
      </w:r>
      <w:r>
        <w:t xml:space="preserve"> s</w:t>
      </w:r>
      <w:r w:rsidRPr="009B0138">
        <w:t>lužb</w:t>
      </w:r>
      <w:r>
        <w:t xml:space="preserve">y </w:t>
      </w:r>
      <w:r w:rsidRPr="009B0138">
        <w:t>mezi více</w:t>
      </w:r>
      <w:r>
        <w:t xml:space="preserve"> </w:t>
      </w:r>
      <w:r w:rsidRPr="009B0138">
        <w:t>stranami a</w:t>
      </w:r>
      <w:r>
        <w:t xml:space="preserve"> </w:t>
      </w:r>
      <w:r w:rsidRPr="009B0138">
        <w:t>regulační systémy</w:t>
      </w:r>
      <w:r w:rsidR="00BE706F">
        <w:t>;</w:t>
      </w:r>
    </w:p>
    <w:p w:rsidR="00871F29" w:rsidRDefault="00871F29" w:rsidP="00020264">
      <w:pPr>
        <w:numPr>
          <w:ilvl w:val="0"/>
          <w:numId w:val="16"/>
        </w:numPr>
        <w:tabs>
          <w:tab w:val="clear" w:pos="360"/>
          <w:tab w:val="num" w:pos="284"/>
        </w:tabs>
        <w:ind w:left="284" w:hanging="284"/>
      </w:pPr>
      <w:r>
        <w:t>analýzu práce,</w:t>
      </w:r>
      <w:r w:rsidR="00020264" w:rsidRPr="00020264">
        <w:rPr>
          <w:sz w:val="12"/>
          <w:szCs w:val="12"/>
        </w:rPr>
        <w:t xml:space="preserve"> </w:t>
      </w:r>
      <w:r>
        <w:t>vývoj</w:t>
      </w:r>
      <w:r w:rsidRPr="00020264">
        <w:rPr>
          <w:sz w:val="12"/>
          <w:szCs w:val="12"/>
        </w:rPr>
        <w:t xml:space="preserve"> </w:t>
      </w:r>
      <w:r>
        <w:t>zaměstnání,</w:t>
      </w:r>
      <w:r w:rsidRPr="00020264">
        <w:rPr>
          <w:sz w:val="12"/>
          <w:szCs w:val="12"/>
        </w:rPr>
        <w:t xml:space="preserve"> </w:t>
      </w:r>
      <w:r>
        <w:t>služby umisťování, včetně pomoci se zaměstnáním a přizpůsobením pracovního místa</w:t>
      </w:r>
      <w:r w:rsidR="00BE706F">
        <w:t>;</w:t>
      </w:r>
    </w:p>
    <w:p w:rsidR="00871F29" w:rsidRDefault="00871F29" w:rsidP="00020264">
      <w:pPr>
        <w:numPr>
          <w:ilvl w:val="0"/>
          <w:numId w:val="16"/>
        </w:numPr>
        <w:tabs>
          <w:tab w:val="clear" w:pos="360"/>
          <w:tab w:val="num" w:pos="284"/>
        </w:tabs>
        <w:ind w:left="284" w:hanging="284"/>
      </w:pPr>
      <w:r w:rsidRPr="009B0138">
        <w:t>poskytování</w:t>
      </w:r>
      <w:r>
        <w:t xml:space="preserve"> </w:t>
      </w:r>
      <w:r w:rsidRPr="009B0138">
        <w:t>konzultací</w:t>
      </w:r>
      <w:r>
        <w:t xml:space="preserve"> o </w:t>
      </w:r>
      <w:r w:rsidRPr="009B0138">
        <w:t>přístup</w:t>
      </w:r>
      <w:r w:rsidR="00A060CE">
        <w:t>u</w:t>
      </w:r>
      <w:r w:rsidRPr="009B0138">
        <w:t xml:space="preserve"> k</w:t>
      </w:r>
      <w:r>
        <w:t> </w:t>
      </w:r>
      <w:r w:rsidRPr="009B0138">
        <w:t>rehabilita</w:t>
      </w:r>
      <w:r>
        <w:t xml:space="preserve">čním </w:t>
      </w:r>
      <w:r w:rsidRPr="009B0138">
        <w:t>technologi</w:t>
      </w:r>
      <w:r>
        <w:t>ím</w:t>
      </w:r>
      <w:r w:rsidR="00BE706F">
        <w:t>.</w:t>
      </w:r>
    </w:p>
    <w:p w:rsidR="00020264" w:rsidRDefault="00020264" w:rsidP="00871F29"/>
    <w:p w:rsidR="00871F29" w:rsidRDefault="00A060CE" w:rsidP="00871F29">
      <w:pPr>
        <w:rPr>
          <w:szCs w:val="20"/>
        </w:rPr>
      </w:pPr>
      <w:r>
        <w:t>Správná</w:t>
      </w:r>
      <w:r w:rsidR="00AD4C40">
        <w:t xml:space="preserve"> </w:t>
      </w:r>
      <w:r>
        <w:t>pracovní</w:t>
      </w:r>
      <w:r w:rsidR="00871F29">
        <w:t xml:space="preserve"> rehabilitace je významným prvkem</w:t>
      </w:r>
      <w:r>
        <w:t>, který</w:t>
      </w:r>
      <w:r w:rsidR="00871F29">
        <w:t xml:space="preserve"> umožňuj</w:t>
      </w:r>
      <w:r>
        <w:t>e</w:t>
      </w:r>
      <w:r w:rsidR="00871F29">
        <w:t xml:space="preserve"> </w:t>
      </w:r>
      <w:r>
        <w:t>zdravo</w:t>
      </w:r>
      <w:r>
        <w:t>t</w:t>
      </w:r>
      <w:r>
        <w:t xml:space="preserve">ně </w:t>
      </w:r>
      <w:r w:rsidR="00871F29">
        <w:t>postiženým lidem zlepšit nebo získat nezávislost a vrátit se do práce.</w:t>
      </w:r>
      <w:r>
        <w:t xml:space="preserve"> </w:t>
      </w:r>
      <w:r w:rsidR="00871F29">
        <w:rPr>
          <w:szCs w:val="20"/>
        </w:rPr>
        <w:t xml:space="preserve">DWP proto nechalo vypracovat soubor pokynů pro </w:t>
      </w:r>
      <w:r w:rsidR="006077CF">
        <w:rPr>
          <w:szCs w:val="20"/>
        </w:rPr>
        <w:t>VR (rehabilitační standardy).</w:t>
      </w:r>
      <w:r w:rsidR="00871F29">
        <w:rPr>
          <w:szCs w:val="20"/>
        </w:rPr>
        <w:t xml:space="preserve"> </w:t>
      </w:r>
    </w:p>
    <w:p w:rsidR="00415E5C" w:rsidRPr="006077CF" w:rsidRDefault="00871F29" w:rsidP="006077CF">
      <w:pPr>
        <w:rPr>
          <w:szCs w:val="20"/>
        </w:rPr>
      </w:pPr>
      <w:r w:rsidRPr="006077CF">
        <w:rPr>
          <w:szCs w:val="20"/>
        </w:rPr>
        <w:t>Rehabilitační standardy nejsou regulačním nástrojem, ale jejic</w:t>
      </w:r>
      <w:r w:rsidR="00020264">
        <w:rPr>
          <w:szCs w:val="20"/>
        </w:rPr>
        <w:t xml:space="preserve">h zaváděním se vytváří kvalitní </w:t>
      </w:r>
      <w:r w:rsidRPr="006077CF">
        <w:rPr>
          <w:szCs w:val="20"/>
        </w:rPr>
        <w:t>rámec pro rehabilitační služby. Jádrem tohoto rámce jsou základní principy, podchycující</w:t>
      </w:r>
      <w:r w:rsidR="00020264">
        <w:rPr>
          <w:szCs w:val="20"/>
        </w:rPr>
        <w:t xml:space="preserve"> </w:t>
      </w:r>
      <w:r w:rsidRPr="006077CF">
        <w:rPr>
          <w:szCs w:val="20"/>
        </w:rPr>
        <w:t>zájmy obou stran</w:t>
      </w:r>
      <w:r w:rsidR="006077CF">
        <w:rPr>
          <w:szCs w:val="20"/>
        </w:rPr>
        <w:t xml:space="preserve"> (poskytovatelů i klientů)</w:t>
      </w:r>
      <w:r w:rsidRPr="006077CF">
        <w:rPr>
          <w:szCs w:val="20"/>
        </w:rPr>
        <w:t xml:space="preserve"> a prostor pro osvě</w:t>
      </w:r>
      <w:r w:rsidRPr="006077CF">
        <w:rPr>
          <w:szCs w:val="20"/>
        </w:rPr>
        <w:t>d</w:t>
      </w:r>
      <w:r w:rsidRPr="006077CF">
        <w:rPr>
          <w:szCs w:val="20"/>
        </w:rPr>
        <w:t>čené praktické postupy směřující k nákladově efektivním výsledkům s přidanou hodn</w:t>
      </w:r>
      <w:r w:rsidRPr="006077CF">
        <w:rPr>
          <w:szCs w:val="20"/>
        </w:rPr>
        <w:t>o</w:t>
      </w:r>
      <w:r w:rsidRPr="006077CF">
        <w:rPr>
          <w:szCs w:val="20"/>
        </w:rPr>
        <w:t>tou.</w:t>
      </w:r>
    </w:p>
    <w:p w:rsidR="00020264" w:rsidRDefault="00020264" w:rsidP="00020264">
      <w:pPr>
        <w:ind w:firstLine="0"/>
      </w:pPr>
    </w:p>
    <w:p w:rsidR="00395FCE" w:rsidRDefault="00395FCE" w:rsidP="00020264">
      <w:pPr>
        <w:ind w:firstLine="0"/>
      </w:pPr>
      <w:r>
        <w:t>O základních principech VR panuje široká shoda:</w:t>
      </w:r>
    </w:p>
    <w:p w:rsidR="00395FCE" w:rsidRDefault="00395FCE" w:rsidP="00020264">
      <w:pPr>
        <w:numPr>
          <w:ilvl w:val="0"/>
          <w:numId w:val="17"/>
        </w:numPr>
        <w:tabs>
          <w:tab w:val="clear" w:pos="360"/>
          <w:tab w:val="num" w:pos="284"/>
        </w:tabs>
        <w:ind w:left="284" w:hanging="284"/>
      </w:pPr>
      <w:r>
        <w:t xml:space="preserve">Potřeba včasné intervence, aby se předešlo ztrátě zaměstnání u lidí, kterým lze pomoci </w:t>
      </w:r>
      <w:r w:rsidR="006077CF">
        <w:t xml:space="preserve">setrvat v práci nebo se do ní </w:t>
      </w:r>
      <w:r>
        <w:t>vrátit</w:t>
      </w:r>
      <w:r w:rsidR="006077CF">
        <w:t xml:space="preserve">. </w:t>
      </w:r>
    </w:p>
    <w:p w:rsidR="00395FCE" w:rsidRDefault="00395FCE" w:rsidP="00020264">
      <w:pPr>
        <w:numPr>
          <w:ilvl w:val="0"/>
          <w:numId w:val="17"/>
        </w:numPr>
        <w:tabs>
          <w:tab w:val="clear" w:pos="360"/>
          <w:tab w:val="num" w:pos="284"/>
        </w:tabs>
        <w:ind w:left="284" w:hanging="284"/>
      </w:pPr>
      <w:r>
        <w:t>Potřeba vysoce kvalitního případového managementu pro ty, kteří potřebují odbo</w:t>
      </w:r>
      <w:r>
        <w:t>r</w:t>
      </w:r>
      <w:r>
        <w:t>nou podporu.</w:t>
      </w:r>
    </w:p>
    <w:p w:rsidR="00395FCE" w:rsidRDefault="00395FCE" w:rsidP="00020264">
      <w:pPr>
        <w:numPr>
          <w:ilvl w:val="0"/>
          <w:numId w:val="17"/>
        </w:numPr>
        <w:tabs>
          <w:tab w:val="clear" w:pos="360"/>
          <w:tab w:val="num" w:pos="284"/>
        </w:tabs>
        <w:ind w:left="284" w:hanging="284"/>
      </w:pPr>
      <w:r>
        <w:t>Důležitost „bio-psycho-sociálního“ přístupu, který zvažuje všechny potřeby člověka pro získání nebo udržení práce.</w:t>
      </w:r>
    </w:p>
    <w:p w:rsidR="00020264" w:rsidRDefault="00020264" w:rsidP="00395FCE"/>
    <w:p w:rsidR="00A060CE" w:rsidRDefault="00395FCE" w:rsidP="00395FCE">
      <w:r>
        <w:t>Existuje naléhavá potřeba zlepšit intervence pracovní rehabilitace pro duševní zdravotní problémy, které jsou největší a nejrychleji rostoucí příčinou dlouhodobé pr</w:t>
      </w:r>
      <w:r>
        <w:t>a</w:t>
      </w:r>
      <w:r>
        <w:t>covní neschopnosti v UK. Mezi slibné přístupy patří zdravotní péče zahrnující prvek „návratu do práce“, vstřícná a nediskriminující pracoviště a včasné intervence podp</w:t>
      </w:r>
      <w:r>
        <w:t>o</w:t>
      </w:r>
      <w:r>
        <w:t>rující setrvání pracovníků v práci.</w:t>
      </w:r>
    </w:p>
    <w:p w:rsidR="00235290" w:rsidRPr="00E015F6" w:rsidRDefault="00861CFB" w:rsidP="00235290">
      <w:r w:rsidRPr="00861CFB">
        <w:t>Zdravotní</w:t>
      </w:r>
      <w:r w:rsidR="00020264" w:rsidRPr="00020264">
        <w:rPr>
          <w:sz w:val="12"/>
          <w:szCs w:val="12"/>
        </w:rPr>
        <w:t xml:space="preserve"> </w:t>
      </w:r>
      <w:r w:rsidRPr="00861CFB">
        <w:t xml:space="preserve">péče </w:t>
      </w:r>
      <w:r w:rsidR="006077CF">
        <w:t>hraje důležitou</w:t>
      </w:r>
      <w:r w:rsidRPr="00861CFB">
        <w:t xml:space="preserve"> roli, ale pracovní rehabilitace není pouze otázkou samotné zdravotní péče - ukazuje se, že léčba sama o sobě má jen malý vliv na pracovní výsledky. </w:t>
      </w:r>
      <w:r w:rsidR="00020264">
        <w:t xml:space="preserve">Důležitou roli </w:t>
      </w:r>
      <w:r w:rsidR="00235290">
        <w:t xml:space="preserve">při pracovní rehabilitaci </w:t>
      </w:r>
      <w:r w:rsidR="006077CF">
        <w:t xml:space="preserve">hrají také zaměstnavatelé. </w:t>
      </w:r>
      <w:r w:rsidR="00020264">
        <w:t>Př</w:t>
      </w:r>
      <w:r w:rsidR="00020264">
        <w:t>e</w:t>
      </w:r>
      <w:r w:rsidR="00020264">
        <w:t xml:space="preserve">svědčivé důkazy ukazují, že </w:t>
      </w:r>
      <w:r w:rsidR="00235290">
        <w:t xml:space="preserve">aktivní </w:t>
      </w:r>
      <w:r>
        <w:t xml:space="preserve">přístup podniku ke </w:t>
      </w:r>
      <w:r w:rsidR="00235290">
        <w:t>zvládání zdravotních pro</w:t>
      </w:r>
      <w:r w:rsidR="00020264">
        <w:softHyphen/>
      </w:r>
      <w:r w:rsidR="00235290">
        <w:t>blémů</w:t>
      </w:r>
      <w:r w:rsidR="00020264">
        <w:t xml:space="preserve"> </w:t>
      </w:r>
      <w:r w:rsidR="00235290">
        <w:t>a poskytování (možná dočasných) úprav, jako je flexibilní pr</w:t>
      </w:r>
      <w:r w:rsidR="006077CF">
        <w:t>acovní uspořádání, jsou účinné</w:t>
      </w:r>
      <w:r w:rsidR="00020264">
        <w:t xml:space="preserve"> </w:t>
      </w:r>
      <w:r w:rsidR="00235290">
        <w:t>i nákladově efektivní.</w:t>
      </w:r>
      <w:r>
        <w:t xml:space="preserve"> U malých a středních podniků je však důkazů o interve</w:t>
      </w:r>
      <w:r>
        <w:t>n</w:t>
      </w:r>
      <w:r>
        <w:t>cích</w:t>
      </w:r>
      <w:r w:rsidR="00020264">
        <w:t xml:space="preserve"> </w:t>
      </w:r>
      <w:r>
        <w:t>VR méně. Celkově se ukazuje</w:t>
      </w:r>
      <w:r w:rsidR="00E015F6">
        <w:t xml:space="preserve">, </w:t>
      </w:r>
      <w:r w:rsidR="00E015F6" w:rsidRPr="00E015F6">
        <w:t xml:space="preserve">že účinná pracovní rehabilitace závisí na zdravotní péči zaměřené na práci a </w:t>
      </w:r>
      <w:r w:rsidR="006077CF">
        <w:t>úpravě/</w:t>
      </w:r>
      <w:r w:rsidR="00E015F6" w:rsidRPr="00E015F6">
        <w:t>přizpůsobování pracovišť. Oba prvky jsou nezbytné: jsou vzájemně na sobě závislé a musí být koordinovány.</w:t>
      </w:r>
      <w:r w:rsidR="00E015F6">
        <w:t xml:space="preserve"> </w:t>
      </w:r>
      <w:r w:rsidR="00E015F6" w:rsidRPr="00E015F6">
        <w:t>Ef</w:t>
      </w:r>
      <w:r w:rsidR="00020264">
        <w:t>ektivní VR závisí na kom</w:t>
      </w:r>
      <w:r w:rsidR="00020264">
        <w:t>u</w:t>
      </w:r>
      <w:r w:rsidR="00020264">
        <w:t xml:space="preserve">nikaci </w:t>
      </w:r>
      <w:r w:rsidR="00E015F6" w:rsidRPr="00E015F6">
        <w:t>a koordinaci mezi klíčovými aktéry: jedincem, zdravotní péčí a pracovištěm.</w:t>
      </w:r>
    </w:p>
    <w:p w:rsidR="00235290" w:rsidRDefault="00235290" w:rsidP="00235290">
      <w:r>
        <w:t>Pracovní rehabilitace by také měla být podložena vzděláváním a informováním veřejnosti, zdravotníků a zaměstnavatelů o významu práce pro zdraví a zotavení.</w:t>
      </w:r>
    </w:p>
    <w:p w:rsidR="00020264" w:rsidRDefault="00020264" w:rsidP="00BE706F">
      <w:pPr>
        <w:pStyle w:val="kurzva-boldChar"/>
        <w:ind w:firstLine="0"/>
        <w:rPr>
          <w:lang w:val="cs-CZ"/>
        </w:rPr>
      </w:pPr>
    </w:p>
    <w:p w:rsidR="000E7252" w:rsidRPr="00020264" w:rsidRDefault="000E7252" w:rsidP="00BE706F">
      <w:pPr>
        <w:pStyle w:val="kurzva-boldChar"/>
        <w:ind w:firstLine="0"/>
        <w:rPr>
          <w:lang w:val="cs-CZ"/>
        </w:rPr>
      </w:pPr>
      <w:r w:rsidRPr="00020264">
        <w:rPr>
          <w:lang w:val="cs-CZ"/>
        </w:rPr>
        <w:t>Kdo může poskytovat pracovní rehabilitaci</w:t>
      </w:r>
    </w:p>
    <w:p w:rsidR="000E7252" w:rsidRDefault="00020264" w:rsidP="000E7252">
      <w:r>
        <w:t xml:space="preserve">Pracovní </w:t>
      </w:r>
      <w:r w:rsidR="000E7252">
        <w:t>rehabilitace je ve Spojeném království dosud ne</w:t>
      </w:r>
      <w:r w:rsidR="00BA18C1">
        <w:t>roz</w:t>
      </w:r>
      <w:r w:rsidR="000E7252">
        <w:t>vinutý trh: posky</w:t>
      </w:r>
      <w:r>
        <w:softHyphen/>
      </w:r>
      <w:r w:rsidR="000E7252">
        <w:t>tovatelé</w:t>
      </w:r>
      <w:r w:rsidRPr="00020264">
        <w:rPr>
          <w:sz w:val="12"/>
          <w:szCs w:val="12"/>
        </w:rPr>
        <w:t xml:space="preserve"> </w:t>
      </w:r>
      <w:r w:rsidR="000E7252">
        <w:t>se objevují,</w:t>
      </w:r>
      <w:r w:rsidR="000E7252" w:rsidRPr="00020264">
        <w:rPr>
          <w:sz w:val="12"/>
          <w:szCs w:val="12"/>
        </w:rPr>
        <w:t xml:space="preserve"> </w:t>
      </w:r>
      <w:r w:rsidR="000E7252">
        <w:t>ale nemají</w:t>
      </w:r>
      <w:r w:rsidR="000E7252" w:rsidRPr="00020264">
        <w:rPr>
          <w:sz w:val="12"/>
          <w:szCs w:val="12"/>
        </w:rPr>
        <w:t xml:space="preserve"> </w:t>
      </w:r>
      <w:r w:rsidR="000E7252">
        <w:t>dostatek kvalifikovaného personálu pro stávající úroveň potřeby. Tento</w:t>
      </w:r>
      <w:r w:rsidRPr="00020264">
        <w:rPr>
          <w:sz w:val="12"/>
          <w:szCs w:val="12"/>
        </w:rPr>
        <w:t xml:space="preserve"> </w:t>
      </w:r>
      <w:r w:rsidR="000E7252">
        <w:t xml:space="preserve">trh je třeba po všech stránkách rozvíjet, aby uspokojil potřeby. Existuje řada odborných skupin (pokud jde o počet a odbornou kvalifikaci personálu je jednou </w:t>
      </w:r>
      <w:r w:rsidR="000E7252">
        <w:lastRenderedPageBreak/>
        <w:t xml:space="preserve">z nejvýznamnějších </w:t>
      </w:r>
      <w:r w:rsidR="000E7252" w:rsidRPr="00731FC5">
        <w:t>Occupational Therapists</w:t>
      </w:r>
      <w:r w:rsidR="000E7252">
        <w:t>), které se zabývají pracovní rehabilitací jako součástí své práce.</w:t>
      </w:r>
      <w:r>
        <w:t xml:space="preserve"> </w:t>
      </w:r>
      <w:r w:rsidR="000E7252">
        <w:t>Ale i když se sečtou dohromady odborníci takových skupin (</w:t>
      </w:r>
      <w:r w:rsidR="000E7252" w:rsidRPr="00731FC5">
        <w:t>Occupational Therapists,</w:t>
      </w:r>
      <w:r w:rsidR="00AD4C40">
        <w:t xml:space="preserve"> </w:t>
      </w:r>
      <w:r w:rsidR="000E7252" w:rsidRPr="00731FC5">
        <w:t>Case Managers, Physiotherapists, Psychologists, Jobcentre Plus Personal Advisers,</w:t>
      </w:r>
      <w:r w:rsidR="00AD4C40">
        <w:t xml:space="preserve"> </w:t>
      </w:r>
      <w:r w:rsidR="000E7252" w:rsidRPr="00731FC5">
        <w:t>Disability Employment Advisers, Employment Support Wo</w:t>
      </w:r>
      <w:r w:rsidR="000E7252" w:rsidRPr="00731FC5">
        <w:t>r</w:t>
      </w:r>
      <w:r w:rsidR="00AD4C40">
        <w:softHyphen/>
      </w:r>
      <w:r w:rsidR="000E7252" w:rsidRPr="00731FC5">
        <w:t>kers</w:t>
      </w:r>
      <w:r w:rsidR="000E7252">
        <w:t>), není to stále dostatečná kapacita, která by byla potřeba.</w:t>
      </w:r>
    </w:p>
    <w:p w:rsidR="000E7252" w:rsidRDefault="000E7252" w:rsidP="000E7252">
      <w:r>
        <w:t>Málo</w:t>
      </w:r>
      <w:r w:rsidR="00020264" w:rsidRPr="00020264">
        <w:rPr>
          <w:sz w:val="12"/>
          <w:szCs w:val="12"/>
        </w:rPr>
        <w:t xml:space="preserve"> </w:t>
      </w:r>
      <w:r>
        <w:t>se investuje</w:t>
      </w:r>
      <w:r w:rsidRPr="00020264">
        <w:rPr>
          <w:sz w:val="12"/>
          <w:szCs w:val="12"/>
        </w:rPr>
        <w:t xml:space="preserve"> </w:t>
      </w:r>
      <w:r>
        <w:t>do odborného</w:t>
      </w:r>
      <w:r w:rsidRPr="00020264">
        <w:rPr>
          <w:sz w:val="12"/>
          <w:szCs w:val="12"/>
        </w:rPr>
        <w:t xml:space="preserve"> </w:t>
      </w:r>
      <w:r>
        <w:t xml:space="preserve">vzdělávání. Poskytovatelé v soukromém sektoru jednoduše </w:t>
      </w:r>
      <w:r w:rsidR="00BE706F">
        <w:t>přebírají</w:t>
      </w:r>
      <w:r>
        <w:t xml:space="preserve"> personál z organizací veřejného sektoru nebo ze </w:t>
      </w:r>
      <w:r w:rsidR="00C27E23">
        <w:t>zahraničí. Přístup Freud Report -</w:t>
      </w:r>
      <w:r>
        <w:t xml:space="preserve"> placení poskytovatelům podle výsledků</w:t>
      </w:r>
      <w:r w:rsidR="00C27E23">
        <w:t xml:space="preserve"> -</w:t>
      </w:r>
      <w:r>
        <w:t xml:space="preserve"> ta</w:t>
      </w:r>
      <w:r w:rsidR="00AD4C40">
        <w:t xml:space="preserve">ké nepomáhá překonávat bariéry. </w:t>
      </w:r>
      <w:r>
        <w:t>Může to mít vliv na kvalitu: existuje riziko</w:t>
      </w:r>
      <w:r w:rsidR="00020264">
        <w:t xml:space="preserve"> </w:t>
      </w:r>
      <w:r>
        <w:t>špatného načasová</w:t>
      </w:r>
      <w:r w:rsidR="00C27E23">
        <w:t>ní nebo necitl</w:t>
      </w:r>
      <w:r w:rsidR="00C27E23">
        <w:t>i</w:t>
      </w:r>
      <w:r w:rsidR="00C27E23">
        <w:t xml:space="preserve">vých intervencí. </w:t>
      </w:r>
    </w:p>
    <w:p w:rsidR="000E7252" w:rsidRDefault="000E7252" w:rsidP="000E7252">
      <w:r>
        <w:t>Rozvíjející se</w:t>
      </w:r>
      <w:r w:rsidR="00020264" w:rsidRPr="00020264">
        <w:rPr>
          <w:sz w:val="12"/>
          <w:szCs w:val="12"/>
        </w:rPr>
        <w:t xml:space="preserve"> </w:t>
      </w:r>
      <w:r>
        <w:t>trh v oblasti VR vol</w:t>
      </w:r>
      <w:r w:rsidR="00C27E23">
        <w:t>á</w:t>
      </w:r>
      <w:r>
        <w:t xml:space="preserve"> přinejmenším po lepším plánování pracovních sil, které </w:t>
      </w:r>
      <w:r w:rsidR="00C27E23">
        <w:t>by zajistilo</w:t>
      </w:r>
      <w:r>
        <w:t>, že všechny tyto odborné skupiny společnou prací vyprodukují soubor znalostí, odborné přípravy a akreditací pro poskytování nových služeb. Smluvní sjednávání služeb na bázi „placení podle výsledků“ nemusí nutně přinášet investice do zvyšování odbornosti nových pracovní</w:t>
      </w:r>
      <w:r w:rsidR="00C27E23">
        <w:t>ků</w:t>
      </w:r>
      <w:r>
        <w:t xml:space="preserve">. </w:t>
      </w:r>
      <w:r w:rsidR="00C27E23">
        <w:t>V</w:t>
      </w:r>
      <w:r>
        <w:t>ýznamnou úlohu při rozvíjení odborných znalostí</w:t>
      </w:r>
      <w:r w:rsidR="00C27E23">
        <w:t xml:space="preserve"> v rámci VR hraje vláda.</w:t>
      </w:r>
    </w:p>
    <w:p w:rsidR="00AB4E24" w:rsidRPr="00444C37" w:rsidRDefault="00BA18C1" w:rsidP="00020264">
      <w:pPr>
        <w:pStyle w:val="Nadpis2"/>
        <w:spacing w:before="360" w:after="360"/>
      </w:pPr>
      <w:bookmarkStart w:id="44" w:name="_Toc323026910"/>
      <w:r w:rsidRPr="00444C37">
        <w:t>4.2</w:t>
      </w:r>
      <w:r w:rsidR="00AB4E24" w:rsidRPr="00444C37">
        <w:t xml:space="preserve"> Kdo by měl platit za pracovní rehabilitaci</w:t>
      </w:r>
      <w:bookmarkEnd w:id="44"/>
    </w:p>
    <w:p w:rsidR="00AB4E24" w:rsidRDefault="00AB4E24" w:rsidP="00AB4E24">
      <w:r>
        <w:t xml:space="preserve">Poškození zdraví na pracovišti je velmi nákladné jak pro zaměstnavatele, tak i daňové poplatníky. </w:t>
      </w:r>
      <w:r w:rsidR="00BD229A">
        <w:t xml:space="preserve">Je zcela zřejmé, že </w:t>
      </w:r>
      <w:r>
        <w:t>je lepší zasáhnout včas</w:t>
      </w:r>
      <w:r w:rsidR="00BD229A">
        <w:t>:</w:t>
      </w:r>
      <w:r>
        <w:t xml:space="preserve"> udržet lidi v práci a nenechat je vplout do dlouhodobé nezaměstnanosti. Je-li člověk mimo práci 6 měsíců, jeho šance opět pracovat se snižuje o 50 %. Jakmile jsou lidé na dávkách, náklady daňových poplatníků se stupňují,</w:t>
      </w:r>
      <w:r w:rsidR="00020264">
        <w:t xml:space="preserve"> </w:t>
      </w:r>
      <w:r>
        <w:t>takže je v zájmu zaměstnavatelů i daňových popla</w:t>
      </w:r>
      <w:r>
        <w:t>t</w:t>
      </w:r>
      <w:r>
        <w:t>níků tomu zabránit.</w:t>
      </w:r>
    </w:p>
    <w:p w:rsidR="00AB4E24" w:rsidRDefault="00AB4E24" w:rsidP="00AB4E24">
      <w:r>
        <w:t xml:space="preserve">Je </w:t>
      </w:r>
      <w:r w:rsidR="00BD229A">
        <w:t xml:space="preserve">proto </w:t>
      </w:r>
      <w:r>
        <w:t xml:space="preserve">racionální očekávat, aby zaměstnavatelé i daňoví poplatníci přispěli k co nejrychlejšímu možnému </w:t>
      </w:r>
      <w:r w:rsidR="007B79FE">
        <w:t>návratu</w:t>
      </w:r>
      <w:r>
        <w:t xml:space="preserve"> lidí do práce. O takovém sdílen</w:t>
      </w:r>
      <w:r w:rsidR="00020264">
        <w:t xml:space="preserve">í odpovědnosti se snáze hovoří, </w:t>
      </w:r>
      <w:r>
        <w:t>než se provede, nicméně v</w:t>
      </w:r>
      <w:r w:rsidR="00BD229A">
        <w:t xml:space="preserve"> dohledné době </w:t>
      </w:r>
      <w:r>
        <w:t>se musí vypracovat spr</w:t>
      </w:r>
      <w:r>
        <w:t>a</w:t>
      </w:r>
      <w:r>
        <w:t>vedlivý vzorec,</w:t>
      </w:r>
      <w:r w:rsidR="00020264" w:rsidRPr="00020264">
        <w:rPr>
          <w:sz w:val="12"/>
          <w:szCs w:val="12"/>
        </w:rPr>
        <w:t xml:space="preserve"> </w:t>
      </w:r>
      <w:r>
        <w:t xml:space="preserve">který vezme v úvahu nejen ty, </w:t>
      </w:r>
      <w:proofErr w:type="gramStart"/>
      <w:r>
        <w:t>kdo z VR těží</w:t>
      </w:r>
      <w:proofErr w:type="gramEnd"/>
      <w:r>
        <w:t>, ale také ty, kteří mají kapacitu</w:t>
      </w:r>
      <w:r w:rsidR="00BD229A">
        <w:t xml:space="preserve"> ji</w:t>
      </w:r>
      <w:r>
        <w:t xml:space="preserve"> platit.</w:t>
      </w:r>
    </w:p>
    <w:p w:rsidR="00AB4E24" w:rsidRDefault="00AB4E24" w:rsidP="00AB4E24">
      <w:r>
        <w:t>Velcí zaměstnavatelé mohou platit za podporu VR a vykazují dobrou návratnost svých investic. Ale pro malé zaměstnavatele je otázka méně jasná.</w:t>
      </w:r>
      <w:r w:rsidR="00BE64C2">
        <w:t xml:space="preserve"> Aby měli</w:t>
      </w:r>
      <w:r>
        <w:t xml:space="preserve"> </w:t>
      </w:r>
      <w:r w:rsidR="00BE64C2">
        <w:t>m</w:t>
      </w:r>
      <w:r>
        <w:t>alí zaměstnavatelé větší prospěch z každ</w:t>
      </w:r>
      <w:r w:rsidR="00BE64C2">
        <w:t>é</w:t>
      </w:r>
      <w:r>
        <w:t xml:space="preserve"> osob</w:t>
      </w:r>
      <w:r w:rsidR="00BE64C2">
        <w:t>y</w:t>
      </w:r>
      <w:r>
        <w:t>, které pomohou vrátit se do práce, je tř</w:t>
      </w:r>
      <w:r>
        <w:t>e</w:t>
      </w:r>
      <w:r>
        <w:t>ba najít způsoby, jak jim poskytovat podporu.</w:t>
      </w:r>
    </w:p>
    <w:p w:rsidR="00020264" w:rsidRDefault="00020264" w:rsidP="00020264">
      <w:pPr>
        <w:ind w:firstLine="0"/>
      </w:pPr>
    </w:p>
    <w:p w:rsidR="00AB4E24" w:rsidRDefault="00AB4E24" w:rsidP="00020264">
      <w:pPr>
        <w:ind w:firstLine="0"/>
      </w:pPr>
      <w:r>
        <w:t>Některé nápady konkrétních opatření jsou již vyvíjeny nebo navrženy</w:t>
      </w:r>
      <w:r w:rsidR="00060B6E">
        <w:t>:</w:t>
      </w:r>
    </w:p>
    <w:p w:rsidR="00AB4E24" w:rsidRDefault="00AB4E24" w:rsidP="00020264">
      <w:pPr>
        <w:numPr>
          <w:ilvl w:val="0"/>
          <w:numId w:val="18"/>
        </w:numPr>
        <w:tabs>
          <w:tab w:val="clear" w:pos="360"/>
          <w:tab w:val="num" w:pos="284"/>
        </w:tabs>
        <w:ind w:left="284" w:hanging="284"/>
      </w:pPr>
      <w:r>
        <w:t>Pobídky prostřednictvím snížení pojistného</w:t>
      </w:r>
    </w:p>
    <w:p w:rsidR="00AB4E24" w:rsidRDefault="00AB4E24" w:rsidP="00020264">
      <w:pPr>
        <w:numPr>
          <w:ilvl w:val="0"/>
          <w:numId w:val="18"/>
        </w:numPr>
        <w:tabs>
          <w:tab w:val="clear" w:pos="360"/>
          <w:tab w:val="num" w:pos="284"/>
        </w:tabs>
        <w:ind w:left="284" w:hanging="284"/>
      </w:pPr>
      <w:r>
        <w:t>Týmy „Fit pro práci (Fit for Work)“ v primární péči</w:t>
      </w:r>
      <w:r w:rsidR="00AC1B86">
        <w:t xml:space="preserve">: </w:t>
      </w:r>
      <w:r w:rsidR="00AC1B86" w:rsidRPr="00AC1B86">
        <w:t>Fit for Work je přední nezávislý poskytovatel vysoce kvalitních fyzioterapeutických služeb, poskytující řešení pro jednotlivce i podniky. Prokazatelně poskytuje vysoce kvalitní a nákladově efektivní fyzioterapeutické služby veřejnému i soukromému sektoru ve Velké Británii. Opírá se o více než 20 let zkušeností</w:t>
      </w:r>
      <w:r w:rsidR="00060B6E">
        <w:t>.</w:t>
      </w:r>
      <w:r w:rsidR="00AC1B86" w:rsidRPr="00AC1B86">
        <w:t xml:space="preserve"> Pro organizace nabízí řešení na míru s cílem je uspokojit jejich specifické potřeby.</w:t>
      </w:r>
    </w:p>
    <w:p w:rsidR="00AB4E24" w:rsidRDefault="00AB4E24" w:rsidP="00020264">
      <w:pPr>
        <w:numPr>
          <w:ilvl w:val="0"/>
          <w:numId w:val="18"/>
        </w:numPr>
        <w:tabs>
          <w:tab w:val="clear" w:pos="360"/>
          <w:tab w:val="num" w:pos="284"/>
        </w:tabs>
        <w:ind w:left="284" w:hanging="284"/>
      </w:pPr>
      <w:r>
        <w:t>Daňové výhody nebo</w:t>
      </w:r>
      <w:r w:rsidR="00020264">
        <w:t xml:space="preserve"> </w:t>
      </w:r>
      <w:r>
        <w:t xml:space="preserve">odstranění </w:t>
      </w:r>
      <w:r w:rsidR="00AC1B86">
        <w:t xml:space="preserve">demotivujících </w:t>
      </w:r>
      <w:r>
        <w:t>daňových překážek pro zaměst</w:t>
      </w:r>
      <w:r w:rsidR="00020264">
        <w:softHyphen/>
      </w:r>
      <w:r>
        <w:t>navatele, kteří se starají o své pracovní</w:t>
      </w:r>
      <w:r w:rsidR="00AC1B86">
        <w:t>ky</w:t>
      </w:r>
      <w:r w:rsidR="00060B6E">
        <w:t>.</w:t>
      </w:r>
    </w:p>
    <w:p w:rsidR="00AB4E24" w:rsidRDefault="00060B6E" w:rsidP="00020264">
      <w:pPr>
        <w:numPr>
          <w:ilvl w:val="0"/>
          <w:numId w:val="18"/>
        </w:numPr>
        <w:tabs>
          <w:tab w:val="clear" w:pos="360"/>
          <w:tab w:val="num" w:pos="284"/>
        </w:tabs>
        <w:ind w:left="284" w:hanging="284"/>
      </w:pPr>
      <w:r>
        <w:t>Pro malé a střední podniky zajistit dostupné</w:t>
      </w:r>
      <w:r w:rsidR="00AB4E24">
        <w:t xml:space="preserve"> služby ochrany zdraví při práci pr</w:t>
      </w:r>
      <w:r w:rsidR="00AB4E24">
        <w:t>o</w:t>
      </w:r>
      <w:r w:rsidR="00AB4E24">
        <w:t>střednictvím NHS Plus.</w:t>
      </w:r>
    </w:p>
    <w:p w:rsidR="00AB4E24" w:rsidRDefault="00AB4E24" w:rsidP="00AB4E24">
      <w:r>
        <w:t>T</w:t>
      </w:r>
      <w:r w:rsidR="00676761">
        <w:t>ato opatření</w:t>
      </w:r>
      <w:r>
        <w:t xml:space="preserve"> jsou však rozkouskovaná</w:t>
      </w:r>
      <w:r w:rsidR="00676761">
        <w:t xml:space="preserve">. </w:t>
      </w:r>
      <w:r>
        <w:t xml:space="preserve">Je </w:t>
      </w:r>
      <w:r w:rsidR="002C0A26">
        <w:t>nutná</w:t>
      </w:r>
      <w:r>
        <w:t xml:space="preserve"> systémová změna a musí to být brzy</w:t>
      </w:r>
      <w:r w:rsidR="00060B6E">
        <w:t xml:space="preserve">. </w:t>
      </w:r>
    </w:p>
    <w:p w:rsidR="00C27E23" w:rsidRDefault="00020264" w:rsidP="00020264">
      <w:pPr>
        <w:ind w:firstLine="0"/>
      </w:pPr>
      <w:r>
        <w:br w:type="page"/>
      </w:r>
      <w:r w:rsidR="002C0A26">
        <w:lastRenderedPageBreak/>
        <w:t>V této oblasti významně působí:</w:t>
      </w:r>
    </w:p>
    <w:p w:rsidR="00676761" w:rsidRDefault="00676761" w:rsidP="00020264">
      <w:pPr>
        <w:ind w:firstLine="0"/>
      </w:pPr>
      <w:r w:rsidRPr="002C0A26">
        <w:rPr>
          <w:i/>
        </w:rPr>
        <w:t>Asociace</w:t>
      </w:r>
      <w:r w:rsidR="00020264">
        <w:rPr>
          <w:i/>
        </w:rPr>
        <w:t xml:space="preserve"> </w:t>
      </w:r>
      <w:r w:rsidRPr="002C0A26">
        <w:rPr>
          <w:i/>
        </w:rPr>
        <w:t>pracovní rehabilitace (Vocational Rehabilitation Association - VRA)</w:t>
      </w:r>
      <w:r w:rsidR="00A65A8A">
        <w:rPr>
          <w:i/>
        </w:rPr>
        <w:t xml:space="preserve"> </w:t>
      </w:r>
      <w:r w:rsidRPr="0024560F">
        <w:t>byla zal</w:t>
      </w:r>
      <w:r w:rsidRPr="0024560F">
        <w:t>o</w:t>
      </w:r>
      <w:r w:rsidRPr="0024560F">
        <w:t>žena v roce 1994, aby poskytovala fórum pro odborníky pracující v oblasti VR a řídila zlepšování standardů. Jde o členskou organizaci s charitativním statutem</w:t>
      </w:r>
      <w:r w:rsidR="002C0A26">
        <w:t>, která po</w:t>
      </w:r>
      <w:r w:rsidR="002C0A26">
        <w:t>d</w:t>
      </w:r>
      <w:r w:rsidR="002C0A26">
        <w:t xml:space="preserve">poruje </w:t>
      </w:r>
      <w:r w:rsidR="002C0A26" w:rsidRPr="002C0A26">
        <w:t>pracovní rehabilitaci ve veřejném, soukromém, dobrovolném a třetím sektoru</w:t>
      </w:r>
      <w:r w:rsidR="002C0A26">
        <w:t>.</w:t>
      </w:r>
    </w:p>
    <w:p w:rsidR="002C0A26" w:rsidRPr="002C0A26" w:rsidRDefault="002C0A26" w:rsidP="00020264">
      <w:pPr>
        <w:ind w:firstLine="0"/>
      </w:pPr>
      <w:r w:rsidRPr="002C0A26">
        <w:rPr>
          <w:i/>
        </w:rPr>
        <w:t xml:space="preserve">Rehabilitační rada Spojeného království </w:t>
      </w:r>
      <w:r w:rsidR="00020264">
        <w:rPr>
          <w:i/>
        </w:rPr>
        <w:t>-</w:t>
      </w:r>
      <w:r w:rsidRPr="002C0A26">
        <w:rPr>
          <w:i/>
        </w:rPr>
        <w:t xml:space="preserve"> (United Kingdom Rehabilitation Council -UKRC)</w:t>
      </w:r>
      <w:r w:rsidRPr="002C0A26">
        <w:t xml:space="preserve"> </w:t>
      </w:r>
      <w:r>
        <w:t>j</w:t>
      </w:r>
      <w:r w:rsidRPr="002C0A26">
        <w:t>e společenstvím rehabilitačních sdružení, poskytovatelů rehabilitace, klientů a dalších zainteresovaných skupin. Společným cílem je zajistit přístup k vysoce kvalitním zdravotním službám a službám pracovní rehabilitace ve Velké Británii.</w:t>
      </w:r>
      <w:r w:rsidR="00060B6E">
        <w:t xml:space="preserve"> </w:t>
      </w:r>
      <w:r w:rsidRPr="002C0A26">
        <w:t>UKRC působí jako zastřešující organizace pro</w:t>
      </w:r>
      <w:r w:rsidR="00060B6E">
        <w:t xml:space="preserve"> toto široké společenství.</w:t>
      </w:r>
      <w:r w:rsidRPr="002C0A26">
        <w:t xml:space="preserve"> Rada začala pracovat v roce 2008 s finanční podporou </w:t>
      </w:r>
      <w:r w:rsidR="00060B6E">
        <w:t xml:space="preserve">DWP </w:t>
      </w:r>
      <w:r w:rsidRPr="002C0A26">
        <w:t>a skotského Centra pro zdravý pracovní život.</w:t>
      </w:r>
    </w:p>
    <w:p w:rsidR="00C170C3" w:rsidRPr="00444C37" w:rsidRDefault="00020264" w:rsidP="00020264">
      <w:pPr>
        <w:pStyle w:val="Nadpis1"/>
        <w:spacing w:after="480"/>
      </w:pPr>
      <w:r>
        <w:br w:type="page"/>
      </w:r>
      <w:bookmarkStart w:id="45" w:name="_Toc323026911"/>
      <w:r w:rsidR="00060B6E" w:rsidRPr="00444C37">
        <w:lastRenderedPageBreak/>
        <w:t>5</w:t>
      </w:r>
      <w:r w:rsidR="00C170C3" w:rsidRPr="00444C37">
        <w:t xml:space="preserve">. </w:t>
      </w:r>
      <w:r w:rsidR="00060B6E" w:rsidRPr="00444C37">
        <w:t>Odborné v</w:t>
      </w:r>
      <w:r w:rsidR="00C170C3" w:rsidRPr="00444C37">
        <w:t>zdělávání a příprava</w:t>
      </w:r>
      <w:bookmarkEnd w:id="45"/>
      <w:r w:rsidR="00C170C3" w:rsidRPr="00444C37">
        <w:t xml:space="preserve"> </w:t>
      </w:r>
    </w:p>
    <w:p w:rsidR="00C170C3" w:rsidRDefault="00C170C3" w:rsidP="00C170C3">
      <w:r>
        <w:t xml:space="preserve">Jedním z cílů </w:t>
      </w:r>
      <w:r w:rsidRPr="009B6D31">
        <w:t>Zákon</w:t>
      </w:r>
      <w:r>
        <w:t>a o rovnosti 2010</w:t>
      </w:r>
      <w:r w:rsidRPr="009B6D31">
        <w:t xml:space="preserve"> </w:t>
      </w:r>
      <w:r>
        <w:t>je</w:t>
      </w:r>
      <w:r w:rsidRPr="009B6D31">
        <w:t xml:space="preserve"> ochran</w:t>
      </w:r>
      <w:r>
        <w:t>a</w:t>
      </w:r>
      <w:r w:rsidRPr="009B6D31">
        <w:t xml:space="preserve"> zdravotně postižených osob a předcházení diskriminac</w:t>
      </w:r>
      <w:r>
        <w:t>i</w:t>
      </w:r>
      <w:r w:rsidRPr="009B6D31">
        <w:t xml:space="preserve"> zdravotně postižených</w:t>
      </w:r>
      <w:r>
        <w:t xml:space="preserve"> mj</w:t>
      </w:r>
      <w:r w:rsidR="007C74AF">
        <w:t>. také v oblasti vzdělávání, což z</w:t>
      </w:r>
      <w:r w:rsidR="007C74AF">
        <w:t>a</w:t>
      </w:r>
      <w:r w:rsidR="007C74AF">
        <w:t xml:space="preserve">hrnuje </w:t>
      </w:r>
      <w:r w:rsidRPr="002D2B6C">
        <w:t>škol</w:t>
      </w:r>
      <w:r w:rsidR="00A13C9E">
        <w:t>y</w:t>
      </w:r>
      <w:r w:rsidRPr="002D2B6C">
        <w:t>, další vzdělávání, vy</w:t>
      </w:r>
      <w:r w:rsidR="00A13C9E">
        <w:t>šší</w:t>
      </w:r>
      <w:r w:rsidRPr="002D2B6C">
        <w:t xml:space="preserve"> vzdělávání</w:t>
      </w:r>
      <w:r>
        <w:t xml:space="preserve"> a všeobecn</w:t>
      </w:r>
      <w:r w:rsidR="00A13C9E">
        <w:t>é</w:t>
      </w:r>
      <w:r w:rsidRPr="002D2B6C">
        <w:t xml:space="preserve"> kvalifika</w:t>
      </w:r>
      <w:r>
        <w:t>ční</w:t>
      </w:r>
      <w:r w:rsidR="00A13C9E">
        <w:t xml:space="preserve"> orgány</w:t>
      </w:r>
      <w:r>
        <w:t>.</w:t>
      </w:r>
    </w:p>
    <w:p w:rsidR="001731E0" w:rsidRDefault="001731E0" w:rsidP="00C170C3">
      <w:r>
        <w:t>Školy nebo jiní poskytovatelé vzdělávání nesmí zdravotně postižené osoby zn</w:t>
      </w:r>
      <w:r>
        <w:t>e</w:t>
      </w:r>
      <w:r>
        <w:t>výhodňovat. To zahrnuje</w:t>
      </w:r>
      <w:r w:rsidR="00060B6E">
        <w:t xml:space="preserve"> přímou a nepřímou diskriminaci a</w:t>
      </w:r>
      <w:r>
        <w:t xml:space="preserve"> diskriminaci vyplývající ze zdravotního postižení</w:t>
      </w:r>
      <w:r w:rsidR="00060B6E">
        <w:t>.</w:t>
      </w:r>
    </w:p>
    <w:p w:rsidR="009D36EF" w:rsidRDefault="009D36EF" w:rsidP="00C170C3">
      <w:r>
        <w:t>Poskytovatelé vzdělá</w:t>
      </w:r>
      <w:r w:rsidR="00060B6E">
        <w:t>vá</w:t>
      </w:r>
      <w:r>
        <w:t xml:space="preserve">ní </w:t>
      </w:r>
      <w:r w:rsidR="00060B6E">
        <w:t>mají</w:t>
      </w:r>
      <w:r w:rsidR="003A171E">
        <w:t xml:space="preserve"> také povinnost</w:t>
      </w:r>
      <w:r>
        <w:t xml:space="preserve"> prov</w:t>
      </w:r>
      <w:r w:rsidR="00060B6E">
        <w:t>ádět</w:t>
      </w:r>
      <w:r>
        <w:t xml:space="preserve"> „přiměřené úpravy“, aby </w:t>
      </w:r>
      <w:r w:rsidR="003A171E">
        <w:t xml:space="preserve">zabránili znevýhodnění </w:t>
      </w:r>
      <w:r>
        <w:t>zdravotně postižen</w:t>
      </w:r>
      <w:r w:rsidR="003A171E">
        <w:t>ých osob.</w:t>
      </w:r>
      <w:r w:rsidR="00020264">
        <w:t xml:space="preserve"> </w:t>
      </w:r>
      <w:r>
        <w:t>Úpravy zahrnují přizpůsobení postupů a</w:t>
      </w:r>
      <w:r w:rsidR="00020264">
        <w:t xml:space="preserve"> </w:t>
      </w:r>
      <w:r>
        <w:t xml:space="preserve">procedur, </w:t>
      </w:r>
      <w:r w:rsidR="003A171E">
        <w:t>úpravy</w:t>
      </w:r>
      <w:r>
        <w:t xml:space="preserve"> fyzických rysů, změny v hodnocení posluchačů, poskyto</w:t>
      </w:r>
      <w:r w:rsidR="00020264">
        <w:softHyphen/>
        <w:t xml:space="preserve">vání </w:t>
      </w:r>
      <w:r>
        <w:t>zvláštní podpory a pomůcek (speciální učitelé, vybavení ap.). Od škol se neoč</w:t>
      </w:r>
      <w:r>
        <w:t>e</w:t>
      </w:r>
      <w:r>
        <w:t xml:space="preserve">kává, že budou </w:t>
      </w:r>
      <w:r w:rsidR="00A13C9E">
        <w:t xml:space="preserve">zásadně </w:t>
      </w:r>
      <w:r w:rsidR="007C74AF">
        <w:t>upravovat</w:t>
      </w:r>
      <w:r>
        <w:t xml:space="preserve"> své prostory, ale očekává se, že vypracují dlouh</w:t>
      </w:r>
      <w:r>
        <w:t>o</w:t>
      </w:r>
      <w:r>
        <w:t xml:space="preserve">dobé plány </w:t>
      </w:r>
      <w:r w:rsidR="003A171E">
        <w:t xml:space="preserve">na </w:t>
      </w:r>
      <w:r>
        <w:t>zlepšení dostupnosti svých budov.</w:t>
      </w:r>
    </w:p>
    <w:p w:rsidR="00C51D7C" w:rsidRDefault="00020264" w:rsidP="00C51D7C">
      <w:r>
        <w:t xml:space="preserve">Pro OZP </w:t>
      </w:r>
      <w:r w:rsidR="00C51D7C">
        <w:t>v jakémkoli věku (od 16 do 60 let) existuje velké množství kurzů, možnosti sahají od základních dovedností až k vyšším úrovním vzdělání. Existují také možnosti dostat se do pracovního vzdělávání prostřednictvím NVQ.</w:t>
      </w:r>
    </w:p>
    <w:p w:rsidR="00C51D7C" w:rsidRDefault="00C51D7C" w:rsidP="00C51D7C">
      <w:r>
        <w:t>NVQ je</w:t>
      </w:r>
      <w:r w:rsidR="00020264">
        <w:t xml:space="preserve"> </w:t>
      </w:r>
      <w:r>
        <w:t xml:space="preserve">zkratka pro </w:t>
      </w:r>
      <w:r w:rsidRPr="003A171E">
        <w:rPr>
          <w:rStyle w:val="kurzva-boldCharChar"/>
          <w:b w:val="0"/>
        </w:rPr>
        <w:t xml:space="preserve">National Vocational Qualification (Národní </w:t>
      </w:r>
      <w:r w:rsidR="003A171E" w:rsidRPr="003A171E">
        <w:rPr>
          <w:rStyle w:val="kurzva-boldCharChar"/>
          <w:b w:val="0"/>
        </w:rPr>
        <w:t>pracovní</w:t>
      </w:r>
      <w:r w:rsidRPr="003A171E">
        <w:rPr>
          <w:rStyle w:val="kurzva-boldCharChar"/>
          <w:b w:val="0"/>
        </w:rPr>
        <w:t xml:space="preserve"> kvalif</w:t>
      </w:r>
      <w:r w:rsidR="00020264">
        <w:rPr>
          <w:rStyle w:val="kurzva-boldCharChar"/>
          <w:b w:val="0"/>
        </w:rPr>
        <w:softHyphen/>
      </w:r>
      <w:r w:rsidRPr="003A171E">
        <w:rPr>
          <w:rStyle w:val="kurzva-boldCharChar"/>
          <w:b w:val="0"/>
        </w:rPr>
        <w:t>ikace</w:t>
      </w:r>
      <w:r w:rsidRPr="00020264">
        <w:rPr>
          <w:rStyle w:val="kurzva-boldCharChar"/>
          <w:b w:val="0"/>
        </w:rPr>
        <w:t>)</w:t>
      </w:r>
      <w:r w:rsidRPr="00020264">
        <w:rPr>
          <w:b/>
        </w:rPr>
        <w:t>.</w:t>
      </w:r>
      <w:r w:rsidR="00020264">
        <w:rPr>
          <w:b/>
        </w:rPr>
        <w:t xml:space="preserve"> </w:t>
      </w:r>
      <w:r>
        <w:t xml:space="preserve">Jde o kvalifikaci "na základě schopnosti" (competence-based' qualification). To znamená, že člověk se učí praktické </w:t>
      </w:r>
      <w:r w:rsidR="003A171E">
        <w:t xml:space="preserve">úkoly související </w:t>
      </w:r>
      <w:r>
        <w:t>s prací navržené tak, aby mu pomohly rozvíjet dovednosti a znalosti, aby mohl efektivně vykonávat práci.</w:t>
      </w:r>
    </w:p>
    <w:p w:rsidR="00C51D7C" w:rsidRDefault="00020264" w:rsidP="00C51D7C">
      <w:r>
        <w:t xml:space="preserve">NVQs </w:t>
      </w:r>
      <w:r w:rsidR="00C51D7C">
        <w:t>jsou založeny na národních standardech pro různá povolání. Standardy říkají, co se</w:t>
      </w:r>
      <w:r>
        <w:t xml:space="preserve"> </w:t>
      </w:r>
      <w:r w:rsidR="00C51D7C">
        <w:t>od kompetentní osoby v práci očekává, že bude dělat. Jak člověk postup</w:t>
      </w:r>
      <w:r w:rsidR="00C51D7C">
        <w:t>u</w:t>
      </w:r>
      <w:r w:rsidR="00C51D7C">
        <w:t>je kurzem, porovnávají se jeho dovednosti a znalosti těmito standardy, aby se zjistilo, co je potřeba dále dělat, aby standardy splnil.</w:t>
      </w:r>
    </w:p>
    <w:p w:rsidR="00C170C3" w:rsidRDefault="00C51D7C" w:rsidP="00C51D7C">
      <w:r>
        <w:t>Využívání NVQ je vhodné</w:t>
      </w:r>
      <w:r w:rsidR="007C74AF">
        <w:t xml:space="preserve"> pro lidi, kteří </w:t>
      </w:r>
      <w:r>
        <w:t xml:space="preserve">již </w:t>
      </w:r>
      <w:r w:rsidR="007C74AF">
        <w:t>mají</w:t>
      </w:r>
      <w:r>
        <w:t xml:space="preserve"> odborné schopnosti a ch</w:t>
      </w:r>
      <w:r w:rsidR="007C74AF">
        <w:t>tějí</w:t>
      </w:r>
      <w:r>
        <w:t xml:space="preserve"> je zlepšit,</w:t>
      </w:r>
      <w:r w:rsidR="007C74AF">
        <w:t xml:space="preserve"> i pro ty, kteří</w:t>
      </w:r>
      <w:r>
        <w:t xml:space="preserve"> začín</w:t>
      </w:r>
      <w:r w:rsidR="007C74AF">
        <w:t>ají</w:t>
      </w:r>
      <w:r>
        <w:t xml:space="preserve"> od nuly.</w:t>
      </w:r>
    </w:p>
    <w:p w:rsidR="003A171E" w:rsidRPr="00E27550" w:rsidRDefault="003A171E" w:rsidP="00020264">
      <w:pPr>
        <w:pStyle w:val="Nadpis2"/>
        <w:spacing w:before="360" w:after="360"/>
        <w:jc w:val="both"/>
      </w:pPr>
      <w:bookmarkStart w:id="46" w:name="_Toc323026912"/>
      <w:r w:rsidRPr="00E27550">
        <w:t xml:space="preserve">5.1 </w:t>
      </w:r>
      <w:r w:rsidR="006A6966" w:rsidRPr="00E27550">
        <w:t xml:space="preserve">Osobní vzdělávání a profesní poradenství od </w:t>
      </w:r>
      <w:proofErr w:type="gramStart"/>
      <w:r w:rsidR="006A6966" w:rsidRPr="00E27550">
        <w:t>Next</w:t>
      </w:r>
      <w:proofErr w:type="gramEnd"/>
      <w:r w:rsidR="006A6966" w:rsidRPr="00E27550">
        <w:t xml:space="preserve"> Step</w:t>
      </w:r>
      <w:bookmarkEnd w:id="46"/>
    </w:p>
    <w:p w:rsidR="00C170C3" w:rsidRDefault="006A6966" w:rsidP="006A2BDB">
      <w:r>
        <w:t>Next</w:t>
      </w:r>
      <w:r w:rsidR="00020264">
        <w:t xml:space="preserve"> </w:t>
      </w:r>
      <w:r>
        <w:t>Step poskytuje s</w:t>
      </w:r>
      <w:r w:rsidR="00A13C9E">
        <w:t>lužby bezplatného a objektivního poradenství</w:t>
      </w:r>
      <w:r>
        <w:t xml:space="preserve"> v oblasti vzdělávání.</w:t>
      </w:r>
    </w:p>
    <w:p w:rsidR="00E47187" w:rsidRDefault="00E47187" w:rsidP="00E47187">
      <w:r w:rsidRPr="00C9680F">
        <w:t xml:space="preserve">Pokud </w:t>
      </w:r>
      <w:r>
        <w:t xml:space="preserve">postižený hledá možnosti osobního vzdělávání a profesní poradenství, může se </w:t>
      </w:r>
      <w:r w:rsidRPr="00C9680F">
        <w:t>obr</w:t>
      </w:r>
      <w:r>
        <w:t>átit</w:t>
      </w:r>
      <w:r w:rsidRPr="00C9680F">
        <w:t xml:space="preserve"> na poradce</w:t>
      </w:r>
      <w:r>
        <w:t xml:space="preserve"> Next Step</w:t>
      </w:r>
      <w:r w:rsidRPr="00C9680F">
        <w:t xml:space="preserve"> a </w:t>
      </w:r>
      <w:r>
        <w:t xml:space="preserve">sjednat si osobní rozhovor. </w:t>
      </w:r>
      <w:r w:rsidRPr="00C9680F">
        <w:t>Ať už chce změnit zaměstnání nebo se naučit něco nového a rozšířit své dovednosti, může</w:t>
      </w:r>
      <w:r>
        <w:t xml:space="preserve"> s poradcem </w:t>
      </w:r>
      <w:r w:rsidRPr="00C9680F">
        <w:t>důvěr</w:t>
      </w:r>
      <w:r>
        <w:t>ně hovořit</w:t>
      </w:r>
      <w:r w:rsidRPr="00C9680F">
        <w:t xml:space="preserve"> a</w:t>
      </w:r>
      <w:r>
        <w:t xml:space="preserve"> na</w:t>
      </w:r>
      <w:r w:rsidRPr="00C9680F">
        <w:t xml:space="preserve">plánovat další </w:t>
      </w:r>
      <w:r>
        <w:t>kroky</w:t>
      </w:r>
      <w:r w:rsidRPr="00C9680F">
        <w:t>.</w:t>
      </w:r>
    </w:p>
    <w:p w:rsidR="000E441F" w:rsidRDefault="000E441F" w:rsidP="00E47187">
      <w:r>
        <w:t xml:space="preserve">Zdravotně postižená osoba může poradce Next Step kontaktovat telefonicky nebo přes webovou stránku </w:t>
      </w:r>
      <w:hyperlink r:id="rId23" w:history="1">
        <w:r w:rsidRPr="00362603">
          <w:rPr>
            <w:rStyle w:val="Hypertextovodkaz"/>
            <w:rFonts w:cs="Arial"/>
            <w:szCs w:val="20"/>
          </w:rPr>
          <w:t>http://nextstep.phoneme.net/?wej</w:t>
        </w:r>
      </w:hyperlink>
      <w:r>
        <w:t xml:space="preserve">, kde zadá své telefonní číslo a zvolí termín a čas, kdy mu poradce zavolá zpátky. </w:t>
      </w:r>
      <w:r w:rsidR="00EE2B81">
        <w:t>Na webových stránkách Next Step najde všechny potřebné informace, v jakém směru mohou pomoci a poradit.</w:t>
      </w:r>
      <w:r w:rsidR="0001116B">
        <w:t xml:space="preserve"> </w:t>
      </w:r>
      <w:r w:rsidR="00EE2B81">
        <w:t>Všechny tel</w:t>
      </w:r>
      <w:r w:rsidR="00A65A8A">
        <w:t>efonické hovory a poradenství jsou</w:t>
      </w:r>
      <w:r w:rsidR="00EE2B81">
        <w:t xml:space="preserve"> zdarma.</w:t>
      </w:r>
      <w:r w:rsidR="00EE2B81" w:rsidRPr="00C9680F">
        <w:t xml:space="preserve"> </w:t>
      </w:r>
    </w:p>
    <w:p w:rsidR="0001116B" w:rsidRPr="00444C37" w:rsidRDefault="00020264" w:rsidP="00020264">
      <w:pPr>
        <w:pStyle w:val="Nadpis2"/>
        <w:spacing w:before="0" w:after="360"/>
      </w:pPr>
      <w:r>
        <w:rPr>
          <w:rStyle w:val="kurzva-boldCharChar"/>
          <w:bCs w:val="0"/>
          <w:i w:val="0"/>
          <w:iCs w:val="0"/>
          <w:lang w:val="cs-CZ"/>
        </w:rPr>
        <w:br w:type="page"/>
      </w:r>
      <w:bookmarkStart w:id="47" w:name="_Toc323026913"/>
      <w:r w:rsidR="006A6966" w:rsidRPr="00444C37">
        <w:rPr>
          <w:rStyle w:val="kurzva-boldCharChar"/>
          <w:bCs w:val="0"/>
          <w:i w:val="0"/>
          <w:iCs w:val="0"/>
          <w:lang w:val="cs-CZ"/>
        </w:rPr>
        <w:lastRenderedPageBreak/>
        <w:t>5</w:t>
      </w:r>
      <w:r w:rsidR="00433E6E" w:rsidRPr="00444C37">
        <w:rPr>
          <w:rStyle w:val="kurzva-boldCharChar"/>
          <w:bCs w:val="0"/>
          <w:i w:val="0"/>
          <w:iCs w:val="0"/>
          <w:lang w:val="cs-CZ"/>
        </w:rPr>
        <w:t>.2 Vzdělávání z</w:t>
      </w:r>
      <w:r w:rsidR="00F70044" w:rsidRPr="00444C37">
        <w:rPr>
          <w:rStyle w:val="kurzva-boldCharChar"/>
          <w:bCs w:val="0"/>
          <w:i w:val="0"/>
          <w:iCs w:val="0"/>
          <w:lang w:val="cs-CZ"/>
        </w:rPr>
        <w:t> </w:t>
      </w:r>
      <w:r w:rsidR="00433E6E" w:rsidRPr="00444C37">
        <w:rPr>
          <w:rStyle w:val="kurzva-boldCharChar"/>
          <w:bCs w:val="0"/>
          <w:i w:val="0"/>
          <w:iCs w:val="0"/>
          <w:lang w:val="cs-CZ"/>
        </w:rPr>
        <w:t>domova</w:t>
      </w:r>
      <w:r w:rsidR="00F70044" w:rsidRPr="00444C37">
        <w:rPr>
          <w:rStyle w:val="kurzva-boldCharChar"/>
          <w:bCs w:val="0"/>
          <w:i w:val="0"/>
          <w:iCs w:val="0"/>
          <w:lang w:val="cs-CZ"/>
        </w:rPr>
        <w:t>, dálkové vzdělávání</w:t>
      </w:r>
      <w:bookmarkEnd w:id="47"/>
      <w:r w:rsidR="0087768D" w:rsidRPr="00444C37">
        <w:rPr>
          <w:rStyle w:val="kurzva-boldCharChar"/>
          <w:bCs w:val="0"/>
          <w:i w:val="0"/>
          <w:iCs w:val="0"/>
          <w:lang w:val="cs-CZ"/>
        </w:rPr>
        <w:t xml:space="preserve"> </w:t>
      </w:r>
    </w:p>
    <w:p w:rsidR="007C74AF" w:rsidRPr="00020264" w:rsidRDefault="00020264" w:rsidP="00A65A8A">
      <w:pPr>
        <w:pStyle w:val="kurzva-boldChar"/>
        <w:rPr>
          <w:b w:val="0"/>
          <w:i w:val="0"/>
          <w:lang w:val="cs-CZ"/>
        </w:rPr>
      </w:pPr>
      <w:r>
        <w:rPr>
          <w:rStyle w:val="kurzva-boldCharChar"/>
          <w:i w:val="0"/>
          <w:lang w:val="cs-CZ"/>
        </w:rPr>
        <w:t>„</w:t>
      </w:r>
      <w:r w:rsidR="00F70044" w:rsidRPr="00020264">
        <w:rPr>
          <w:rStyle w:val="kurzva-boldCharChar"/>
          <w:i w:val="0"/>
          <w:lang w:val="cs-CZ"/>
        </w:rPr>
        <w:t>e-learning</w:t>
      </w:r>
      <w:r w:rsidR="00A65A8A" w:rsidRPr="00020264">
        <w:rPr>
          <w:rStyle w:val="kurzva-boldCharChar"/>
          <w:i w:val="0"/>
          <w:lang w:val="cs-CZ"/>
        </w:rPr>
        <w:t xml:space="preserve">” </w:t>
      </w:r>
      <w:r w:rsidR="00433E6E" w:rsidRPr="00020264">
        <w:rPr>
          <w:b w:val="0"/>
          <w:i w:val="0"/>
          <w:lang w:val="cs-CZ"/>
        </w:rPr>
        <w:t xml:space="preserve">Dálkové a e-learningové vzdělávací kurzy umožňují celé nebo částečné studium z domova. Tyto možnosti jsou vhodné zejména v případě, když v důsledku zdravotního postižení je pro člověka obtížné </w:t>
      </w:r>
      <w:r w:rsidR="00BD72D9" w:rsidRPr="00020264">
        <w:rPr>
          <w:b w:val="0"/>
          <w:i w:val="0"/>
          <w:lang w:val="cs-CZ"/>
        </w:rPr>
        <w:t>cestovat</w:t>
      </w:r>
      <w:r w:rsidR="00433E6E" w:rsidRPr="00020264">
        <w:rPr>
          <w:b w:val="0"/>
          <w:i w:val="0"/>
          <w:lang w:val="cs-CZ"/>
        </w:rPr>
        <w:t xml:space="preserve"> do školy.</w:t>
      </w:r>
    </w:p>
    <w:p w:rsidR="007C74AF" w:rsidRDefault="00122B12" w:rsidP="00122B12">
      <w:r w:rsidRPr="00F70044">
        <w:rPr>
          <w:rStyle w:val="kurzvaChar"/>
          <w:i w:val="0"/>
        </w:rPr>
        <w:t>E-learning</w:t>
      </w:r>
      <w:r>
        <w:t xml:space="preserve"> </w:t>
      </w:r>
      <w:r w:rsidRPr="00122B12">
        <w:t>poskytuje velkou volnost a flexibilitu ve vzdělávání. Lze zvolit vlastní tempo a lze studovat široký okruh předmětů na libovolné úrovni.</w:t>
      </w:r>
    </w:p>
    <w:p w:rsidR="00433E6E" w:rsidRDefault="00585D0C" w:rsidP="00585D0C">
      <w:pPr>
        <w:pStyle w:val="kurzva"/>
        <w:rPr>
          <w:i w:val="0"/>
        </w:rPr>
      </w:pPr>
      <w:r w:rsidRPr="00020264">
        <w:rPr>
          <w:rStyle w:val="kurzva-boldCharChar"/>
          <w:i w:val="0"/>
          <w:lang w:val="cs-CZ"/>
        </w:rPr>
        <w:t xml:space="preserve">Otevřená univerzita </w:t>
      </w:r>
      <w:r w:rsidR="00020264">
        <w:rPr>
          <w:rStyle w:val="kurzva-boldCharChar"/>
          <w:i w:val="0"/>
          <w:lang w:val="cs-CZ"/>
        </w:rPr>
        <w:t>-</w:t>
      </w:r>
      <w:r w:rsidR="00020264" w:rsidRPr="00020264">
        <w:rPr>
          <w:rStyle w:val="kurzva-boldCharChar"/>
          <w:i w:val="0"/>
          <w:sz w:val="12"/>
          <w:szCs w:val="12"/>
          <w:lang w:val="cs-CZ"/>
        </w:rPr>
        <w:t xml:space="preserve"> </w:t>
      </w:r>
      <w:r w:rsidRPr="00020264">
        <w:rPr>
          <w:rStyle w:val="kurzva-boldCharChar"/>
          <w:i w:val="0"/>
          <w:lang w:val="cs-CZ"/>
        </w:rPr>
        <w:t>Open</w:t>
      </w:r>
      <w:r w:rsidRPr="00020264">
        <w:rPr>
          <w:rStyle w:val="kurzva-boldCharChar"/>
          <w:i w:val="0"/>
          <w:sz w:val="12"/>
          <w:szCs w:val="12"/>
          <w:lang w:val="cs-CZ"/>
        </w:rPr>
        <w:t xml:space="preserve"> </w:t>
      </w:r>
      <w:r w:rsidRPr="00020264">
        <w:rPr>
          <w:rStyle w:val="kurzva-boldCharChar"/>
          <w:i w:val="0"/>
          <w:lang w:val="cs-CZ"/>
        </w:rPr>
        <w:t>University</w:t>
      </w:r>
      <w:r w:rsidRPr="00020264">
        <w:rPr>
          <w:rStyle w:val="kurzva-boldCharChar"/>
          <w:i w:val="0"/>
          <w:sz w:val="12"/>
          <w:szCs w:val="12"/>
          <w:lang w:val="cs-CZ"/>
        </w:rPr>
        <w:t xml:space="preserve"> </w:t>
      </w:r>
      <w:r w:rsidRPr="00020264">
        <w:rPr>
          <w:rStyle w:val="kurzva-boldCharChar"/>
          <w:i w:val="0"/>
          <w:lang w:val="cs-CZ"/>
        </w:rPr>
        <w:t>(OU)</w:t>
      </w:r>
      <w:r w:rsidR="004055AF" w:rsidRPr="00020264">
        <w:rPr>
          <w:i w:val="0"/>
        </w:rPr>
        <w:t xml:space="preserve"> </w:t>
      </w:r>
      <w:r w:rsidR="004055AF" w:rsidRPr="004055AF">
        <w:rPr>
          <w:i w:val="0"/>
        </w:rPr>
        <w:t>je největší univerzitou v Evropě s více než 2</w:t>
      </w:r>
      <w:r w:rsidR="00020264" w:rsidRPr="00020264">
        <w:rPr>
          <w:i w:val="0"/>
          <w:sz w:val="12"/>
          <w:szCs w:val="12"/>
        </w:rPr>
        <w:t xml:space="preserve"> </w:t>
      </w:r>
      <w:r w:rsidR="004055AF" w:rsidRPr="004055AF">
        <w:rPr>
          <w:i w:val="0"/>
        </w:rPr>
        <w:t>miliony</w:t>
      </w:r>
      <w:r w:rsidR="004055AF" w:rsidRPr="00020264">
        <w:rPr>
          <w:i w:val="0"/>
          <w:sz w:val="12"/>
          <w:szCs w:val="12"/>
        </w:rPr>
        <w:t xml:space="preserve"> </w:t>
      </w:r>
      <w:r w:rsidR="004055AF" w:rsidRPr="004055AF">
        <w:rPr>
          <w:i w:val="0"/>
        </w:rPr>
        <w:t>lidí,</w:t>
      </w:r>
      <w:r w:rsidR="004055AF" w:rsidRPr="00020264">
        <w:rPr>
          <w:i w:val="0"/>
          <w:sz w:val="12"/>
          <w:szCs w:val="12"/>
        </w:rPr>
        <w:t xml:space="preserve"> </w:t>
      </w:r>
      <w:r w:rsidR="004055AF" w:rsidRPr="004055AF">
        <w:rPr>
          <w:i w:val="0"/>
        </w:rPr>
        <w:t>kteří absolvují kurzy pro svou další kariéru. Kurzy OU zpravidla nemají žádné vstupní požadavky a žádný horní věkový limit. Kurzy sahají od krátkých kurzů pro lidi, kteří nikdy předtím nestudovali, až k odborným postgraduálním kurzům. Pokud člověk po nějakou dobu nestudoval, nebo má zájem o nový předmě</w:t>
      </w:r>
      <w:r w:rsidR="00020264">
        <w:rPr>
          <w:i w:val="0"/>
        </w:rPr>
        <w:t xml:space="preserve">t, mohou mu pomoci krátké kurzy </w:t>
      </w:r>
      <w:r w:rsidR="004055AF" w:rsidRPr="004055AF">
        <w:rPr>
          <w:i w:val="0"/>
        </w:rPr>
        <w:t>a speciální program nazvaný "Úvodní program" ("Openings Programme") zjistit, zda je pro něj studium OU to pravé. OU kvalifikace znamenají akademický úspěch, ale také vypovídají o odpovědnosti, ambicích a sebekázni.</w:t>
      </w:r>
    </w:p>
    <w:p w:rsidR="004055AF" w:rsidRDefault="0087768D" w:rsidP="00585D0C">
      <w:pPr>
        <w:pStyle w:val="kurzva"/>
        <w:rPr>
          <w:i w:val="0"/>
        </w:rPr>
      </w:pPr>
      <w:r w:rsidRPr="00020264">
        <w:rPr>
          <w:rStyle w:val="kurzva-boldCharChar"/>
          <w:i w:val="0"/>
          <w:lang w:val="cs-CZ"/>
        </w:rPr>
        <w:t>Národní rozšířená univerzita - National Extension College (NEC)</w:t>
      </w:r>
      <w:r w:rsidRPr="00020264">
        <w:rPr>
          <w:rStyle w:val="kurzva-boldCharChar"/>
          <w:lang w:val="cs-CZ"/>
        </w:rPr>
        <w:t xml:space="preserve"> </w:t>
      </w:r>
      <w:r w:rsidRPr="00DE0E8B">
        <w:rPr>
          <w:i w:val="0"/>
        </w:rPr>
        <w:t xml:space="preserve">pomáhá lidem každého věku zařadit vzdělávání do svého života. NEC podporuje více než 10 000 posluchačů ročně ve více než 100 kurzech domácího studia. Webová stránka </w:t>
      </w:r>
      <w:r w:rsidR="00F70044">
        <w:rPr>
          <w:i w:val="0"/>
        </w:rPr>
        <w:t xml:space="preserve">NEC </w:t>
      </w:r>
      <w:r w:rsidRPr="00DE0E8B">
        <w:rPr>
          <w:i w:val="0"/>
        </w:rPr>
        <w:t>má celou řadu funkcí, které pomáhají efektivně studovat. Student může získat on-line podporu a přístup k NEC skupině studentů - volné online skupině, stejně jako</w:t>
      </w:r>
      <w:r w:rsidR="00F70044">
        <w:rPr>
          <w:i w:val="0"/>
        </w:rPr>
        <w:t xml:space="preserve"> k</w:t>
      </w:r>
      <w:r w:rsidRPr="00DE0E8B">
        <w:rPr>
          <w:i w:val="0"/>
        </w:rPr>
        <w:t xml:space="preserve"> dalším skupinám specifických kurzů</w:t>
      </w:r>
      <w:r w:rsidR="00DE0E8B">
        <w:rPr>
          <w:i w:val="0"/>
        </w:rPr>
        <w:t>.</w:t>
      </w:r>
    </w:p>
    <w:p w:rsidR="00DE0E8B" w:rsidRDefault="00247BD7" w:rsidP="00585D0C">
      <w:pPr>
        <w:pStyle w:val="kurzva"/>
        <w:rPr>
          <w:i w:val="0"/>
        </w:rPr>
      </w:pPr>
      <w:r w:rsidRPr="00020264">
        <w:rPr>
          <w:rStyle w:val="kurzva-boldCharChar"/>
          <w:i w:val="0"/>
          <w:lang w:val="cs-CZ"/>
        </w:rPr>
        <w:t>learndirect</w:t>
      </w:r>
      <w:r w:rsidR="003C4560" w:rsidRPr="00020264">
        <w:rPr>
          <w:rStyle w:val="kurzva-boldCharChar"/>
          <w:lang w:val="cs-CZ"/>
        </w:rPr>
        <w:t>:</w:t>
      </w:r>
      <w:r w:rsidR="003C4560">
        <w:t xml:space="preserve"> </w:t>
      </w:r>
      <w:r w:rsidR="003C4560" w:rsidRPr="003C4560">
        <w:rPr>
          <w:i w:val="0"/>
        </w:rPr>
        <w:t xml:space="preserve">Pokud chce někdo získat národně uznávanou kvalifikaci </w:t>
      </w:r>
      <w:r w:rsidR="00020264">
        <w:rPr>
          <w:i w:val="0"/>
        </w:rPr>
        <w:t>v oboru matematika, angličtina,</w:t>
      </w:r>
      <w:r w:rsidR="00020264" w:rsidRPr="00020264">
        <w:rPr>
          <w:i w:val="0"/>
          <w:sz w:val="12"/>
          <w:szCs w:val="12"/>
        </w:rPr>
        <w:t xml:space="preserve"> </w:t>
      </w:r>
      <w:r w:rsidR="003C4560" w:rsidRPr="003C4560">
        <w:rPr>
          <w:i w:val="0"/>
        </w:rPr>
        <w:t>IT a</w:t>
      </w:r>
      <w:r w:rsidR="003C4560" w:rsidRPr="00020264">
        <w:rPr>
          <w:i w:val="0"/>
          <w:sz w:val="12"/>
          <w:szCs w:val="12"/>
        </w:rPr>
        <w:t xml:space="preserve"> </w:t>
      </w:r>
      <w:r w:rsidR="003C4560" w:rsidRPr="003C4560">
        <w:rPr>
          <w:i w:val="0"/>
        </w:rPr>
        <w:t>dalších,</w:t>
      </w:r>
      <w:r w:rsidR="003C4560" w:rsidRPr="00020264">
        <w:rPr>
          <w:i w:val="0"/>
          <w:sz w:val="12"/>
          <w:szCs w:val="12"/>
        </w:rPr>
        <w:t xml:space="preserve"> </w:t>
      </w:r>
      <w:r w:rsidR="003C4560" w:rsidRPr="003C4560">
        <w:rPr>
          <w:i w:val="0"/>
        </w:rPr>
        <w:t>potom pro něj může být vhodný právě learndirect. Posluchač bude mít mož</w:t>
      </w:r>
      <w:r w:rsidR="00A65A8A">
        <w:rPr>
          <w:i w:val="0"/>
        </w:rPr>
        <w:t>nost učit se v době a na místech</w:t>
      </w:r>
      <w:r w:rsidR="003C4560" w:rsidRPr="003C4560">
        <w:rPr>
          <w:i w:val="0"/>
        </w:rPr>
        <w:t>, kter</w:t>
      </w:r>
      <w:r w:rsidR="00A65A8A">
        <w:rPr>
          <w:i w:val="0"/>
        </w:rPr>
        <w:t>á</w:t>
      </w:r>
      <w:r w:rsidR="003C4560" w:rsidRPr="003C4560">
        <w:rPr>
          <w:i w:val="0"/>
        </w:rPr>
        <w:t xml:space="preserve"> mu vyhovují - ať už doma, v práci nebo v jednom z center po celé zemi. Bude mít podporu učitele na ka</w:t>
      </w:r>
      <w:r w:rsidR="003C4560" w:rsidRPr="003C4560">
        <w:rPr>
          <w:i w:val="0"/>
        </w:rPr>
        <w:t>ž</w:t>
      </w:r>
      <w:r w:rsidR="003C4560" w:rsidRPr="003C4560">
        <w:rPr>
          <w:i w:val="0"/>
        </w:rPr>
        <w:t>dém kroku a obvykle jsou dostupné vládní finanční prostředky na pokrytí nákladů vzdělávání, takže nemusí platit ani penny.</w:t>
      </w:r>
    </w:p>
    <w:p w:rsidR="00B81ADA" w:rsidRPr="00444C37" w:rsidRDefault="00F70044" w:rsidP="00020264">
      <w:pPr>
        <w:pStyle w:val="Nadpis2"/>
        <w:spacing w:before="360" w:after="360"/>
        <w:jc w:val="both"/>
      </w:pPr>
      <w:bookmarkStart w:id="48" w:name="_Toc323026914"/>
      <w:r w:rsidRPr="00444C37">
        <w:t>5.3</w:t>
      </w:r>
      <w:r w:rsidR="00020264" w:rsidRPr="00020264">
        <w:rPr>
          <w:sz w:val="12"/>
          <w:szCs w:val="12"/>
        </w:rPr>
        <w:t xml:space="preserve"> </w:t>
      </w:r>
      <w:r w:rsidR="00B81ADA" w:rsidRPr="00444C37">
        <w:t>Rezidenční</w:t>
      </w:r>
      <w:r w:rsidR="00B81ADA" w:rsidRPr="00020264">
        <w:rPr>
          <w:sz w:val="12"/>
          <w:szCs w:val="12"/>
        </w:rPr>
        <w:t xml:space="preserve"> </w:t>
      </w:r>
      <w:r w:rsidR="00B81ADA" w:rsidRPr="00444C37">
        <w:t>výcvik (Residential Training - Residential Training Colleges</w:t>
      </w:r>
      <w:r w:rsidR="00020264">
        <w:t xml:space="preserve"> </w:t>
      </w:r>
      <w:r w:rsidR="00B81ADA" w:rsidRPr="00444C37">
        <w:t>- RTCs)</w:t>
      </w:r>
      <w:bookmarkEnd w:id="48"/>
    </w:p>
    <w:p w:rsidR="00D466D8" w:rsidRDefault="00D466D8" w:rsidP="00691DCD">
      <w:r w:rsidRPr="00691DCD">
        <w:t xml:space="preserve">Rezidenční výcvik pro zdravotně postižené dospělé osoby </w:t>
      </w:r>
      <w:r w:rsidRPr="003A26AD">
        <w:t xml:space="preserve">je program, který pomáhá dlouhodobě nezaměstnaným </w:t>
      </w:r>
      <w:r>
        <w:t xml:space="preserve">lidem </w:t>
      </w:r>
      <w:r w:rsidRPr="003A26AD">
        <w:t>se zdravotním postižením zajistit</w:t>
      </w:r>
      <w:r>
        <w:t xml:space="preserve"> a</w:t>
      </w:r>
      <w:r w:rsidRPr="003A26AD">
        <w:t xml:space="preserve"> udrže</w:t>
      </w:r>
      <w:r>
        <w:t>t si</w:t>
      </w:r>
      <w:r w:rsidR="00691DCD">
        <w:t xml:space="preserve"> zaměstnání </w:t>
      </w:r>
      <w:r>
        <w:t>nebo samostatnou</w:t>
      </w:r>
      <w:r w:rsidRPr="003A26AD">
        <w:t xml:space="preserve"> výdělečn</w:t>
      </w:r>
      <w:r>
        <w:t>ou</w:t>
      </w:r>
      <w:r w:rsidRPr="003A26AD">
        <w:t xml:space="preserve"> činnost.</w:t>
      </w:r>
    </w:p>
    <w:p w:rsidR="004055AF" w:rsidRDefault="00D466D8" w:rsidP="00D466D8">
      <w:pPr>
        <w:rPr>
          <w:i/>
        </w:rPr>
      </w:pPr>
      <w:r>
        <w:t xml:space="preserve">Tento program je poskytován, když neexistují žádné vhodné </w:t>
      </w:r>
      <w:r w:rsidR="00691DCD">
        <w:t xml:space="preserve">lokálně dostupné </w:t>
      </w:r>
      <w:r>
        <w:t>alternativní programy</w:t>
      </w:r>
      <w:r w:rsidR="00691DCD">
        <w:t>.</w:t>
      </w:r>
      <w:r w:rsidR="00020264">
        <w:t xml:space="preserve"> </w:t>
      </w:r>
    </w:p>
    <w:p w:rsidR="00880375" w:rsidRDefault="00880375" w:rsidP="00880375">
      <w:r>
        <w:t xml:space="preserve">Do programu může </w:t>
      </w:r>
      <w:r w:rsidR="00FA1544">
        <w:t>být zařazen</w:t>
      </w:r>
      <w:r w:rsidR="00691DCD">
        <w:t xml:space="preserve"> zdravotně postižený </w:t>
      </w:r>
      <w:r>
        <w:t>člověk, pokud</w:t>
      </w:r>
      <w:r w:rsidR="00691DCD">
        <w:t xml:space="preserve"> </w:t>
      </w:r>
      <w:r>
        <w:t>je občanem Spojeného království;</w:t>
      </w:r>
      <w:r w:rsidR="00691DCD">
        <w:t xml:space="preserve"> </w:t>
      </w:r>
      <w:r>
        <w:t>je</w:t>
      </w:r>
      <w:r w:rsidR="00020264">
        <w:t xml:space="preserve"> </w:t>
      </w:r>
      <w:r>
        <w:t>starší 18 let; nemá přístup k jinému vhodnému lokálnímu výcvikovému programu;</w:t>
      </w:r>
      <w:r w:rsidR="007D62A8">
        <w:t xml:space="preserve"> </w:t>
      </w:r>
      <w:r>
        <w:t>je nezaměstnaný a má potenciál zapojit se do zaměstnání (včetně podporovaného zaměstnání).</w:t>
      </w:r>
    </w:p>
    <w:p w:rsidR="00880375" w:rsidRDefault="007D62A8" w:rsidP="00880375">
      <w:r>
        <w:t>Účastník</w:t>
      </w:r>
      <w:r w:rsidR="005614F8">
        <w:t xml:space="preserve"> </w:t>
      </w:r>
      <w:r w:rsidR="005614F8" w:rsidRPr="00DD7FA7">
        <w:t>bude</w:t>
      </w:r>
      <w:r w:rsidR="00020264">
        <w:t xml:space="preserve"> </w:t>
      </w:r>
      <w:r w:rsidR="005614F8" w:rsidRPr="00DD7FA7">
        <w:t xml:space="preserve">během </w:t>
      </w:r>
      <w:r w:rsidR="005614F8">
        <w:t xml:space="preserve">rezidenčního </w:t>
      </w:r>
      <w:r w:rsidR="005614F8" w:rsidRPr="00DD7FA7">
        <w:t xml:space="preserve">výcviku dostávat příspěvek. Náklady </w:t>
      </w:r>
      <w:r w:rsidR="005614F8">
        <w:t>zdra</w:t>
      </w:r>
      <w:r w:rsidR="00020264">
        <w:softHyphen/>
      </w:r>
      <w:r w:rsidR="005614F8">
        <w:t xml:space="preserve">votně </w:t>
      </w:r>
      <w:r w:rsidR="005614F8" w:rsidRPr="00DD7FA7">
        <w:t>postiženého</w:t>
      </w:r>
      <w:r w:rsidR="005614F8">
        <w:t xml:space="preserve"> člověka související s pobytem </w:t>
      </w:r>
      <w:r w:rsidR="005614F8" w:rsidRPr="00DD7FA7">
        <w:t>(residential costs), které mohou také zahrnovat</w:t>
      </w:r>
      <w:r w:rsidR="00020264">
        <w:t xml:space="preserve"> </w:t>
      </w:r>
      <w:r w:rsidR="005614F8" w:rsidRPr="00DD7FA7">
        <w:t>některé náklady na dopravu, budou hrazeny Rezidenční výcvikovou jedno</w:t>
      </w:r>
      <w:r w:rsidR="005614F8" w:rsidRPr="00DD7FA7">
        <w:t>t</w:t>
      </w:r>
      <w:r w:rsidR="005614F8" w:rsidRPr="00DD7FA7">
        <w:t xml:space="preserve">kou </w:t>
      </w:r>
      <w:r w:rsidR="005614F8" w:rsidRPr="007D62A8">
        <w:t>(Residential Training Unit)</w:t>
      </w:r>
      <w:r w:rsidR="00F27C72" w:rsidRPr="007D62A8">
        <w:t>.</w:t>
      </w:r>
    </w:p>
    <w:p w:rsidR="007D62A8" w:rsidRDefault="007D62A8" w:rsidP="00880375">
      <w:r>
        <w:t xml:space="preserve">Výcvik se koná </w:t>
      </w:r>
      <w:r w:rsidRPr="003A26AD">
        <w:t>v přístupných budovách.</w:t>
      </w:r>
      <w:r>
        <w:t xml:space="preserve"> O RTC lze žádat na příslušném místním Jobcentru. </w:t>
      </w:r>
    </w:p>
    <w:p w:rsidR="007744BC" w:rsidRDefault="007744BC" w:rsidP="007744BC">
      <w:r>
        <w:t>RTCs poskytují odborný pracovní výcvik s cílem pomoci zdravotně postiženým dospělým lidem posunout se</w:t>
      </w:r>
      <w:r w:rsidR="00020264">
        <w:t xml:space="preserve"> </w:t>
      </w:r>
      <w:r>
        <w:t>do zaměstnání, často v kombinaci s intenzivní multidis</w:t>
      </w:r>
      <w:r w:rsidR="00020264">
        <w:softHyphen/>
      </w:r>
      <w:r>
        <w:t>ciplinární podporou a dovednostmi pro nezávislý život.</w:t>
      </w:r>
    </w:p>
    <w:p w:rsidR="007744BC" w:rsidRDefault="00020264" w:rsidP="007744BC">
      <w:r>
        <w:lastRenderedPageBreak/>
        <w:t>Rezidenční</w:t>
      </w:r>
      <w:r w:rsidRPr="00020264">
        <w:rPr>
          <w:sz w:val="12"/>
          <w:szCs w:val="12"/>
        </w:rPr>
        <w:t xml:space="preserve"> </w:t>
      </w:r>
      <w:r w:rsidR="007744BC">
        <w:t>výcvik</w:t>
      </w:r>
      <w:r w:rsidR="007744BC" w:rsidRPr="00020264">
        <w:rPr>
          <w:sz w:val="12"/>
          <w:szCs w:val="12"/>
        </w:rPr>
        <w:t xml:space="preserve"> </w:t>
      </w:r>
      <w:r w:rsidR="007744BC">
        <w:t>je speciální program, poskytovaný devíti rezidenčními školami (všechny jsou registrované charity), soustředěnými na východě a jihu Anglie.</w:t>
      </w:r>
    </w:p>
    <w:p w:rsidR="007744BC" w:rsidRDefault="007744BC" w:rsidP="007744BC">
      <w:r>
        <w:t>Kurzy se mezi jednotlivými</w:t>
      </w:r>
      <w:r w:rsidR="00020264">
        <w:t xml:space="preserve"> </w:t>
      </w:r>
      <w:r>
        <w:t>školami liší, ale výběr obvykle zahrnuje administra</w:t>
      </w:r>
      <w:r w:rsidR="00020264">
        <w:softHyphen/>
      </w:r>
      <w:r>
        <w:t>tivu, truhlářství, účetnictví, IT,</w:t>
      </w:r>
      <w:r w:rsidR="00FD324E">
        <w:t xml:space="preserve"> audio-vizuální techniku; stavební řemesla; stravování; mechaniku jízdních kol; elektroniku; strojírenství; zahradnictví, opravy automobilů ap. </w:t>
      </w:r>
      <w:r>
        <w:t>Doba trvání kurzů, které jsou k dispozici prostřednictvím sítě</w:t>
      </w:r>
      <w:r w:rsidR="00FD324E">
        <w:t xml:space="preserve"> 9</w:t>
      </w:r>
      <w:r>
        <w:t xml:space="preserve"> škol</w:t>
      </w:r>
      <w:r w:rsidR="00FD324E">
        <w:t xml:space="preserve"> (RTCs)</w:t>
      </w:r>
      <w:r>
        <w:t xml:space="preserve">, je různá, </w:t>
      </w:r>
      <w:r w:rsidR="00FD324E">
        <w:t>ale</w:t>
      </w:r>
      <w:r>
        <w:t xml:space="preserve"> žádný kurz by neměl běžet déle než 52 týdnů. Průměrná délka kurzů v roce 2009/10 byla 35 týdnů.</w:t>
      </w:r>
    </w:p>
    <w:p w:rsidR="007744BC" w:rsidRDefault="00FD324E" w:rsidP="007744BC">
      <w:r>
        <w:t>RTCs jsou nezávislé organizace a</w:t>
      </w:r>
      <w:r w:rsidR="007744BC">
        <w:t xml:space="preserve"> nespadají pod přímou kontrolou vlády. V d</w:t>
      </w:r>
      <w:r w:rsidR="007744BC">
        <w:t>ů</w:t>
      </w:r>
      <w:r w:rsidR="007744BC">
        <w:t>sledku toho mohou školy svobodně rozvíjet své služby.</w:t>
      </w:r>
    </w:p>
    <w:p w:rsidR="007744BC" w:rsidRDefault="007744BC" w:rsidP="007744BC">
      <w:r>
        <w:t xml:space="preserve">Je třeba poznamenat, že v celé Velké Británii existuje více než 70 nezávislých specializovaných škol, které nabízejí </w:t>
      </w:r>
      <w:r w:rsidRPr="00FD324E">
        <w:rPr>
          <w:rStyle w:val="kurzvaChar"/>
          <w:b/>
        </w:rPr>
        <w:t>další vzdělávání (further education -FE)</w:t>
      </w:r>
      <w:r>
        <w:t xml:space="preserve"> nebo výcvik pro posluchače se zdravotním postižením. Sdružení národních speciálních škol (Association of National Specialist Colleges - Natspec) uvádí, že téměř 4000 mladých lidí ročně navštěvuje nezávislé speciální školy financované Young Person’s Learning Agency (Agenturou</w:t>
      </w:r>
      <w:r w:rsidRPr="00020264">
        <w:rPr>
          <w:sz w:val="12"/>
          <w:szCs w:val="12"/>
        </w:rPr>
        <w:t xml:space="preserve"> </w:t>
      </w:r>
      <w:r>
        <w:t>vzdělávání</w:t>
      </w:r>
      <w:r w:rsidRPr="00020264">
        <w:rPr>
          <w:sz w:val="12"/>
          <w:szCs w:val="12"/>
        </w:rPr>
        <w:t xml:space="preserve"> </w:t>
      </w:r>
      <w:r>
        <w:t>mladého člověka). Šest</w:t>
      </w:r>
      <w:r w:rsidR="00020264" w:rsidRPr="00020264">
        <w:rPr>
          <w:sz w:val="12"/>
          <w:szCs w:val="12"/>
        </w:rPr>
        <w:t xml:space="preserve"> </w:t>
      </w:r>
      <w:r>
        <w:t>RTCs jsou rovněž členy Natspec.</w:t>
      </w:r>
    </w:p>
    <w:p w:rsidR="00FD324E" w:rsidRDefault="00FD324E" w:rsidP="007744BC">
      <w:r w:rsidRPr="00CC61C2">
        <w:t xml:space="preserve">Z 9 RTCs se 5 věnuje všem </w:t>
      </w:r>
      <w:r>
        <w:t xml:space="preserve">typům </w:t>
      </w:r>
      <w:r w:rsidR="00A65A8A">
        <w:t>postižení</w:t>
      </w:r>
      <w:r w:rsidRPr="00CC61C2">
        <w:t>, 3 se zaměřují na zrakové postižení a 1 na sluchové postižení.</w:t>
      </w:r>
    </w:p>
    <w:p w:rsidR="007744BC" w:rsidRDefault="007744BC" w:rsidP="007744BC">
      <w:r>
        <w:t>Počet</w:t>
      </w:r>
      <w:r w:rsidR="00020264">
        <w:t xml:space="preserve"> </w:t>
      </w:r>
      <w:r>
        <w:t xml:space="preserve">lidí podporovaných Rezidenčním výcvikem (v r. 2009/10 zahájilo 840 posluchačů) je velmi malý ve srovnání s počtem </w:t>
      </w:r>
      <w:r w:rsidR="00FD324E">
        <w:t>OZP v jiných formách výcviku a vzděl</w:t>
      </w:r>
      <w:r w:rsidR="00FD324E">
        <w:t>á</w:t>
      </w:r>
      <w:r w:rsidR="00FD324E">
        <w:t>vání.</w:t>
      </w:r>
    </w:p>
    <w:p w:rsidR="00020264" w:rsidRDefault="00020264" w:rsidP="00A65A8A">
      <w:pPr>
        <w:pStyle w:val="kurzva-boldChar"/>
        <w:ind w:firstLine="0"/>
        <w:rPr>
          <w:lang w:val="cs-CZ"/>
        </w:rPr>
      </w:pPr>
    </w:p>
    <w:p w:rsidR="002B6400" w:rsidRPr="00020264" w:rsidRDefault="00FD324E" w:rsidP="00A65A8A">
      <w:pPr>
        <w:pStyle w:val="kurzva-boldChar"/>
        <w:ind w:firstLine="0"/>
        <w:rPr>
          <w:lang w:val="cs-CZ"/>
        </w:rPr>
      </w:pPr>
      <w:r w:rsidRPr="00020264">
        <w:rPr>
          <w:lang w:val="cs-CZ"/>
        </w:rPr>
        <w:t>Efektivnost</w:t>
      </w:r>
      <w:r w:rsidR="00BF1786" w:rsidRPr="00020264">
        <w:rPr>
          <w:lang w:val="cs-CZ"/>
        </w:rPr>
        <w:t xml:space="preserve"> RTCs</w:t>
      </w:r>
    </w:p>
    <w:p w:rsidR="00BF1786" w:rsidRDefault="00BF1786" w:rsidP="00BF1786">
      <w:r>
        <w:t>Každá škola je jiná, je obtížné opatření generalizovat.</w:t>
      </w:r>
    </w:p>
    <w:p w:rsidR="00BF1786" w:rsidRDefault="00BF1786" w:rsidP="00BF1786">
      <w:r>
        <w:t xml:space="preserve">Na základě posouzení všech RTCs a předložených důkazů lze podtrhnout dvě hlavní přednosti rezidenčního výcviku. Za prvé, opatření zahrnuje některé působivé praxe v rámci podpory dovedností pro nezávislý život a vyrovnávání se s postižením. RTCs mají často nejmodernější </w:t>
      </w:r>
      <w:r w:rsidR="00020264">
        <w:t xml:space="preserve">speciální vybavení, technologie </w:t>
      </w:r>
      <w:r>
        <w:t>a zařízení - od fotbal</w:t>
      </w:r>
      <w:r>
        <w:t>o</w:t>
      </w:r>
      <w:r>
        <w:t>vých hřišť vybavených akustickými prvky umožňuj</w:t>
      </w:r>
      <w:r w:rsidR="00020264">
        <w:t xml:space="preserve">ícími nevidomým lidem hrát až k </w:t>
      </w:r>
      <w:r>
        <w:t>vodoléčebným bazénům a plně přístupným tělocvičnám - v kombinaci s týmy odbo</w:t>
      </w:r>
      <w:r>
        <w:t>r</w:t>
      </w:r>
      <w:r>
        <w:t>ného personálu. Nabízejí velmi přístupné prostředí a často dávají osobám se zdravo</w:t>
      </w:r>
      <w:r>
        <w:t>t</w:t>
      </w:r>
      <w:r>
        <w:t>ním postižením možnost naučit se používat nejnovější speciální vybavení a technol</w:t>
      </w:r>
      <w:r>
        <w:t>o</w:t>
      </w:r>
      <w:r>
        <w:t>gie.</w:t>
      </w:r>
    </w:p>
    <w:p w:rsidR="00BF1786" w:rsidRDefault="00020264" w:rsidP="00BF1786">
      <w:r>
        <w:t xml:space="preserve">Za druhé, většina RTCs aplikuje </w:t>
      </w:r>
      <w:r w:rsidR="00BF1786">
        <w:t>výborné multidisciplinární přístupy, které po</w:t>
      </w:r>
      <w:r>
        <w:softHyphen/>
      </w:r>
      <w:r w:rsidR="00BF1786">
        <w:t xml:space="preserve">skytují lidem možnost vypořádat se s celou řadu problémů - od adaptace na postižení k rodinným problémům, zadlužení, pocitu úzkosti a strachu aj. </w:t>
      </w:r>
      <w:r>
        <w:t>-</w:t>
      </w:r>
      <w:r w:rsidR="00BF1786">
        <w:t xml:space="preserve"> spolu se vzájemnou podporou a odborným výcvikem. </w:t>
      </w:r>
    </w:p>
    <w:p w:rsidR="00BF1786" w:rsidRDefault="00BF1786" w:rsidP="00BF1786">
      <w:r>
        <w:t xml:space="preserve">Pokud jde o podporu zaměstnávání, DWP v současné době financuje kolem 840 míst v devíti RTCs, což v r. 2009/10 </w:t>
      </w:r>
      <w:proofErr w:type="gramStart"/>
      <w:r>
        <w:t>vedlo k</w:t>
      </w:r>
      <w:r w:rsidR="00020264">
        <w:t xml:space="preserve"> </w:t>
      </w:r>
      <w:r>
        <w:t>230</w:t>
      </w:r>
      <w:proofErr w:type="gramEnd"/>
      <w:r>
        <w:t xml:space="preserve"> pracovní</w:t>
      </w:r>
      <w:r w:rsidR="00A65A8A">
        <w:t>m</w:t>
      </w:r>
      <w:r>
        <w:t xml:space="preserve"> umístěním, z toho 2/3</w:t>
      </w:r>
      <w:r w:rsidR="00AD4C40">
        <w:t xml:space="preserve"> zaměstnání trvala 6 </w:t>
      </w:r>
      <w:r>
        <w:t xml:space="preserve">měsíců při nákladech </w:t>
      </w:r>
      <w:smartTag w:uri="urn:schemas-microsoft-com:office:smarttags" w:element="metricconverter">
        <w:smartTagPr>
          <w:attr w:name="ProductID" w:val="18 mil"/>
        </w:smartTagPr>
        <w:r>
          <w:t>18 mil</w:t>
        </w:r>
      </w:smartTag>
      <w:r>
        <w:t>.</w:t>
      </w:r>
      <w:r w:rsidR="00020264">
        <w:t xml:space="preserve"> </w:t>
      </w:r>
      <w:r>
        <w:t>£ ročně. Existuje jen málo system</w:t>
      </w:r>
      <w:r>
        <w:t>a</w:t>
      </w:r>
      <w:r w:rsidR="00AD4C40">
        <w:softHyphen/>
      </w:r>
      <w:r>
        <w:t>tických informací o dlouhodobých výsledcích, i když některé školy neformálně udržují kontakt s bývalými posluchači.</w:t>
      </w:r>
    </w:p>
    <w:p w:rsidR="00BF1786" w:rsidRDefault="00BF1786" w:rsidP="00BF1786">
      <w:r>
        <w:t>Z hlediska jednotkových nákladů</w:t>
      </w:r>
      <w:r w:rsidR="00020264">
        <w:t xml:space="preserve"> </w:t>
      </w:r>
      <w:r>
        <w:t>na každé místo i nákladů na každé trvalé z</w:t>
      </w:r>
      <w:r>
        <w:t>a</w:t>
      </w:r>
      <w:r>
        <w:t>městnání je Rezidenční</w:t>
      </w:r>
      <w:r w:rsidR="00AD4C40">
        <w:t xml:space="preserve"> </w:t>
      </w:r>
      <w:r>
        <w:t>výcvik nejdražším speciálním programem zaměstnanosti OZP.</w:t>
      </w:r>
      <w:r w:rsidR="00020264">
        <w:t xml:space="preserve"> </w:t>
      </w:r>
      <w:r>
        <w:t>Každé pracovní místo stojí kolem 78 tis. £</w:t>
      </w:r>
      <w:r w:rsidR="00020264">
        <w:t xml:space="preserve"> </w:t>
      </w:r>
      <w:r>
        <w:t>a každé trvalé pracovní místo 120 tis. £. Asi dvě třetiny lidí, kteří dostanou zaměstnání, se v něm udrží. Není možné přímo srovn</w:t>
      </w:r>
      <w:r>
        <w:t>á</w:t>
      </w:r>
      <w:r>
        <w:t>vat efektivnost Rezidenčního výcviku s ostatními programy zaměstnanosti, ale nelze ignorovat velké rozdíly</w:t>
      </w:r>
      <w:r w:rsidR="00AD4C40">
        <w:t xml:space="preserve"> </w:t>
      </w:r>
      <w:r>
        <w:t>v jednotkových nákladech v</w:t>
      </w:r>
      <w:r w:rsidR="00020264">
        <w:t xml:space="preserve"> </w:t>
      </w:r>
      <w:r>
        <w:t>rámci programů zaměstna</w:t>
      </w:r>
      <w:r w:rsidR="00AD4C40">
        <w:softHyphen/>
      </w:r>
      <w:r>
        <w:t xml:space="preserve">nosti. </w:t>
      </w:r>
    </w:p>
    <w:p w:rsidR="00BF1786" w:rsidRDefault="00BF1786" w:rsidP="00BF1786">
      <w:r>
        <w:t>Vedení RTCs se snaží poskytovat „více za méně peněz“, některé školy zkracu</w:t>
      </w:r>
      <w:r w:rsidR="00AD4C40">
        <w:t>jí kurzy</w:t>
      </w:r>
      <w:r w:rsidR="00AD4C40" w:rsidRPr="00AD4C40">
        <w:rPr>
          <w:sz w:val="12"/>
          <w:szCs w:val="12"/>
        </w:rPr>
        <w:t xml:space="preserve"> </w:t>
      </w:r>
      <w:r>
        <w:t>a hledají</w:t>
      </w:r>
      <w:r w:rsidRPr="00AD4C40">
        <w:rPr>
          <w:sz w:val="12"/>
          <w:szCs w:val="12"/>
        </w:rPr>
        <w:t xml:space="preserve"> </w:t>
      </w:r>
      <w:r>
        <w:t xml:space="preserve">nová partnerství. Některé školy přijaly na rozdíl od jiných přístup „práce </w:t>
      </w:r>
      <w:r>
        <w:lastRenderedPageBreak/>
        <w:t>na</w:t>
      </w:r>
      <w:r w:rsidR="00AD4C40">
        <w:t xml:space="preserve"> </w:t>
      </w:r>
      <w:r w:rsidR="006A402D">
        <w:t>prvním</w:t>
      </w:r>
      <w:r w:rsidR="00020264">
        <w:t xml:space="preserve"> místě“. </w:t>
      </w:r>
      <w:r>
        <w:t>Spojují se s místními zaměstnavateli, aby jim pomohli poskyt</w:t>
      </w:r>
      <w:r>
        <w:t>o</w:t>
      </w:r>
      <w:r>
        <w:t xml:space="preserve">vat výcvikové programy </w:t>
      </w:r>
      <w:r w:rsidR="006A402D">
        <w:t>specificky</w:t>
      </w:r>
      <w:r>
        <w:t xml:space="preserve"> zaměřené na práci, které zahrnují umístění na pr</w:t>
      </w:r>
      <w:r>
        <w:t>a</w:t>
      </w:r>
      <w:r>
        <w:t>covní praxi u zaměstnavatele, a silně se zaměřují na hledání zaměstnání od prvního dne.</w:t>
      </w:r>
    </w:p>
    <w:p w:rsidR="00BF1786" w:rsidRDefault="00AD4C40" w:rsidP="00BF1786">
      <w:r>
        <w:t xml:space="preserve">Některé školy </w:t>
      </w:r>
      <w:r w:rsidR="00BF1786">
        <w:t>jednají</w:t>
      </w:r>
      <w:r w:rsidR="00020264">
        <w:t xml:space="preserve"> </w:t>
      </w:r>
      <w:r w:rsidR="00BF1786">
        <w:t>se zaměstnavateli z domovské oblasti posluchače, organ</w:t>
      </w:r>
      <w:r w:rsidR="00BF1786">
        <w:t>i</w:t>
      </w:r>
      <w:r w:rsidR="00BF1786">
        <w:t>zují pracovní umístění v této oblasti, pokud je to možné, a jednají s místními agent</w:t>
      </w:r>
      <w:r w:rsidR="00BF1786">
        <w:t>u</w:t>
      </w:r>
      <w:r w:rsidR="00BF1786">
        <w:t>rami na podporu zaměstnanosti, aby podpora pokračovala i po dokončení kurzu. Jiné školy se více zaměřují na odborný výcvik a umís</w:t>
      </w:r>
      <w:r w:rsidR="00164074">
        <w:t xml:space="preserve">těním do zaměstnání se </w:t>
      </w:r>
      <w:proofErr w:type="gramStart"/>
      <w:r w:rsidR="00164074">
        <w:t>zabývají</w:t>
      </w:r>
      <w:r w:rsidR="00BF1786">
        <w:t xml:space="preserve"> až</w:t>
      </w:r>
      <w:proofErr w:type="gramEnd"/>
      <w:r w:rsidR="00BF1786">
        <w:t xml:space="preserve"> když se kurz blíží ke konci.</w:t>
      </w:r>
    </w:p>
    <w:p w:rsidR="00BF1786" w:rsidRDefault="00BF1786" w:rsidP="00BF1786">
      <w:r>
        <w:t>Nedávná Wolfova zpráva (2011)</w:t>
      </w:r>
      <w:r>
        <w:rPr>
          <w:rStyle w:val="Znakapoznpodarou"/>
        </w:rPr>
        <w:footnoteReference w:id="1"/>
      </w:r>
      <w:r w:rsidR="00020264">
        <w:t xml:space="preserve"> </w:t>
      </w:r>
      <w:r>
        <w:t>naznačuje, že pracovní výcvik je mnohem efektivnější, pokud zahrnuje skutečnou</w:t>
      </w:r>
      <w:r w:rsidR="00020264">
        <w:t xml:space="preserve"> </w:t>
      </w:r>
      <w:r>
        <w:t>pracovní zkušenost a úzké spojení se zaměst</w:t>
      </w:r>
      <w:r w:rsidR="00020264">
        <w:softHyphen/>
      </w:r>
      <w:r>
        <w:t>n</w:t>
      </w:r>
      <w:r w:rsidR="00020264">
        <w:t xml:space="preserve">avateli, protože zaměstnavatelé </w:t>
      </w:r>
      <w:r>
        <w:t xml:space="preserve">oceňují pracovní zkušeností a ne </w:t>
      </w:r>
      <w:r w:rsidR="006A402D">
        <w:t>pouze</w:t>
      </w:r>
      <w:r w:rsidR="00020264">
        <w:t xml:space="preserve"> formální d</w:t>
      </w:r>
      <w:r w:rsidR="00020264">
        <w:t>o</w:t>
      </w:r>
      <w:r w:rsidR="00020264">
        <w:t xml:space="preserve">poručení, </w:t>
      </w:r>
      <w:r>
        <w:t>a odborné dovednosti se nejlépe získají v reálném pracovním životě. Mnohé</w:t>
      </w:r>
      <w:r w:rsidR="00020264">
        <w:t xml:space="preserve"> </w:t>
      </w:r>
      <w:r>
        <w:t>zúčastněné strany argumentovaly, že</w:t>
      </w:r>
      <w:r w:rsidR="00AD4C40">
        <w:t xml:space="preserve"> </w:t>
      </w:r>
      <w:r>
        <w:t>pracovní výcvik není tou nejúčinnější formou podpory zaměstnanosti, preferovaly</w:t>
      </w:r>
      <w:r w:rsidR="00AD4C40">
        <w:t xml:space="preserve"> </w:t>
      </w:r>
      <w:r>
        <w:t>by osobn</w:t>
      </w:r>
      <w:r w:rsidR="006A402D">
        <w:t>ější</w:t>
      </w:r>
      <w:r>
        <w:t xml:space="preserve"> produkt s počátečním a pokračujícím důrazem na reálná pracovní místa.</w:t>
      </w:r>
    </w:p>
    <w:p w:rsidR="00BF1786" w:rsidRDefault="00BF1786" w:rsidP="00BF1786">
      <w:r>
        <w:t>Vedle</w:t>
      </w:r>
      <w:r w:rsidR="006A402D">
        <w:t xml:space="preserve"> otázek </w:t>
      </w:r>
      <w:r>
        <w:t>týkají</w:t>
      </w:r>
      <w:r w:rsidR="006A402D">
        <w:t>cích se</w:t>
      </w:r>
      <w:r>
        <w:t xml:space="preserve"> efektivnosti nákladů na Rezidenční výcvik,</w:t>
      </w:r>
      <w:r w:rsidR="006A402D">
        <w:t xml:space="preserve"> </w:t>
      </w:r>
      <w:r>
        <w:t>vyjádřily některé zúčastněné strany</w:t>
      </w:r>
      <w:r w:rsidR="006A402D">
        <w:t xml:space="preserve"> i</w:t>
      </w:r>
      <w:r w:rsidR="00020264">
        <w:t xml:space="preserve"> </w:t>
      </w:r>
      <w:r>
        <w:t>další otázky týkající se vhodnosti tohoto modelu do budoucna</w:t>
      </w:r>
      <w:r w:rsidR="006A402D">
        <w:t xml:space="preserve">: </w:t>
      </w:r>
      <w:r>
        <w:t>určité pochopitelné obavy, týkající se dislokace mezi školou a kontinuitou r</w:t>
      </w:r>
      <w:r>
        <w:t>o</w:t>
      </w:r>
      <w:r>
        <w:t>dinných a sociálních sítí, místní agenturní podporou a nedostatečn</w:t>
      </w:r>
      <w:r w:rsidR="006A402D">
        <w:t>ými</w:t>
      </w:r>
      <w:r>
        <w:t xml:space="preserve"> kontakt</w:t>
      </w:r>
      <w:r w:rsidR="006A402D">
        <w:t>y</w:t>
      </w:r>
      <w:r>
        <w:t xml:space="preserve"> s místními zaměstnavateli.</w:t>
      </w:r>
    </w:p>
    <w:p w:rsidR="00BF1786" w:rsidRDefault="00BF1786" w:rsidP="00BF1786">
      <w:r>
        <w:t xml:space="preserve">Integrovaná podpora, poskytovaná v RTCs, </w:t>
      </w:r>
      <w:r w:rsidR="0018080D">
        <w:t>by mohla být</w:t>
      </w:r>
      <w:r>
        <w:t xml:space="preserve"> poskytována lokálně - bez nevýhody dislokace po návratu posluchače do své domovské oblasti. Skutečnost, že mnoho místních škol</w:t>
      </w:r>
      <w:r w:rsidR="00020264">
        <w:t xml:space="preserve"> </w:t>
      </w:r>
      <w:r>
        <w:t>dalšího vzdělávání (FE) není tak inkluzivních, naznačuje p</w:t>
      </w:r>
      <w:r>
        <w:t>o</w:t>
      </w:r>
      <w:r>
        <w:t xml:space="preserve">tenciální úlohu RTCs v partnerství </w:t>
      </w:r>
      <w:r w:rsidR="0018080D">
        <w:t xml:space="preserve">s těmito </w:t>
      </w:r>
      <w:r>
        <w:t>škol</w:t>
      </w:r>
      <w:r w:rsidR="0018080D">
        <w:t>ami, podporující</w:t>
      </w:r>
      <w:r>
        <w:t>h</w:t>
      </w:r>
      <w:r w:rsidR="0018080D">
        <w:t>o</w:t>
      </w:r>
      <w:r>
        <w:t xml:space="preserve"> jak studenty, tak i personál </w:t>
      </w:r>
      <w:r w:rsidR="0018080D">
        <w:t xml:space="preserve">FE </w:t>
      </w:r>
      <w:r>
        <w:t>prostřednictvím distančního vzdělávání, krátkých modulů v RTC</w:t>
      </w:r>
      <w:r w:rsidR="0018080D">
        <w:t>s</w:t>
      </w:r>
      <w:r>
        <w:t xml:space="preserve"> nebo jiných přístupů. T</w:t>
      </w:r>
      <w:r w:rsidR="0018080D">
        <w:t>ak</w:t>
      </w:r>
      <w:r>
        <w:t xml:space="preserve"> by se šířily odborné znalosti k většímu počtu osob se zdravotním postižením. Některé RTCs již vyvinuly nebo rozvíjejí taková spojení.</w:t>
      </w:r>
    </w:p>
    <w:p w:rsidR="00BF1786" w:rsidRDefault="00020264" w:rsidP="00BF1786">
      <w:r>
        <w:t xml:space="preserve">Některé RTCs </w:t>
      </w:r>
      <w:r w:rsidR="00BF1786">
        <w:t>podnikly kroky, aby v praxi uplatnily, co hlásají, a samy zaměst</w:t>
      </w:r>
      <w:r>
        <w:softHyphen/>
      </w:r>
      <w:r w:rsidR="00BF1786">
        <w:t xml:space="preserve">návají významné počty osob se zdravotním postižením jako lektory a manažery. </w:t>
      </w:r>
    </w:p>
    <w:p w:rsidR="00BF1786" w:rsidRDefault="00BF1786" w:rsidP="00BF1786">
      <w:r>
        <w:t>Samotní zdravotně postižení lidé, kteří prošli RTCs, si ve velké většině toto opatření chválí. Mnoho z nich zkusilo pracovní výcvik v běžném FE, ale nedostalo se jim potřebné podpory, aby uspěli.</w:t>
      </w:r>
    </w:p>
    <w:p w:rsidR="00BF1786" w:rsidRDefault="00BF1786" w:rsidP="00BF1786">
      <w:r>
        <w:t xml:space="preserve">RTCs jsou dostupné pro zhruba 840 zdravotně postižených dospělých lidí ročně, což představuje jen velmi malý podíl zdravotně postižené populace. </w:t>
      </w:r>
      <w:r w:rsidRPr="004314BD">
        <w:t>I když je důležité konzultovat s těmi, kteří využívají toto opatření, nelze ignorovat potřeby drtivé většiny těch, kteří ho využít nemohou.</w:t>
      </w:r>
      <w:r>
        <w:t xml:space="preserve"> </w:t>
      </w:r>
      <w:r w:rsidRPr="00D01EAD">
        <w:t>Souhrnně lze říci, že neexistuje jasná všeobecná shoda na podpoře současného modelu RTC</w:t>
      </w:r>
      <w:r w:rsidR="0018080D">
        <w:t>s</w:t>
      </w:r>
      <w:r w:rsidRPr="00D01EAD">
        <w:t xml:space="preserve">. </w:t>
      </w:r>
    </w:p>
    <w:p w:rsidR="00ED52C0" w:rsidRPr="00444C37" w:rsidRDefault="00FD324E" w:rsidP="00020264">
      <w:pPr>
        <w:pStyle w:val="Nadpis2"/>
        <w:spacing w:before="360" w:after="360"/>
        <w:jc w:val="both"/>
      </w:pPr>
      <w:bookmarkStart w:id="49" w:name="_Toc323026915"/>
      <w:r w:rsidRPr="00444C37">
        <w:t>5.4</w:t>
      </w:r>
      <w:r w:rsidR="00ED52C0" w:rsidRPr="00444C37">
        <w:t xml:space="preserve"> Odborný</w:t>
      </w:r>
      <w:r w:rsidR="00020264">
        <w:t xml:space="preserve"> </w:t>
      </w:r>
      <w:r w:rsidR="00ED52C0" w:rsidRPr="00444C37">
        <w:t>výcvik pro zdravotně postižené zaměst</w:t>
      </w:r>
      <w:r w:rsidR="00020264">
        <w:softHyphen/>
      </w:r>
      <w:r w:rsidR="00ED52C0" w:rsidRPr="00444C37">
        <w:t>nance</w:t>
      </w:r>
      <w:bookmarkEnd w:id="49"/>
    </w:p>
    <w:p w:rsidR="00ED52C0" w:rsidRDefault="00ED52C0" w:rsidP="00ED52C0">
      <w:r>
        <w:t>Zaměstnavatel</w:t>
      </w:r>
      <w:r w:rsidR="00FF5D42">
        <w:t xml:space="preserve"> </w:t>
      </w:r>
      <w:r>
        <w:t>nesmí</w:t>
      </w:r>
      <w:r w:rsidRPr="00C13DBA">
        <w:t xml:space="preserve"> diskrimin</w:t>
      </w:r>
      <w:r>
        <w:t>ovat</w:t>
      </w:r>
      <w:r w:rsidRPr="00C13DBA">
        <w:t xml:space="preserve"> zdravotně postižen</w:t>
      </w:r>
      <w:r>
        <w:t>é</w:t>
      </w:r>
      <w:r w:rsidRPr="00C13DBA">
        <w:t xml:space="preserve"> zaměstnanc</w:t>
      </w:r>
      <w:r>
        <w:t>e</w:t>
      </w:r>
      <w:r w:rsidRPr="00C13DBA">
        <w:t xml:space="preserve"> </w:t>
      </w:r>
      <w:r>
        <w:t xml:space="preserve">při </w:t>
      </w:r>
      <w:r w:rsidRPr="00C13DBA">
        <w:t>nab</w:t>
      </w:r>
      <w:r w:rsidRPr="00C13DBA">
        <w:t>í</w:t>
      </w:r>
      <w:r w:rsidRPr="00C13DBA">
        <w:t>ze</w:t>
      </w:r>
      <w:r>
        <w:t>ní</w:t>
      </w:r>
      <w:r w:rsidRPr="00C13DBA">
        <w:t xml:space="preserve"> nebo poskytov</w:t>
      </w:r>
      <w:r>
        <w:t>ání odborného výcviku.</w:t>
      </w:r>
      <w:r w:rsidR="00FF5D42">
        <w:t xml:space="preserve"> </w:t>
      </w:r>
      <w:r>
        <w:t>Z</w:t>
      </w:r>
      <w:r w:rsidR="00FF5D42">
        <w:t xml:space="preserve">aměstnavatel </w:t>
      </w:r>
      <w:r w:rsidRPr="00C13DBA">
        <w:t xml:space="preserve">nesmí odepřít možnost </w:t>
      </w:r>
      <w:r>
        <w:t>o</w:t>
      </w:r>
      <w:r>
        <w:t>d</w:t>
      </w:r>
      <w:r>
        <w:t xml:space="preserve">borného </w:t>
      </w:r>
      <w:r w:rsidRPr="00C13DBA">
        <w:t>vzdělávání</w:t>
      </w:r>
      <w:r>
        <w:t xml:space="preserve"> z důvodu zdravotního postižení zaměstnance. </w:t>
      </w:r>
    </w:p>
    <w:p w:rsidR="00ED52C0" w:rsidRDefault="00ED52C0" w:rsidP="00ED52C0">
      <w:r>
        <w:t>Z</w:t>
      </w:r>
      <w:r w:rsidRPr="00C13DBA">
        <w:t>aměstnavatel</w:t>
      </w:r>
      <w:r>
        <w:t xml:space="preserve"> OZP</w:t>
      </w:r>
      <w:r w:rsidRPr="00C13DBA">
        <w:t xml:space="preserve"> musí</w:t>
      </w:r>
      <w:r>
        <w:t xml:space="preserve"> také provést</w:t>
      </w:r>
      <w:r w:rsidRPr="00C13DBA">
        <w:t xml:space="preserve"> rozumné </w:t>
      </w:r>
      <w:r>
        <w:t>úpravy</w:t>
      </w:r>
      <w:r w:rsidRPr="00C13DBA">
        <w:t>, aby zlepšil dostupnost vzdělávacího</w:t>
      </w:r>
      <w:r>
        <w:t>/výcvikového</w:t>
      </w:r>
      <w:r w:rsidRPr="00C13DBA">
        <w:t xml:space="preserve"> programu. Změny </w:t>
      </w:r>
      <w:r>
        <w:t>mohou</w:t>
      </w:r>
      <w:r w:rsidRPr="00C13DBA">
        <w:t xml:space="preserve"> zahrnovat:</w:t>
      </w:r>
    </w:p>
    <w:p w:rsidR="00ED52C0" w:rsidRDefault="00ED52C0" w:rsidP="00FF5D42">
      <w:pPr>
        <w:numPr>
          <w:ilvl w:val="0"/>
          <w:numId w:val="23"/>
        </w:numPr>
        <w:tabs>
          <w:tab w:val="clear" w:pos="360"/>
          <w:tab w:val="num" w:pos="284"/>
        </w:tabs>
        <w:ind w:left="284" w:hanging="284"/>
      </w:pPr>
      <w:r w:rsidRPr="00C13DBA">
        <w:t>poskytování</w:t>
      </w:r>
      <w:r w:rsidR="00FF5D42" w:rsidRPr="00FF5D42">
        <w:rPr>
          <w:sz w:val="12"/>
          <w:szCs w:val="12"/>
        </w:rPr>
        <w:t xml:space="preserve"> </w:t>
      </w:r>
      <w:r w:rsidRPr="00C13DBA">
        <w:t>individuální</w:t>
      </w:r>
      <w:r>
        <w:t xml:space="preserve">ho odborného výcviku </w:t>
      </w:r>
      <w:r w:rsidRPr="00C13DBA">
        <w:t xml:space="preserve">pro zdravotně postižené </w:t>
      </w:r>
      <w:r>
        <w:t>z</w:t>
      </w:r>
      <w:r w:rsidRPr="00C13DBA">
        <w:t xml:space="preserve">aměstnance </w:t>
      </w:r>
      <w:r>
        <w:t>s</w:t>
      </w:r>
      <w:r w:rsidRPr="00C13DBA">
        <w:t xml:space="preserve"> </w:t>
      </w:r>
      <w:r>
        <w:t>vy</w:t>
      </w:r>
      <w:r w:rsidRPr="00C13DBA">
        <w:t>užití</w:t>
      </w:r>
      <w:r>
        <w:t>m</w:t>
      </w:r>
      <w:r w:rsidRPr="00C13DBA">
        <w:t xml:space="preserve"> jakékoli úpravy</w:t>
      </w:r>
      <w:r>
        <w:t xml:space="preserve"> </w:t>
      </w:r>
      <w:r w:rsidRPr="00C13DBA">
        <w:t>nebo speciálního zařízení používané</w:t>
      </w:r>
      <w:r>
        <w:t>ho</w:t>
      </w:r>
      <w:r w:rsidRPr="00C13DBA">
        <w:t xml:space="preserve"> na pracovišti</w:t>
      </w:r>
      <w:r w:rsidR="005C1ACA">
        <w:t>;</w:t>
      </w:r>
    </w:p>
    <w:p w:rsidR="00ED52C0" w:rsidRDefault="00ED52C0" w:rsidP="00FF5D42">
      <w:pPr>
        <w:numPr>
          <w:ilvl w:val="0"/>
          <w:numId w:val="23"/>
        </w:numPr>
        <w:tabs>
          <w:tab w:val="clear" w:pos="360"/>
          <w:tab w:val="num" w:pos="284"/>
        </w:tabs>
        <w:ind w:left="284" w:hanging="284"/>
      </w:pPr>
      <w:r w:rsidRPr="00C13DBA">
        <w:lastRenderedPageBreak/>
        <w:t xml:space="preserve">poskytování </w:t>
      </w:r>
      <w:r>
        <w:t>odborného výcviku</w:t>
      </w:r>
      <w:r w:rsidRPr="00C13DBA">
        <w:t xml:space="preserve"> v průběhu delší</w:t>
      </w:r>
      <w:r>
        <w:t>ho</w:t>
      </w:r>
      <w:r w:rsidRPr="00C13DBA">
        <w:t xml:space="preserve"> </w:t>
      </w:r>
      <w:r>
        <w:t>období</w:t>
      </w:r>
      <w:r w:rsidRPr="00C13DBA">
        <w:t xml:space="preserve"> pro </w:t>
      </w:r>
      <w:r w:rsidR="0018080D">
        <w:t xml:space="preserve">zdravotně postižené </w:t>
      </w:r>
      <w:r w:rsidRPr="00C13DBA">
        <w:t xml:space="preserve">zaměstnance, kteří mohou navštěvovat </w:t>
      </w:r>
      <w:r>
        <w:t xml:space="preserve">výcvik </w:t>
      </w:r>
      <w:r w:rsidRPr="00C13DBA">
        <w:t xml:space="preserve">pouze </w:t>
      </w:r>
      <w:r>
        <w:t>po</w:t>
      </w:r>
      <w:r w:rsidRPr="00C13DBA">
        <w:t xml:space="preserve"> omezený počet hodin </w:t>
      </w:r>
      <w:r>
        <w:t>de</w:t>
      </w:r>
      <w:r>
        <w:t>n</w:t>
      </w:r>
      <w:r>
        <w:t>ně</w:t>
      </w:r>
      <w:r w:rsidR="005C1ACA">
        <w:t>;</w:t>
      </w:r>
    </w:p>
    <w:p w:rsidR="00ED52C0" w:rsidRDefault="00ED52C0" w:rsidP="00FF5D42">
      <w:pPr>
        <w:numPr>
          <w:ilvl w:val="0"/>
          <w:numId w:val="23"/>
        </w:numPr>
        <w:tabs>
          <w:tab w:val="clear" w:pos="360"/>
          <w:tab w:val="num" w:pos="284"/>
        </w:tabs>
        <w:ind w:left="284" w:hanging="284"/>
      </w:pPr>
      <w:r w:rsidRPr="00C13DBA">
        <w:t>poskyt</w:t>
      </w:r>
      <w:r>
        <w:t>ování</w:t>
      </w:r>
      <w:r w:rsidR="00FF5D42">
        <w:t xml:space="preserve"> </w:t>
      </w:r>
      <w:r w:rsidRPr="00C13DBA">
        <w:t>vzdělávací</w:t>
      </w:r>
      <w:r>
        <w:t>ch (výcvikových)</w:t>
      </w:r>
      <w:r w:rsidRPr="00C13DBA">
        <w:t xml:space="preserve"> materiál</w:t>
      </w:r>
      <w:r>
        <w:t>ů</w:t>
      </w:r>
      <w:r w:rsidRPr="00C13DBA">
        <w:t xml:space="preserve"> v různých formátech</w:t>
      </w:r>
      <w:r>
        <w:t>; zaměst</w:t>
      </w:r>
      <w:r w:rsidR="00FF5D42">
        <w:softHyphen/>
      </w:r>
      <w:r>
        <w:t xml:space="preserve">navatel by měl zajistit, aby byl k dispozici </w:t>
      </w:r>
      <w:r w:rsidRPr="00C13DBA">
        <w:t xml:space="preserve">tlumočník </w:t>
      </w:r>
      <w:r>
        <w:t xml:space="preserve">do </w:t>
      </w:r>
      <w:r w:rsidRPr="00C13DBA">
        <w:t>znakového jazyka</w:t>
      </w:r>
      <w:r>
        <w:t xml:space="preserve">, </w:t>
      </w:r>
      <w:r w:rsidRPr="00C13DBA">
        <w:t>osobní asistent</w:t>
      </w:r>
      <w:r w:rsidR="005C1ACA">
        <w:t>;</w:t>
      </w:r>
    </w:p>
    <w:p w:rsidR="00ED52C0" w:rsidRDefault="00ED52C0" w:rsidP="00FF5D42">
      <w:pPr>
        <w:numPr>
          <w:ilvl w:val="0"/>
          <w:numId w:val="23"/>
        </w:numPr>
        <w:tabs>
          <w:tab w:val="clear" w:pos="360"/>
          <w:tab w:val="num" w:pos="284"/>
        </w:tabs>
        <w:ind w:left="284" w:hanging="284"/>
      </w:pPr>
      <w:r w:rsidRPr="00C13DBA">
        <w:t>úpravy prostor</w:t>
      </w:r>
      <w:r>
        <w:t>ů využívaných</w:t>
      </w:r>
      <w:r w:rsidRPr="00C13DBA">
        <w:t xml:space="preserve"> pro výcvik</w:t>
      </w:r>
      <w:r w:rsidR="005C1ACA">
        <w:t>.</w:t>
      </w:r>
    </w:p>
    <w:p w:rsidR="00ED52C0" w:rsidRDefault="005C1ACA" w:rsidP="00ED52C0">
      <w:r>
        <w:t>Zaměstnavatel</w:t>
      </w:r>
      <w:r w:rsidR="00FF5D42">
        <w:t xml:space="preserve"> </w:t>
      </w:r>
      <w:r>
        <w:t xml:space="preserve">také může </w:t>
      </w:r>
      <w:r w:rsidRPr="0091292B">
        <w:t>poskyt</w:t>
      </w:r>
      <w:r>
        <w:t>ovat</w:t>
      </w:r>
      <w:r w:rsidRPr="0091292B">
        <w:t xml:space="preserve"> </w:t>
      </w:r>
      <w:r>
        <w:t xml:space="preserve">školení ostatním zaměstnancům o </w:t>
      </w:r>
      <w:r w:rsidRPr="0091292B">
        <w:t xml:space="preserve">rovnosti zdravotně postižených </w:t>
      </w:r>
      <w:r w:rsidR="0018080D">
        <w:t>osob a</w:t>
      </w:r>
      <w:r>
        <w:t xml:space="preserve"> stanovit standardy dobré dostupnosti v rámci o</w:t>
      </w:r>
      <w:r>
        <w:t>r</w:t>
      </w:r>
      <w:r>
        <w:t>ganizace.</w:t>
      </w:r>
    </w:p>
    <w:p w:rsidR="0018080D" w:rsidRDefault="0018080D" w:rsidP="00ED52C0"/>
    <w:p w:rsidR="00F27C72" w:rsidRPr="00444C37" w:rsidRDefault="00164074" w:rsidP="00FF5D42">
      <w:pPr>
        <w:pStyle w:val="Nadpis1"/>
        <w:spacing w:after="480"/>
      </w:pPr>
      <w:r>
        <w:br w:type="page"/>
      </w:r>
      <w:bookmarkStart w:id="50" w:name="_Toc323026916"/>
      <w:r w:rsidR="0018080D" w:rsidRPr="00444C37">
        <w:lastRenderedPageBreak/>
        <w:t>6. Zaměstnávání osob se zdravotním postižením na otevřeném trhu práce</w:t>
      </w:r>
      <w:bookmarkEnd w:id="50"/>
    </w:p>
    <w:p w:rsidR="00DB15AD" w:rsidRPr="00444C37" w:rsidRDefault="00DB15AD" w:rsidP="00FF5D42">
      <w:pPr>
        <w:pStyle w:val="Nadpis2"/>
        <w:spacing w:before="0" w:after="360"/>
      </w:pPr>
      <w:bookmarkStart w:id="51" w:name="_Toc323026917"/>
      <w:r w:rsidRPr="00444C37">
        <w:t>6.1 Povinnosti zaměstnavatelů</w:t>
      </w:r>
      <w:bookmarkEnd w:id="51"/>
    </w:p>
    <w:p w:rsidR="00752A13" w:rsidRDefault="00CE5A61" w:rsidP="006A2BDB">
      <w:r>
        <w:t>Zaměstnavatelé nemají žádnou zákonnou povinnost zaměstnávat OZP, s</w:t>
      </w:r>
      <w:r w:rsidR="00DB710E">
        <w:t>chéma kvót bylo zrušeno jako neefektivní. Nejdůležitější povinností každého zaměstnavatele je povinnost zv</w:t>
      </w:r>
      <w:r w:rsidR="00AD0F23">
        <w:t>ažovat</w:t>
      </w:r>
      <w:r w:rsidR="00DB710E">
        <w:t xml:space="preserve"> provedení</w:t>
      </w:r>
      <w:r w:rsidR="00FF5D42">
        <w:t xml:space="preserve"> </w:t>
      </w:r>
      <w:r w:rsidR="00DB710E">
        <w:t>přiměřených úprav na pracovišti, aby odstranil zn</w:t>
      </w:r>
      <w:r w:rsidR="00DB710E">
        <w:t>e</w:t>
      </w:r>
      <w:r w:rsidR="00DB710E">
        <w:t>výhodnění, kterému by mohli čelit zdravotně postižení pracovníci při výkonu své práce ve srovnání s</w:t>
      </w:r>
      <w:r w:rsidR="00FF5D42" w:rsidRPr="00FF5D42">
        <w:rPr>
          <w:sz w:val="12"/>
          <w:szCs w:val="12"/>
        </w:rPr>
        <w:t xml:space="preserve"> </w:t>
      </w:r>
      <w:r w:rsidR="00DB710E">
        <w:t>kolegy bez postižení. Zákonná povinnost se vztahuje jak na fyzické a materiální bariéry, tak i na způsoby provádění podnikových politik a postupů</w:t>
      </w:r>
      <w:r w:rsidR="002238D8">
        <w:t xml:space="preserve">, </w:t>
      </w:r>
      <w:r w:rsidR="00BE52C3">
        <w:t xml:space="preserve">včetně </w:t>
      </w:r>
      <w:r w:rsidR="002238D8">
        <w:t>náboru a příjímání pracovníků</w:t>
      </w:r>
      <w:r w:rsidR="00FF5D42">
        <w:t xml:space="preserve">. </w:t>
      </w:r>
      <w:r w:rsidR="00DB710E">
        <w:t>Není možné zobecnit, co je přiměřenou úpravou</w:t>
      </w:r>
      <w:r w:rsidR="00BE52C3">
        <w:t xml:space="preserve">, je však možné </w:t>
      </w:r>
      <w:r w:rsidR="00A740F4">
        <w:t xml:space="preserve">nastínit </w:t>
      </w:r>
      <w:r w:rsidR="00BE52C3">
        <w:t xml:space="preserve">2 </w:t>
      </w:r>
      <w:r w:rsidR="00A740F4">
        <w:t>obecné</w:t>
      </w:r>
      <w:r w:rsidR="00FF5D42">
        <w:t xml:space="preserve"> </w:t>
      </w:r>
      <w:r w:rsidR="00BE52C3">
        <w:t>prvky</w:t>
      </w:r>
      <w:r w:rsidR="00A740F4">
        <w:t>, které musí mít zaměstnavatelé (i odbory) na paměti.</w:t>
      </w:r>
    </w:p>
    <w:p w:rsidR="00A740F4" w:rsidRDefault="00A740F4" w:rsidP="00A740F4">
      <w:r>
        <w:t xml:space="preserve">První </w:t>
      </w:r>
      <w:r w:rsidR="00BE52C3">
        <w:t xml:space="preserve">prvek </w:t>
      </w:r>
      <w:r>
        <w:t>vyžaduje, aby zaměstnavatel fyzicky upravil samotné pracoviště. To zahrnuje úpravy vybavení, zařízení, změn</w:t>
      </w:r>
      <w:r w:rsidR="00BE52C3">
        <w:t>u</w:t>
      </w:r>
      <w:r>
        <w:t xml:space="preserve"> uspořádání kanceláře či dílny za účelem odstranění znevýhodnění. </w:t>
      </w:r>
      <w:r w:rsidR="00821B10">
        <w:t>S</w:t>
      </w:r>
      <w:r w:rsidR="00BE52C3">
        <w:t>ituac</w:t>
      </w:r>
      <w:r w:rsidR="00821B10">
        <w:t>i</w:t>
      </w:r>
      <w:r w:rsidR="00FF5D42">
        <w:t xml:space="preserve"> </w:t>
      </w:r>
      <w:r>
        <w:t xml:space="preserve">často </w:t>
      </w:r>
      <w:r w:rsidR="00821B10">
        <w:t xml:space="preserve">vyřeší zdravý rozum, není třeba vynakládat velké finanční prostředky. </w:t>
      </w:r>
    </w:p>
    <w:p w:rsidR="00E60BE5" w:rsidRDefault="00E60BE5" w:rsidP="00E60BE5">
      <w:r w:rsidRPr="00992DBE">
        <w:t>Přiměřenost úprav</w:t>
      </w:r>
      <w:r>
        <w:t>y</w:t>
      </w:r>
      <w:r w:rsidRPr="00992DBE">
        <w:t xml:space="preserve"> je </w:t>
      </w:r>
      <w:r>
        <w:t>určována tím, zda je efektivní; zda je reálná; kolik stojí; zdroji organizace; dostupností</w:t>
      </w:r>
      <w:r w:rsidR="00FF5D42">
        <w:t xml:space="preserve"> </w:t>
      </w:r>
      <w:r>
        <w:t>finanční podpory</w:t>
      </w:r>
      <w:r w:rsidR="00821B10">
        <w:t>.</w:t>
      </w:r>
      <w:r>
        <w:t xml:space="preserve"> </w:t>
      </w:r>
      <w:r w:rsidRPr="00821B10">
        <w:rPr>
          <w:b/>
        </w:rPr>
        <w:t>Otázkou zdrojů nemůže argumen</w:t>
      </w:r>
      <w:r w:rsidR="00FF5D42">
        <w:rPr>
          <w:b/>
        </w:rPr>
        <w:softHyphen/>
      </w:r>
      <w:r w:rsidRPr="00821B10">
        <w:rPr>
          <w:b/>
        </w:rPr>
        <w:t>to</w:t>
      </w:r>
      <w:r w:rsidR="00FF5D42">
        <w:rPr>
          <w:b/>
        </w:rPr>
        <w:t xml:space="preserve">vat </w:t>
      </w:r>
      <w:r w:rsidRPr="00821B10">
        <w:rPr>
          <w:b/>
        </w:rPr>
        <w:t>žádný velký zaměstnavatel</w:t>
      </w:r>
      <w:r w:rsidRPr="00821B10">
        <w:t>.</w:t>
      </w:r>
      <w:r>
        <w:t xml:space="preserve"> </w:t>
      </w:r>
      <w:r w:rsidR="00821B10">
        <w:t>Zdroj</w:t>
      </w:r>
      <w:r w:rsidRPr="0051581D">
        <w:t xml:space="preserve"> prostředků bude </w:t>
      </w:r>
      <w:r>
        <w:t>určen</w:t>
      </w:r>
      <w:r w:rsidRPr="0051581D">
        <w:t xml:space="preserve"> velikost</w:t>
      </w:r>
      <w:r>
        <w:t>í</w:t>
      </w:r>
      <w:r w:rsidRPr="0051581D">
        <w:t xml:space="preserve"> celé org</w:t>
      </w:r>
      <w:r w:rsidRPr="0051581D">
        <w:t>a</w:t>
      </w:r>
      <w:r w:rsidRPr="0051581D">
        <w:t>nizace</w:t>
      </w:r>
      <w:r w:rsidR="00821B10">
        <w:t>/podniku</w:t>
      </w:r>
      <w:r w:rsidRPr="0051581D">
        <w:t xml:space="preserve">, nejen </w:t>
      </w:r>
      <w:r>
        <w:t>bezprostředního</w:t>
      </w:r>
      <w:r w:rsidRPr="0051581D">
        <w:t xml:space="preserve"> oddělení. V</w:t>
      </w:r>
      <w:r>
        <w:t> </w:t>
      </w:r>
      <w:r w:rsidRPr="0051581D">
        <w:t>případě</w:t>
      </w:r>
      <w:r w:rsidR="00821B10">
        <w:t xml:space="preserve"> menší</w:t>
      </w:r>
      <w:r>
        <w:t xml:space="preserve"> </w:t>
      </w:r>
      <w:r w:rsidRPr="0051581D">
        <w:t xml:space="preserve">organizace </w:t>
      </w:r>
      <w:r>
        <w:t xml:space="preserve">je také relevantní </w:t>
      </w:r>
      <w:r w:rsidRPr="0051581D">
        <w:t xml:space="preserve">dostupnost finanční </w:t>
      </w:r>
      <w:r>
        <w:t>podpory</w:t>
      </w:r>
      <w:r w:rsidR="00821B10">
        <w:t xml:space="preserve"> (např. z programu Access to Work).</w:t>
      </w:r>
      <w:r>
        <w:t xml:space="preserve"> </w:t>
      </w:r>
    </w:p>
    <w:p w:rsidR="00A740F4" w:rsidRDefault="00A740F4" w:rsidP="00A740F4">
      <w:r>
        <w:t>Druhý</w:t>
      </w:r>
      <w:r w:rsidR="00FF5D42" w:rsidRPr="00FF5D42">
        <w:rPr>
          <w:sz w:val="12"/>
          <w:szCs w:val="12"/>
        </w:rPr>
        <w:t xml:space="preserve"> </w:t>
      </w:r>
      <w:r>
        <w:t>prvek má ještě větší</w:t>
      </w:r>
      <w:r w:rsidR="00821B10">
        <w:t xml:space="preserve"> potenciál. Týká se</w:t>
      </w:r>
      <w:r>
        <w:t xml:space="preserve"> </w:t>
      </w:r>
      <w:r w:rsidR="00821B10">
        <w:t xml:space="preserve">politik a </w:t>
      </w:r>
      <w:r>
        <w:t>postup</w:t>
      </w:r>
      <w:r w:rsidR="00821B10">
        <w:t>ů</w:t>
      </w:r>
      <w:r>
        <w:t xml:space="preserve"> zaměstnavatele, které mohou -</w:t>
      </w:r>
      <w:r w:rsidR="00FF5D42">
        <w:t xml:space="preserve"> </w:t>
      </w:r>
      <w:r>
        <w:t>možná nechtěně - znevýhodňovat zdravotně postižené pracovníky</w:t>
      </w:r>
      <w:r w:rsidR="00821B10">
        <w:t>. Z</w:t>
      </w:r>
      <w:r w:rsidR="00821B10">
        <w:t>á</w:t>
      </w:r>
      <w:r w:rsidR="00821B10">
        <w:t>jmy svých zdravotně</w:t>
      </w:r>
      <w:r w:rsidR="00FF5D42" w:rsidRPr="00FF5D42">
        <w:rPr>
          <w:sz w:val="12"/>
          <w:szCs w:val="12"/>
        </w:rPr>
        <w:t xml:space="preserve"> </w:t>
      </w:r>
      <w:r w:rsidR="00821B10">
        <w:t xml:space="preserve">postižených členů by měly hájit i odbory. </w:t>
      </w:r>
      <w:r w:rsidR="009946D6" w:rsidRPr="00C31EDC">
        <w:t>Zástupci odborů vždy usil</w:t>
      </w:r>
      <w:r w:rsidR="009946D6">
        <w:t>ují</w:t>
      </w:r>
      <w:r w:rsidR="009946D6" w:rsidRPr="00C31EDC">
        <w:t xml:space="preserve"> o dosažení dohody</w:t>
      </w:r>
      <w:r w:rsidR="00FF5D42">
        <w:t xml:space="preserve"> </w:t>
      </w:r>
      <w:r w:rsidR="009946D6" w:rsidRPr="00C31EDC">
        <w:t>se zaměstnavatelem</w:t>
      </w:r>
      <w:r w:rsidR="009946D6">
        <w:t xml:space="preserve">, </w:t>
      </w:r>
      <w:r w:rsidR="009946D6" w:rsidRPr="00C31EDC">
        <w:t xml:space="preserve">než </w:t>
      </w:r>
      <w:r w:rsidR="009946D6">
        <w:t>aby</w:t>
      </w:r>
      <w:r w:rsidR="009946D6" w:rsidRPr="00C31EDC">
        <w:t xml:space="preserve"> se </w:t>
      </w:r>
      <w:r w:rsidR="009946D6">
        <w:t>obraceli</w:t>
      </w:r>
      <w:r w:rsidR="009946D6" w:rsidRPr="00C31EDC">
        <w:t xml:space="preserve"> k</w:t>
      </w:r>
      <w:r w:rsidR="009946D6">
        <w:t> pracovnímu so</w:t>
      </w:r>
      <w:r w:rsidR="009946D6">
        <w:t>u</w:t>
      </w:r>
      <w:r w:rsidR="009946D6">
        <w:t>du (</w:t>
      </w:r>
      <w:r w:rsidR="009946D6" w:rsidRPr="00C31EDC">
        <w:t>Employment Tribunal</w:t>
      </w:r>
      <w:r w:rsidR="009946D6">
        <w:t>).</w:t>
      </w:r>
    </w:p>
    <w:p w:rsidR="009946D6" w:rsidRDefault="00CC7E0F" w:rsidP="00A740F4">
      <w:r>
        <w:t>Základním principem je</w:t>
      </w:r>
      <w:r w:rsidR="00FF5D42">
        <w:t xml:space="preserve"> </w:t>
      </w:r>
      <w:r>
        <w:t>to, že na rozdíl od jiných oblastí práva rovnosti nefu</w:t>
      </w:r>
      <w:r>
        <w:t>n</w:t>
      </w:r>
      <w:r>
        <w:t>guje právo o diskriminaci zdravotně postižených na základě rovného zacházení. Na</w:t>
      </w:r>
      <w:r>
        <w:t>o</w:t>
      </w:r>
      <w:r>
        <w:t>pak se opírá o pochopení toho, že zdravotně postižení lidé čelí mnoha bariérám, a pr</w:t>
      </w:r>
      <w:r>
        <w:t>o</w:t>
      </w:r>
      <w:r>
        <w:t>to může</w:t>
      </w:r>
      <w:r w:rsidRPr="00FF5D42">
        <w:rPr>
          <w:sz w:val="12"/>
          <w:szCs w:val="12"/>
        </w:rPr>
        <w:t xml:space="preserve"> </w:t>
      </w:r>
      <w:r>
        <w:t>být</w:t>
      </w:r>
      <w:r w:rsidR="00FF5D42">
        <w:t xml:space="preserve"> </w:t>
      </w:r>
      <w:r w:rsidRPr="00164074">
        <w:rPr>
          <w:b/>
        </w:rPr>
        <w:t>j</w:t>
      </w:r>
      <w:r w:rsidRPr="003271D0">
        <w:rPr>
          <w:b/>
        </w:rPr>
        <w:t>edinou cestou k dosažení rovnosti výhodnější zacházení s lidmi se zdravotním postižením.</w:t>
      </w:r>
    </w:p>
    <w:p w:rsidR="00FF5D42" w:rsidRDefault="00FF5D42" w:rsidP="00164074">
      <w:pPr>
        <w:ind w:firstLine="0"/>
        <w:rPr>
          <w:i/>
        </w:rPr>
      </w:pPr>
    </w:p>
    <w:p w:rsidR="003271D0" w:rsidRPr="003271D0" w:rsidRDefault="003271D0" w:rsidP="00164074">
      <w:pPr>
        <w:ind w:firstLine="0"/>
        <w:rPr>
          <w:i/>
        </w:rPr>
      </w:pPr>
      <w:r w:rsidRPr="003271D0">
        <w:rPr>
          <w:i/>
        </w:rPr>
        <w:t>Postupy a politiky zaměstnavatelů zahrnují:</w:t>
      </w:r>
    </w:p>
    <w:p w:rsidR="00F76476" w:rsidRDefault="003271D0" w:rsidP="00F76476">
      <w:r w:rsidRPr="003271D0">
        <w:rPr>
          <w:b/>
          <w:i/>
        </w:rPr>
        <w:t>P</w:t>
      </w:r>
      <w:r w:rsidR="00F76476" w:rsidRPr="003271D0">
        <w:rPr>
          <w:b/>
          <w:i/>
        </w:rPr>
        <w:t>řijímání</w:t>
      </w:r>
      <w:r w:rsidR="00FF5D42">
        <w:rPr>
          <w:b/>
          <w:i/>
        </w:rPr>
        <w:t xml:space="preserve"> </w:t>
      </w:r>
      <w:r w:rsidR="00F76476" w:rsidRPr="003271D0">
        <w:rPr>
          <w:b/>
          <w:i/>
        </w:rPr>
        <w:t>(nábor)</w:t>
      </w:r>
      <w:r w:rsidRPr="003271D0">
        <w:rPr>
          <w:b/>
          <w:i/>
        </w:rPr>
        <w:t xml:space="preserve"> pracovníků</w:t>
      </w:r>
      <w:r w:rsidR="00AE64C8" w:rsidRPr="003271D0">
        <w:rPr>
          <w:b/>
          <w:i/>
        </w:rPr>
        <w:t>:</w:t>
      </w:r>
      <w:r w:rsidR="00AE64C8">
        <w:t xml:space="preserve"> </w:t>
      </w:r>
      <w:r w:rsidR="00F76476" w:rsidRPr="00AE64C8">
        <w:t>Zákon</w:t>
      </w:r>
      <w:r w:rsidR="00AD4C40">
        <w:t xml:space="preserve"> </w:t>
      </w:r>
      <w:r w:rsidR="00F76476" w:rsidRPr="00AE64C8">
        <w:t>o rovnosti 2010 zavádí povinnost z</w:t>
      </w:r>
      <w:r w:rsidR="00F76476" w:rsidRPr="00AE64C8">
        <w:t>a</w:t>
      </w:r>
      <w:r w:rsidR="00F76476" w:rsidRPr="00AE64C8">
        <w:t>městnavatelů nediskriminovat OZP v rámci náborového (přijímacího) řízení.</w:t>
      </w:r>
      <w:r w:rsidR="00020264">
        <w:t xml:space="preserve"> </w:t>
      </w:r>
      <w:r w:rsidR="00AE64C8">
        <w:t>Z</w:t>
      </w:r>
      <w:r w:rsidR="00F76476">
        <w:t>avádí zákaz zaměstnavatelům</w:t>
      </w:r>
      <w:r w:rsidR="00FF5D42">
        <w:t xml:space="preserve"> </w:t>
      </w:r>
      <w:r w:rsidR="00F76476">
        <w:t xml:space="preserve">klást otázky, týkající se zdraví nebo zdravotního postižení (podrobně viz </w:t>
      </w:r>
      <w:r w:rsidR="00F76476" w:rsidRPr="00444C37">
        <w:rPr>
          <w:b/>
          <w:i/>
        </w:rPr>
        <w:t>příloha</w:t>
      </w:r>
      <w:r w:rsidR="00FF5D42">
        <w:rPr>
          <w:b/>
          <w:i/>
        </w:rPr>
        <w:t xml:space="preserve"> </w:t>
      </w:r>
      <w:r w:rsidR="00AE64C8" w:rsidRPr="00444C37">
        <w:rPr>
          <w:b/>
          <w:i/>
        </w:rPr>
        <w:t>č.</w:t>
      </w:r>
      <w:r w:rsidR="00F76476" w:rsidRPr="00444C37">
        <w:rPr>
          <w:b/>
          <w:i/>
        </w:rPr>
        <w:t xml:space="preserve"> </w:t>
      </w:r>
      <w:r w:rsidR="00AE64C8" w:rsidRPr="00444C37">
        <w:rPr>
          <w:b/>
          <w:i/>
        </w:rPr>
        <w:t>3</w:t>
      </w:r>
      <w:r w:rsidR="00AE64C8">
        <w:t>). Z</w:t>
      </w:r>
      <w:r w:rsidR="00F76476">
        <w:t>aměstnavatelé</w:t>
      </w:r>
      <w:r w:rsidR="00AE64C8">
        <w:t xml:space="preserve"> jsou</w:t>
      </w:r>
      <w:r w:rsidR="00F76476">
        <w:t xml:space="preserve"> povinni rozhodnout o přijetí praco</w:t>
      </w:r>
      <w:r w:rsidR="00F76476">
        <w:t>v</w:t>
      </w:r>
      <w:r w:rsidR="00F76476">
        <w:t>níka výhradně na základě výběru nejlepší osoby pro danou práci, aniž by věděli, zda je žadatel zdravotně postižený</w:t>
      </w:r>
      <w:r w:rsidR="0087317A">
        <w:t>. V</w:t>
      </w:r>
      <w:r w:rsidR="00F76476">
        <w:t xml:space="preserve"> dlouhodobém horizontu </w:t>
      </w:r>
      <w:r w:rsidR="0087317A">
        <w:t xml:space="preserve">by tedy </w:t>
      </w:r>
      <w:r w:rsidR="00F76476">
        <w:t>mohlo dojít k podsta</w:t>
      </w:r>
      <w:r w:rsidR="00F76476">
        <w:t>t</w:t>
      </w:r>
      <w:r w:rsidR="00F76476">
        <w:t xml:space="preserve">nému zlepšení přístupu zdravotně postižených lidí k </w:t>
      </w:r>
      <w:r w:rsidR="00AE64C8">
        <w:t>zaměstnání</w:t>
      </w:r>
      <w:r w:rsidR="00F76476">
        <w:t>.</w:t>
      </w:r>
    </w:p>
    <w:p w:rsidR="004C5D2E" w:rsidRDefault="004C5D2E" w:rsidP="004C5D2E">
      <w:pPr>
        <w:rPr>
          <w:szCs w:val="20"/>
        </w:rPr>
      </w:pPr>
      <w:r w:rsidRPr="00530821">
        <w:rPr>
          <w:b/>
          <w:i/>
        </w:rPr>
        <w:t>Platy a prémie</w:t>
      </w:r>
      <w:r w:rsidR="00FF5D42">
        <w:rPr>
          <w:b/>
          <w:i/>
        </w:rPr>
        <w:t xml:space="preserve"> </w:t>
      </w:r>
      <w:r w:rsidRPr="00530821">
        <w:rPr>
          <w:b/>
          <w:i/>
        </w:rPr>
        <w:t>odvozené od pracovního výkonu</w:t>
      </w:r>
      <w:r w:rsidR="00AE64C8" w:rsidRPr="00530821">
        <w:rPr>
          <w:b/>
          <w:i/>
        </w:rPr>
        <w:t>:</w:t>
      </w:r>
      <w:r w:rsidR="00AE64C8" w:rsidRPr="00530821">
        <w:rPr>
          <w:b/>
        </w:rPr>
        <w:t xml:space="preserve"> </w:t>
      </w:r>
      <w:r w:rsidRPr="003271D0">
        <w:t>Tam, kde se mzdy a prémie (bonusy) odvozují od produktivity, budou zdravotně postižené osoby, které potřebují častější uvolnění z práce, nebo pracují pomaleji z důvodu svého zdravotního postižení, znevýhodněny.</w:t>
      </w:r>
      <w:r w:rsidR="00FF5D42">
        <w:t xml:space="preserve"> </w:t>
      </w:r>
      <w:r w:rsidRPr="003271D0">
        <w:rPr>
          <w:szCs w:val="20"/>
        </w:rPr>
        <w:t>Pokud se tak stane,</w:t>
      </w:r>
      <w:r w:rsidR="00AD4C40">
        <w:rPr>
          <w:szCs w:val="20"/>
        </w:rPr>
        <w:t xml:space="preserve"> </w:t>
      </w:r>
      <w:r w:rsidRPr="003271D0">
        <w:rPr>
          <w:szCs w:val="20"/>
        </w:rPr>
        <w:t>může zaměstnavatel ve skutečnosti p</w:t>
      </w:r>
      <w:r w:rsidRPr="003271D0">
        <w:rPr>
          <w:szCs w:val="20"/>
        </w:rPr>
        <w:t>o</w:t>
      </w:r>
      <w:r w:rsidRPr="003271D0">
        <w:rPr>
          <w:szCs w:val="20"/>
        </w:rPr>
        <w:t>rušovat Zákon tím, že</w:t>
      </w:r>
      <w:r w:rsidR="00FF5D42">
        <w:rPr>
          <w:szCs w:val="20"/>
        </w:rPr>
        <w:t xml:space="preserve"> </w:t>
      </w:r>
      <w:r w:rsidRPr="003271D0">
        <w:rPr>
          <w:szCs w:val="20"/>
        </w:rPr>
        <w:t>neprovedl přiměřenou úpravu</w:t>
      </w:r>
      <w:r w:rsidR="00530821">
        <w:rPr>
          <w:szCs w:val="20"/>
        </w:rPr>
        <w:t xml:space="preserve">: </w:t>
      </w:r>
      <w:r w:rsidRPr="003271D0">
        <w:rPr>
          <w:szCs w:val="20"/>
        </w:rPr>
        <w:t>např</w:t>
      </w:r>
      <w:r w:rsidRPr="002A2171">
        <w:rPr>
          <w:szCs w:val="20"/>
        </w:rPr>
        <w:t>. zařízení</w:t>
      </w:r>
      <w:r w:rsidR="00530821">
        <w:rPr>
          <w:szCs w:val="20"/>
        </w:rPr>
        <w:t xml:space="preserve"> či vybavení</w:t>
      </w:r>
      <w:r>
        <w:rPr>
          <w:szCs w:val="20"/>
        </w:rPr>
        <w:t>, které by odstranily</w:t>
      </w:r>
      <w:r w:rsidR="00530821">
        <w:rPr>
          <w:szCs w:val="20"/>
        </w:rPr>
        <w:t xml:space="preserve"> rozdíl</w:t>
      </w:r>
      <w:r w:rsidR="00FF5D42">
        <w:rPr>
          <w:szCs w:val="20"/>
        </w:rPr>
        <w:t xml:space="preserve"> </w:t>
      </w:r>
      <w:r w:rsidR="00530821">
        <w:rPr>
          <w:szCs w:val="20"/>
        </w:rPr>
        <w:t xml:space="preserve">v produktivitě; když takové řešení není možné, měl by </w:t>
      </w:r>
      <w:r>
        <w:rPr>
          <w:szCs w:val="20"/>
        </w:rPr>
        <w:t xml:space="preserve">vyplácet </w:t>
      </w:r>
      <w:r w:rsidRPr="002A2171">
        <w:rPr>
          <w:szCs w:val="20"/>
        </w:rPr>
        <w:t>zdravotn</w:t>
      </w:r>
      <w:r w:rsidR="00530821">
        <w:rPr>
          <w:szCs w:val="20"/>
        </w:rPr>
        <w:t>ě</w:t>
      </w:r>
      <w:r w:rsidRPr="002A2171">
        <w:rPr>
          <w:szCs w:val="20"/>
        </w:rPr>
        <w:t xml:space="preserve"> postižen</w:t>
      </w:r>
      <w:r w:rsidR="00530821">
        <w:rPr>
          <w:szCs w:val="20"/>
        </w:rPr>
        <w:t>ému zaměstnanci</w:t>
      </w:r>
      <w:r w:rsidRPr="002A2171">
        <w:rPr>
          <w:szCs w:val="20"/>
        </w:rPr>
        <w:t xml:space="preserve"> </w:t>
      </w:r>
      <w:r w:rsidR="00530821">
        <w:rPr>
          <w:szCs w:val="20"/>
        </w:rPr>
        <w:t xml:space="preserve">nadále </w:t>
      </w:r>
      <w:r w:rsidRPr="002A2171">
        <w:rPr>
          <w:szCs w:val="20"/>
        </w:rPr>
        <w:t>stejn</w:t>
      </w:r>
      <w:r>
        <w:rPr>
          <w:szCs w:val="20"/>
        </w:rPr>
        <w:t>ý průměrný plat jako je</w:t>
      </w:r>
      <w:r w:rsidR="00530821">
        <w:rPr>
          <w:szCs w:val="20"/>
        </w:rPr>
        <w:t>ho</w:t>
      </w:r>
      <w:r w:rsidRPr="002A2171">
        <w:rPr>
          <w:szCs w:val="20"/>
        </w:rPr>
        <w:t xml:space="preserve"> </w:t>
      </w:r>
      <w:r w:rsidRPr="002A2171">
        <w:rPr>
          <w:szCs w:val="20"/>
        </w:rPr>
        <w:lastRenderedPageBreak/>
        <w:t>koleg</w:t>
      </w:r>
      <w:r>
        <w:rPr>
          <w:szCs w:val="20"/>
        </w:rPr>
        <w:t>ům</w:t>
      </w:r>
      <w:r w:rsidRPr="002A2171">
        <w:rPr>
          <w:szCs w:val="20"/>
        </w:rPr>
        <w:t>,</w:t>
      </w:r>
      <w:r>
        <w:rPr>
          <w:szCs w:val="20"/>
        </w:rPr>
        <w:t xml:space="preserve"> pokud</w:t>
      </w:r>
      <w:r w:rsidR="00FF5D42">
        <w:rPr>
          <w:szCs w:val="20"/>
        </w:rPr>
        <w:t xml:space="preserve"> </w:t>
      </w:r>
      <w:r w:rsidRPr="002A2171">
        <w:rPr>
          <w:szCs w:val="20"/>
        </w:rPr>
        <w:t xml:space="preserve">je jasná souvislost mezi poklesem produktivity a </w:t>
      </w:r>
      <w:r>
        <w:rPr>
          <w:szCs w:val="20"/>
        </w:rPr>
        <w:t>zdravotním postiže</w:t>
      </w:r>
      <w:r w:rsidR="00FF5D42">
        <w:rPr>
          <w:szCs w:val="20"/>
        </w:rPr>
        <w:softHyphen/>
      </w:r>
      <w:r>
        <w:rPr>
          <w:szCs w:val="20"/>
        </w:rPr>
        <w:t>ním</w:t>
      </w:r>
      <w:r w:rsidRPr="002A2171">
        <w:rPr>
          <w:szCs w:val="20"/>
        </w:rPr>
        <w:t xml:space="preserve"> pr</w:t>
      </w:r>
      <w:r w:rsidRPr="002A2171">
        <w:rPr>
          <w:szCs w:val="20"/>
        </w:rPr>
        <w:t>a</w:t>
      </w:r>
      <w:r w:rsidRPr="002A2171">
        <w:rPr>
          <w:szCs w:val="20"/>
        </w:rPr>
        <w:t>covník</w:t>
      </w:r>
      <w:r>
        <w:rPr>
          <w:szCs w:val="20"/>
        </w:rPr>
        <w:t>a</w:t>
      </w:r>
      <w:r w:rsidRPr="002A2171">
        <w:rPr>
          <w:szCs w:val="20"/>
        </w:rPr>
        <w:t>.</w:t>
      </w:r>
    </w:p>
    <w:p w:rsidR="004C5D2E" w:rsidRPr="00530821" w:rsidRDefault="004C5D2E" w:rsidP="00164074">
      <w:r w:rsidRPr="00164074">
        <w:rPr>
          <w:b/>
          <w:i/>
        </w:rPr>
        <w:t>Absence z důvodu nemoci a zdravotního postižení</w:t>
      </w:r>
      <w:r w:rsidR="00530821" w:rsidRPr="00164074">
        <w:t xml:space="preserve">: </w:t>
      </w:r>
      <w:r w:rsidRPr="00164074">
        <w:t>Pro zaměstnavatele je přiměřenou úpra</w:t>
      </w:r>
      <w:r w:rsidRPr="00530821">
        <w:t xml:space="preserve">vou počítat absenci související se zdravotním postižením odděleně od absence z důvodu běžné nemoci (např. pokud je absence kritériem při rozhodování o propouštění), nebo přijmout politiku </w:t>
      </w:r>
      <w:r w:rsidRPr="00530821">
        <w:rPr>
          <w:i/>
        </w:rPr>
        <w:t>invalidní dovolené</w:t>
      </w:r>
      <w:r w:rsidRPr="00530821">
        <w:t>.</w:t>
      </w:r>
    </w:p>
    <w:p w:rsidR="004C5D2E" w:rsidRDefault="004C5D2E" w:rsidP="004C5D2E">
      <w:pPr>
        <w:rPr>
          <w:szCs w:val="20"/>
        </w:rPr>
      </w:pPr>
      <w:r w:rsidRPr="00570CEF">
        <w:rPr>
          <w:szCs w:val="20"/>
        </w:rPr>
        <w:t>V době,</w:t>
      </w:r>
      <w:r w:rsidR="00FF5D42">
        <w:rPr>
          <w:szCs w:val="20"/>
        </w:rPr>
        <w:t xml:space="preserve"> </w:t>
      </w:r>
      <w:r w:rsidRPr="00570CEF">
        <w:rPr>
          <w:szCs w:val="20"/>
        </w:rPr>
        <w:t xml:space="preserve">kdy vláda usiluje o snížení počtu lidí na </w:t>
      </w:r>
      <w:r>
        <w:rPr>
          <w:szCs w:val="20"/>
        </w:rPr>
        <w:t xml:space="preserve">invalidních </w:t>
      </w:r>
      <w:r w:rsidRPr="00570CEF">
        <w:rPr>
          <w:szCs w:val="20"/>
        </w:rPr>
        <w:t>dávk</w:t>
      </w:r>
      <w:r>
        <w:rPr>
          <w:szCs w:val="20"/>
        </w:rPr>
        <w:t xml:space="preserve">ách, </w:t>
      </w:r>
      <w:r w:rsidRPr="00570CEF">
        <w:rPr>
          <w:szCs w:val="20"/>
        </w:rPr>
        <w:t xml:space="preserve">je </w:t>
      </w:r>
      <w:r>
        <w:rPr>
          <w:szCs w:val="20"/>
        </w:rPr>
        <w:t>nepřij</w:t>
      </w:r>
      <w:r>
        <w:rPr>
          <w:szCs w:val="20"/>
        </w:rPr>
        <w:t>a</w:t>
      </w:r>
      <w:r>
        <w:rPr>
          <w:szCs w:val="20"/>
        </w:rPr>
        <w:t>telné</w:t>
      </w:r>
      <w:r w:rsidR="00FF5D42" w:rsidRPr="00FF5D42">
        <w:rPr>
          <w:sz w:val="12"/>
          <w:szCs w:val="12"/>
        </w:rPr>
        <w:t xml:space="preserve"> </w:t>
      </w:r>
      <w:r>
        <w:rPr>
          <w:szCs w:val="20"/>
        </w:rPr>
        <w:t>zvyšovat</w:t>
      </w:r>
      <w:r w:rsidRPr="00FF5D42">
        <w:rPr>
          <w:sz w:val="12"/>
          <w:szCs w:val="12"/>
        </w:rPr>
        <w:t xml:space="preserve"> </w:t>
      </w:r>
      <w:r>
        <w:rPr>
          <w:szCs w:val="20"/>
        </w:rPr>
        <w:t>jejich</w:t>
      </w:r>
      <w:r w:rsidRPr="00FF5D42">
        <w:rPr>
          <w:sz w:val="12"/>
          <w:szCs w:val="12"/>
        </w:rPr>
        <w:t xml:space="preserve"> </w:t>
      </w:r>
      <w:r>
        <w:rPr>
          <w:szCs w:val="20"/>
        </w:rPr>
        <w:t>počet</w:t>
      </w:r>
      <w:r w:rsidRPr="00570CEF">
        <w:rPr>
          <w:szCs w:val="20"/>
        </w:rPr>
        <w:t xml:space="preserve"> selhání</w:t>
      </w:r>
      <w:r>
        <w:rPr>
          <w:szCs w:val="20"/>
        </w:rPr>
        <w:t>m zaměstnavatelů</w:t>
      </w:r>
      <w:r w:rsidRPr="00570CEF">
        <w:rPr>
          <w:szCs w:val="20"/>
        </w:rPr>
        <w:t xml:space="preserve">, </w:t>
      </w:r>
      <w:r>
        <w:rPr>
          <w:szCs w:val="20"/>
        </w:rPr>
        <w:t>kteří</w:t>
      </w:r>
      <w:r w:rsidRPr="00570CEF">
        <w:rPr>
          <w:szCs w:val="20"/>
        </w:rPr>
        <w:t xml:space="preserve"> </w:t>
      </w:r>
      <w:r>
        <w:rPr>
          <w:szCs w:val="20"/>
        </w:rPr>
        <w:t>ne</w:t>
      </w:r>
      <w:r w:rsidRPr="00570CEF">
        <w:rPr>
          <w:szCs w:val="20"/>
        </w:rPr>
        <w:t xml:space="preserve">pochopili, že </w:t>
      </w:r>
      <w:r>
        <w:rPr>
          <w:szCs w:val="20"/>
        </w:rPr>
        <w:t xml:space="preserve">běžná </w:t>
      </w:r>
      <w:r w:rsidRPr="00570CEF">
        <w:rPr>
          <w:szCs w:val="20"/>
        </w:rPr>
        <w:t>n</w:t>
      </w:r>
      <w:r w:rsidRPr="00570CEF">
        <w:rPr>
          <w:szCs w:val="20"/>
        </w:rPr>
        <w:t>e</w:t>
      </w:r>
      <w:r w:rsidRPr="00570CEF">
        <w:rPr>
          <w:szCs w:val="20"/>
        </w:rPr>
        <w:t xml:space="preserve">moc a </w:t>
      </w:r>
      <w:r>
        <w:rPr>
          <w:szCs w:val="20"/>
        </w:rPr>
        <w:t xml:space="preserve">zdravotní </w:t>
      </w:r>
      <w:r w:rsidRPr="00570CEF">
        <w:rPr>
          <w:szCs w:val="20"/>
        </w:rPr>
        <w:t xml:space="preserve">postižení nejsou </w:t>
      </w:r>
      <w:r>
        <w:rPr>
          <w:szCs w:val="20"/>
        </w:rPr>
        <w:t>stejné záležitosti.</w:t>
      </w:r>
    </w:p>
    <w:p w:rsidR="004C5D2E" w:rsidRPr="00020264" w:rsidRDefault="004C5D2E" w:rsidP="00530821">
      <w:pPr>
        <w:pStyle w:val="kurzva-boldChar"/>
        <w:rPr>
          <w:lang w:val="cs-CZ"/>
        </w:rPr>
      </w:pPr>
      <w:r w:rsidRPr="00875E0D">
        <w:rPr>
          <w:rStyle w:val="kurzvaChar"/>
        </w:rPr>
        <w:t>Invalidní dovolená</w:t>
      </w:r>
      <w:r w:rsidR="00530821">
        <w:rPr>
          <w:rStyle w:val="kurzvaChar"/>
        </w:rPr>
        <w:t xml:space="preserve"> (</w:t>
      </w:r>
      <w:r w:rsidR="00530821" w:rsidRPr="00020264">
        <w:rPr>
          <w:lang w:val="cs-CZ"/>
        </w:rPr>
        <w:t>Disability Leave - DL):</w:t>
      </w:r>
      <w:r w:rsidR="00020264">
        <w:rPr>
          <w:lang w:val="cs-CZ"/>
        </w:rPr>
        <w:t xml:space="preserve"> </w:t>
      </w:r>
      <w:r w:rsidR="00530821" w:rsidRPr="00020264">
        <w:rPr>
          <w:b w:val="0"/>
          <w:i w:val="0"/>
          <w:lang w:val="cs-CZ"/>
        </w:rPr>
        <w:t>I</w:t>
      </w:r>
      <w:r w:rsidRPr="00020264">
        <w:rPr>
          <w:b w:val="0"/>
          <w:i w:val="0"/>
          <w:lang w:val="cs-CZ"/>
        </w:rPr>
        <w:t>nvalidní dovolená</w:t>
      </w:r>
      <w:r w:rsidR="00530821" w:rsidRPr="00020264">
        <w:rPr>
          <w:b w:val="0"/>
          <w:i w:val="0"/>
          <w:lang w:val="cs-CZ"/>
        </w:rPr>
        <w:t xml:space="preserve"> (známá také jako rehabilitační dovolená)</w:t>
      </w:r>
      <w:r w:rsidRPr="00FF5D42">
        <w:rPr>
          <w:b w:val="0"/>
          <w:i w:val="0"/>
          <w:sz w:val="12"/>
          <w:szCs w:val="12"/>
          <w:lang w:val="cs-CZ"/>
        </w:rPr>
        <w:t xml:space="preserve"> </w:t>
      </w:r>
      <w:r w:rsidRPr="00020264">
        <w:rPr>
          <w:b w:val="0"/>
          <w:i w:val="0"/>
          <w:lang w:val="cs-CZ"/>
        </w:rPr>
        <w:t>se</w:t>
      </w:r>
      <w:r w:rsidR="00FF5D42" w:rsidRPr="00FF5D42">
        <w:rPr>
          <w:b w:val="0"/>
          <w:i w:val="0"/>
          <w:sz w:val="12"/>
          <w:szCs w:val="12"/>
          <w:lang w:val="cs-CZ"/>
        </w:rPr>
        <w:t xml:space="preserve"> </w:t>
      </w:r>
      <w:r w:rsidR="005B2ED9" w:rsidRPr="00020264">
        <w:rPr>
          <w:b w:val="0"/>
          <w:i w:val="0"/>
          <w:lang w:val="cs-CZ"/>
        </w:rPr>
        <w:t xml:space="preserve">vyskytuje </w:t>
      </w:r>
      <w:r w:rsidR="00164074" w:rsidRPr="00020264">
        <w:rPr>
          <w:b w:val="0"/>
          <w:i w:val="0"/>
          <w:lang w:val="cs-CZ"/>
        </w:rPr>
        <w:t xml:space="preserve">již </w:t>
      </w:r>
      <w:r w:rsidR="005B2ED9" w:rsidRPr="00020264">
        <w:rPr>
          <w:b w:val="0"/>
          <w:i w:val="0"/>
          <w:lang w:val="cs-CZ"/>
        </w:rPr>
        <w:t>poměrně dlouhou dobu,</w:t>
      </w:r>
      <w:r w:rsidRPr="00020264">
        <w:rPr>
          <w:b w:val="0"/>
          <w:i w:val="0"/>
          <w:lang w:val="cs-CZ"/>
        </w:rPr>
        <w:t xml:space="preserve"> ale jen velmi málo zaměstnavatelů politiku DL</w:t>
      </w:r>
      <w:r w:rsidR="00FF5D42" w:rsidRPr="00FF5D42">
        <w:rPr>
          <w:b w:val="0"/>
          <w:i w:val="0"/>
          <w:sz w:val="12"/>
          <w:szCs w:val="12"/>
          <w:lang w:val="cs-CZ"/>
        </w:rPr>
        <w:t xml:space="preserve"> </w:t>
      </w:r>
      <w:r w:rsidRPr="00020264">
        <w:rPr>
          <w:b w:val="0"/>
          <w:i w:val="0"/>
          <w:lang w:val="cs-CZ"/>
        </w:rPr>
        <w:t>přijalo, i když ve veřejném sektoru se situace začala měnit. Souhlas zaměstnavatele</w:t>
      </w:r>
      <w:r w:rsidR="00FF5D42">
        <w:rPr>
          <w:b w:val="0"/>
          <w:i w:val="0"/>
          <w:lang w:val="cs-CZ"/>
        </w:rPr>
        <w:t xml:space="preserve"> </w:t>
      </w:r>
      <w:r w:rsidRPr="00020264">
        <w:rPr>
          <w:b w:val="0"/>
          <w:i w:val="0"/>
          <w:lang w:val="cs-CZ"/>
        </w:rPr>
        <w:t xml:space="preserve">zavést politiku DL může být zajištěn pouze prostřednictvím kolektivního vyjednávání, neexistuje žádná zákonná povinnost. </w:t>
      </w:r>
      <w:r w:rsidR="00444C37" w:rsidRPr="00020264">
        <w:rPr>
          <w:b w:val="0"/>
          <w:i w:val="0"/>
          <w:lang w:val="cs-CZ"/>
        </w:rPr>
        <w:t>Pokud zaměstnavatel přijme politiku DL, významně</w:t>
      </w:r>
      <w:r w:rsidRPr="00020264">
        <w:rPr>
          <w:b w:val="0"/>
          <w:i w:val="0"/>
          <w:lang w:val="cs-CZ"/>
        </w:rPr>
        <w:t xml:space="preserve"> snižuje riziko právních problémů v oblasti diskriminace zdravotně postižených pracovníků z důvodu neprovedení přiměřené úpravy.</w:t>
      </w:r>
    </w:p>
    <w:p w:rsidR="004C5D2E" w:rsidRPr="00AE27DC" w:rsidRDefault="004C5D2E" w:rsidP="004C5D2E">
      <w:pPr>
        <w:rPr>
          <w:szCs w:val="20"/>
        </w:rPr>
      </w:pPr>
      <w:r>
        <w:rPr>
          <w:szCs w:val="20"/>
        </w:rPr>
        <w:t>Při vy</w:t>
      </w:r>
      <w:r w:rsidRPr="00AE27DC">
        <w:rPr>
          <w:szCs w:val="20"/>
        </w:rPr>
        <w:t>jednávání</w:t>
      </w:r>
      <w:r w:rsidR="00FF5D42">
        <w:rPr>
          <w:szCs w:val="20"/>
        </w:rPr>
        <w:t xml:space="preserve"> </w:t>
      </w:r>
      <w:r w:rsidRPr="00AE27DC">
        <w:rPr>
          <w:szCs w:val="20"/>
        </w:rPr>
        <w:t>politi</w:t>
      </w:r>
      <w:r>
        <w:rPr>
          <w:szCs w:val="20"/>
        </w:rPr>
        <w:t xml:space="preserve">ky DL je třeba se dohodnout na </w:t>
      </w:r>
      <w:r w:rsidRPr="00AE27DC">
        <w:rPr>
          <w:szCs w:val="20"/>
        </w:rPr>
        <w:t>někter</w:t>
      </w:r>
      <w:r>
        <w:rPr>
          <w:szCs w:val="20"/>
        </w:rPr>
        <w:t>ých</w:t>
      </w:r>
      <w:r w:rsidRPr="00AE27DC">
        <w:rPr>
          <w:szCs w:val="20"/>
        </w:rPr>
        <w:t xml:space="preserve"> klíčov</w:t>
      </w:r>
      <w:r>
        <w:rPr>
          <w:szCs w:val="20"/>
        </w:rPr>
        <w:t>ých</w:t>
      </w:r>
      <w:r w:rsidRPr="00AE27DC">
        <w:rPr>
          <w:szCs w:val="20"/>
        </w:rPr>
        <w:t xml:space="preserve"> pri</w:t>
      </w:r>
      <w:r w:rsidRPr="00AE27DC">
        <w:rPr>
          <w:szCs w:val="20"/>
        </w:rPr>
        <w:t>n</w:t>
      </w:r>
      <w:r w:rsidRPr="00AE27DC">
        <w:rPr>
          <w:szCs w:val="20"/>
        </w:rPr>
        <w:t>cip</w:t>
      </w:r>
      <w:r>
        <w:rPr>
          <w:szCs w:val="20"/>
        </w:rPr>
        <w:t xml:space="preserve">ech, pokud má být </w:t>
      </w:r>
      <w:r w:rsidRPr="00AE27DC">
        <w:rPr>
          <w:szCs w:val="20"/>
        </w:rPr>
        <w:t>výsledná politika efektivní.</w:t>
      </w:r>
    </w:p>
    <w:p w:rsidR="004C5D2E" w:rsidRDefault="004C5D2E" w:rsidP="001C7165">
      <w:pPr>
        <w:rPr>
          <w:szCs w:val="20"/>
        </w:rPr>
      </w:pPr>
      <w:r>
        <w:t>Zaměstnavatelé budou</w:t>
      </w:r>
      <w:r w:rsidR="00FF5D42">
        <w:t xml:space="preserve"> </w:t>
      </w:r>
      <w:r>
        <w:t xml:space="preserve">s </w:t>
      </w:r>
      <w:r w:rsidRPr="002C6051">
        <w:t>největší pravděpodobností</w:t>
      </w:r>
      <w:r>
        <w:t xml:space="preserve"> </w:t>
      </w:r>
      <w:r w:rsidR="00530821">
        <w:t>vycházet</w:t>
      </w:r>
      <w:r w:rsidRPr="002C6051">
        <w:t xml:space="preserve"> </w:t>
      </w:r>
      <w:r w:rsidR="00530821">
        <w:t>z</w:t>
      </w:r>
      <w:r>
        <w:t> </w:t>
      </w:r>
      <w:r w:rsidRPr="002C6051">
        <w:t>definic</w:t>
      </w:r>
      <w:r w:rsidR="00530821">
        <w:t>e</w:t>
      </w:r>
      <w:r>
        <w:t xml:space="preserve"> zdra</w:t>
      </w:r>
      <w:r w:rsidR="00FF5D42">
        <w:softHyphen/>
      </w:r>
      <w:r>
        <w:t>votního postižení podle Z</w:t>
      </w:r>
      <w:r w:rsidRPr="002C6051">
        <w:t>ákona</w:t>
      </w:r>
      <w:r>
        <w:t>.</w:t>
      </w:r>
      <w:r w:rsidR="00020264">
        <w:t xml:space="preserve"> </w:t>
      </w:r>
      <w:r w:rsidR="001C7165">
        <w:t xml:space="preserve">Nejvíce problematických otázek se vztahuje k </w:t>
      </w:r>
      <w:r w:rsidRPr="002C6051">
        <w:t>lid</w:t>
      </w:r>
      <w:r w:rsidR="001C7165">
        <w:t>em</w:t>
      </w:r>
      <w:r w:rsidRPr="002C6051">
        <w:t xml:space="preserve"> s</w:t>
      </w:r>
      <w:r w:rsidR="00FF5D42">
        <w:t> kolísavým</w:t>
      </w:r>
      <w:r w:rsidR="00FF5D42" w:rsidRPr="00FF5D42">
        <w:rPr>
          <w:sz w:val="12"/>
          <w:szCs w:val="12"/>
        </w:rPr>
        <w:t xml:space="preserve"> </w:t>
      </w:r>
      <w:r>
        <w:t>zdravotním</w:t>
      </w:r>
      <w:r w:rsidRPr="00FF5D42">
        <w:rPr>
          <w:sz w:val="12"/>
          <w:szCs w:val="12"/>
        </w:rPr>
        <w:t xml:space="preserve"> </w:t>
      </w:r>
      <w:r>
        <w:t>stavem</w:t>
      </w:r>
      <w:r w:rsidR="001C7165">
        <w:t>.</w:t>
      </w:r>
      <w:r w:rsidR="001C7165" w:rsidRPr="00FF5D42">
        <w:rPr>
          <w:sz w:val="12"/>
          <w:szCs w:val="12"/>
        </w:rPr>
        <w:t xml:space="preserve"> </w:t>
      </w:r>
      <w:r w:rsidR="001C7165">
        <w:t>Je třeba, aby se</w:t>
      </w:r>
      <w:r w:rsidRPr="002C6051">
        <w:t xml:space="preserve"> </w:t>
      </w:r>
      <w:r w:rsidR="001C7165">
        <w:t>z</w:t>
      </w:r>
      <w:r w:rsidRPr="002C6051">
        <w:t>ástupci</w:t>
      </w:r>
      <w:r>
        <w:t xml:space="preserve"> odborů </w:t>
      </w:r>
      <w:r w:rsidR="001C7165">
        <w:t>seznámili</w:t>
      </w:r>
      <w:r w:rsidRPr="002C6051">
        <w:t xml:space="preserve"> s </w:t>
      </w:r>
      <w:r w:rsidR="001C7165">
        <w:t>relevantní</w:t>
      </w:r>
      <w:r w:rsidRPr="002C6051">
        <w:t xml:space="preserve"> judikatur</w:t>
      </w:r>
      <w:r w:rsidR="001C7165">
        <w:t>ou.</w:t>
      </w:r>
      <w:r w:rsidR="00020264">
        <w:t xml:space="preserve"> </w:t>
      </w:r>
      <w:r>
        <w:t>Další otázkou je,</w:t>
      </w:r>
      <w:r w:rsidRPr="002C6051">
        <w:t xml:space="preserve"> jaký druh absenc</w:t>
      </w:r>
      <w:r w:rsidR="001C7165">
        <w:t>í</w:t>
      </w:r>
      <w:r w:rsidRPr="002C6051">
        <w:t xml:space="preserve"> </w:t>
      </w:r>
      <w:r>
        <w:t>bude DL z</w:t>
      </w:r>
      <w:r w:rsidRPr="002C6051">
        <w:t>ahrn</w:t>
      </w:r>
      <w:r>
        <w:t xml:space="preserve">ovat. Formulace tohoto bodu </w:t>
      </w:r>
      <w:r w:rsidR="001C7165">
        <w:t>má</w:t>
      </w:r>
      <w:r>
        <w:t xml:space="preserve"> zásadní význam.</w:t>
      </w:r>
      <w:r w:rsidR="001C7165">
        <w:t xml:space="preserve"> </w:t>
      </w:r>
      <w:r>
        <w:rPr>
          <w:szCs w:val="20"/>
        </w:rPr>
        <w:t>Zaměstnavatelé také obvykle trvají</w:t>
      </w:r>
      <w:r w:rsidRPr="00DF169D">
        <w:rPr>
          <w:szCs w:val="20"/>
        </w:rPr>
        <w:t xml:space="preserve"> na časov</w:t>
      </w:r>
      <w:r>
        <w:rPr>
          <w:szCs w:val="20"/>
        </w:rPr>
        <w:t>ém</w:t>
      </w:r>
      <w:r w:rsidRPr="00DF169D">
        <w:rPr>
          <w:szCs w:val="20"/>
        </w:rPr>
        <w:t xml:space="preserve"> </w:t>
      </w:r>
      <w:r>
        <w:rPr>
          <w:szCs w:val="20"/>
        </w:rPr>
        <w:t xml:space="preserve">omezení </w:t>
      </w:r>
      <w:r w:rsidRPr="00DF169D">
        <w:rPr>
          <w:szCs w:val="20"/>
        </w:rPr>
        <w:t>celkov</w:t>
      </w:r>
      <w:r>
        <w:rPr>
          <w:szCs w:val="20"/>
        </w:rPr>
        <w:t>é</w:t>
      </w:r>
      <w:r w:rsidRPr="00DF169D">
        <w:rPr>
          <w:szCs w:val="20"/>
        </w:rPr>
        <w:t xml:space="preserve"> dob</w:t>
      </w:r>
      <w:r>
        <w:rPr>
          <w:szCs w:val="20"/>
        </w:rPr>
        <w:t>y</w:t>
      </w:r>
      <w:r w:rsidRPr="00DF169D">
        <w:rPr>
          <w:szCs w:val="20"/>
        </w:rPr>
        <w:t xml:space="preserve"> DL. </w:t>
      </w:r>
      <w:r>
        <w:rPr>
          <w:szCs w:val="20"/>
        </w:rPr>
        <w:t>Dohody ve státní službě mají limit</w:t>
      </w:r>
      <w:r w:rsidRPr="00DF169D">
        <w:rPr>
          <w:szCs w:val="20"/>
        </w:rPr>
        <w:t xml:space="preserve"> tří měsíců v období </w:t>
      </w:r>
      <w:r w:rsidR="001C7165">
        <w:rPr>
          <w:szCs w:val="20"/>
        </w:rPr>
        <w:t>1 roku.</w:t>
      </w:r>
      <w:r w:rsidR="00020264">
        <w:rPr>
          <w:szCs w:val="20"/>
        </w:rPr>
        <w:t xml:space="preserve"> </w:t>
      </w:r>
      <w:r w:rsidRPr="00DF169D">
        <w:rPr>
          <w:szCs w:val="20"/>
        </w:rPr>
        <w:t>Další mož</w:t>
      </w:r>
      <w:r>
        <w:rPr>
          <w:szCs w:val="20"/>
        </w:rPr>
        <w:t>ností</w:t>
      </w:r>
      <w:r w:rsidRPr="00DF169D">
        <w:rPr>
          <w:szCs w:val="20"/>
        </w:rPr>
        <w:t xml:space="preserve"> je </w:t>
      </w:r>
      <w:r w:rsidR="001C7165">
        <w:rPr>
          <w:szCs w:val="20"/>
        </w:rPr>
        <w:t>dohoda</w:t>
      </w:r>
      <w:r w:rsidR="00FF5D42">
        <w:rPr>
          <w:szCs w:val="20"/>
        </w:rPr>
        <w:t xml:space="preserve"> </w:t>
      </w:r>
      <w:r w:rsidRPr="00DF169D">
        <w:rPr>
          <w:szCs w:val="20"/>
        </w:rPr>
        <w:t>o flexibilní</w:t>
      </w:r>
      <w:r>
        <w:rPr>
          <w:szCs w:val="20"/>
        </w:rPr>
        <w:t>m</w:t>
      </w:r>
      <w:r w:rsidRPr="00DF169D">
        <w:rPr>
          <w:szCs w:val="20"/>
        </w:rPr>
        <w:t xml:space="preserve"> přístup</w:t>
      </w:r>
      <w:r>
        <w:rPr>
          <w:szCs w:val="20"/>
        </w:rPr>
        <w:t xml:space="preserve">u podle okolností </w:t>
      </w:r>
      <w:r w:rsidR="001C7165">
        <w:rPr>
          <w:szCs w:val="20"/>
        </w:rPr>
        <w:t>konkrétního případu; v</w:t>
      </w:r>
      <w:r w:rsidRPr="0023138E">
        <w:rPr>
          <w:szCs w:val="20"/>
        </w:rPr>
        <w:t xml:space="preserve"> n</w:t>
      </w:r>
      <w:r w:rsidRPr="0023138E">
        <w:rPr>
          <w:szCs w:val="20"/>
        </w:rPr>
        <w:t>ě</w:t>
      </w:r>
      <w:r w:rsidRPr="0023138E">
        <w:rPr>
          <w:szCs w:val="20"/>
        </w:rPr>
        <w:t>kterých případech</w:t>
      </w:r>
      <w:r>
        <w:rPr>
          <w:szCs w:val="20"/>
        </w:rPr>
        <w:t xml:space="preserve"> se</w:t>
      </w:r>
      <w:r w:rsidRPr="0023138E">
        <w:rPr>
          <w:szCs w:val="20"/>
        </w:rPr>
        <w:t xml:space="preserve"> může </w:t>
      </w:r>
      <w:r>
        <w:rPr>
          <w:szCs w:val="20"/>
        </w:rPr>
        <w:t xml:space="preserve">až v průběhu </w:t>
      </w:r>
      <w:r w:rsidRPr="0023138E">
        <w:rPr>
          <w:szCs w:val="20"/>
        </w:rPr>
        <w:t xml:space="preserve">absence </w:t>
      </w:r>
      <w:r>
        <w:rPr>
          <w:szCs w:val="20"/>
        </w:rPr>
        <w:t xml:space="preserve">ukázat, že </w:t>
      </w:r>
      <w:r w:rsidRPr="0023138E">
        <w:rPr>
          <w:szCs w:val="20"/>
        </w:rPr>
        <w:t>souvis</w:t>
      </w:r>
      <w:r>
        <w:rPr>
          <w:szCs w:val="20"/>
        </w:rPr>
        <w:t>í se zdravotním</w:t>
      </w:r>
      <w:r w:rsidRPr="0023138E">
        <w:rPr>
          <w:szCs w:val="20"/>
        </w:rPr>
        <w:t xml:space="preserve"> postižení</w:t>
      </w:r>
      <w:r w:rsidR="001C7165">
        <w:rPr>
          <w:szCs w:val="20"/>
        </w:rPr>
        <w:t xml:space="preserve">m, a pak by měla </w:t>
      </w:r>
      <w:r w:rsidRPr="0023138E">
        <w:rPr>
          <w:szCs w:val="20"/>
        </w:rPr>
        <w:t xml:space="preserve">být </w:t>
      </w:r>
      <w:r w:rsidR="001C7165">
        <w:rPr>
          <w:szCs w:val="20"/>
        </w:rPr>
        <w:t>možnost absenci zpětně předefinovat na DL.</w:t>
      </w:r>
      <w:r>
        <w:rPr>
          <w:szCs w:val="20"/>
        </w:rPr>
        <w:t xml:space="preserve"> </w:t>
      </w:r>
    </w:p>
    <w:p w:rsidR="004C5D2E" w:rsidRDefault="004C5D2E" w:rsidP="004C5D2E">
      <w:pPr>
        <w:pStyle w:val="Zpat"/>
        <w:tabs>
          <w:tab w:val="clear" w:pos="4536"/>
          <w:tab w:val="clear" w:pos="9072"/>
        </w:tabs>
        <w:rPr>
          <w:szCs w:val="20"/>
        </w:rPr>
      </w:pPr>
      <w:r>
        <w:rPr>
          <w:szCs w:val="20"/>
        </w:rPr>
        <w:t>D</w:t>
      </w:r>
      <w:r w:rsidRPr="0023138E">
        <w:rPr>
          <w:szCs w:val="20"/>
        </w:rPr>
        <w:t>ůležité</w:t>
      </w:r>
      <w:r>
        <w:rPr>
          <w:szCs w:val="20"/>
        </w:rPr>
        <w:t xml:space="preserve"> </w:t>
      </w:r>
      <w:r w:rsidR="001C7165">
        <w:rPr>
          <w:szCs w:val="20"/>
        </w:rPr>
        <w:t>je</w:t>
      </w:r>
      <w:r w:rsidR="00FF5D42">
        <w:rPr>
          <w:szCs w:val="20"/>
        </w:rPr>
        <w:t xml:space="preserve"> </w:t>
      </w:r>
      <w:r>
        <w:rPr>
          <w:szCs w:val="20"/>
        </w:rPr>
        <w:t xml:space="preserve">také </w:t>
      </w:r>
      <w:r w:rsidRPr="0023138E">
        <w:rPr>
          <w:szCs w:val="20"/>
        </w:rPr>
        <w:t>z</w:t>
      </w:r>
      <w:r>
        <w:rPr>
          <w:szCs w:val="20"/>
        </w:rPr>
        <w:t>a</w:t>
      </w:r>
      <w:r w:rsidRPr="0023138E">
        <w:rPr>
          <w:szCs w:val="20"/>
        </w:rPr>
        <w:t xml:space="preserve">jistit co nejširší škálu možností pro </w:t>
      </w:r>
      <w:r>
        <w:rPr>
          <w:szCs w:val="20"/>
        </w:rPr>
        <w:t>vybírání</w:t>
      </w:r>
      <w:r w:rsidRPr="0023138E">
        <w:rPr>
          <w:szCs w:val="20"/>
        </w:rPr>
        <w:t xml:space="preserve"> DL: </w:t>
      </w:r>
      <w:r>
        <w:rPr>
          <w:szCs w:val="20"/>
        </w:rPr>
        <w:t>návštěvy l</w:t>
      </w:r>
      <w:r>
        <w:rPr>
          <w:szCs w:val="20"/>
        </w:rPr>
        <w:t>é</w:t>
      </w:r>
      <w:r>
        <w:rPr>
          <w:szCs w:val="20"/>
        </w:rPr>
        <w:t>kaře;</w:t>
      </w:r>
      <w:r w:rsidRPr="0023138E">
        <w:rPr>
          <w:szCs w:val="20"/>
        </w:rPr>
        <w:t xml:space="preserve"> léčba</w:t>
      </w:r>
      <w:r>
        <w:rPr>
          <w:szCs w:val="20"/>
        </w:rPr>
        <w:t>;</w:t>
      </w:r>
      <w:r w:rsidRPr="0023138E">
        <w:rPr>
          <w:szCs w:val="20"/>
        </w:rPr>
        <w:t xml:space="preserve"> terapie</w:t>
      </w:r>
      <w:r>
        <w:rPr>
          <w:szCs w:val="20"/>
        </w:rPr>
        <w:t>;</w:t>
      </w:r>
      <w:r w:rsidR="00FF5D42">
        <w:rPr>
          <w:szCs w:val="20"/>
        </w:rPr>
        <w:t xml:space="preserve"> </w:t>
      </w:r>
      <w:r>
        <w:rPr>
          <w:szCs w:val="20"/>
        </w:rPr>
        <w:t>regenerace;</w:t>
      </w:r>
      <w:r w:rsidRPr="0023138E">
        <w:rPr>
          <w:szCs w:val="20"/>
        </w:rPr>
        <w:t xml:space="preserve"> </w:t>
      </w:r>
      <w:r>
        <w:rPr>
          <w:szCs w:val="20"/>
        </w:rPr>
        <w:t>odborný výcvik</w:t>
      </w:r>
      <w:r w:rsidRPr="0023138E">
        <w:rPr>
          <w:szCs w:val="20"/>
        </w:rPr>
        <w:t xml:space="preserve"> nebo rekvalifikace</w:t>
      </w:r>
      <w:r>
        <w:rPr>
          <w:szCs w:val="20"/>
        </w:rPr>
        <w:t>;</w:t>
      </w:r>
      <w:r w:rsidRPr="0023138E">
        <w:rPr>
          <w:szCs w:val="20"/>
        </w:rPr>
        <w:t xml:space="preserve"> </w:t>
      </w:r>
      <w:r>
        <w:rPr>
          <w:szCs w:val="20"/>
        </w:rPr>
        <w:t>posuzování;</w:t>
      </w:r>
      <w:r w:rsidRPr="0023138E">
        <w:rPr>
          <w:szCs w:val="20"/>
        </w:rPr>
        <w:t xml:space="preserve"> </w:t>
      </w:r>
      <w:r>
        <w:rPr>
          <w:szCs w:val="20"/>
        </w:rPr>
        <w:t xml:space="preserve">doba </w:t>
      </w:r>
      <w:r w:rsidRPr="0023138E">
        <w:rPr>
          <w:szCs w:val="20"/>
        </w:rPr>
        <w:t>čeká</w:t>
      </w:r>
      <w:r>
        <w:rPr>
          <w:szCs w:val="20"/>
        </w:rPr>
        <w:t xml:space="preserve">ní, než </w:t>
      </w:r>
      <w:r w:rsidRPr="0023138E">
        <w:rPr>
          <w:szCs w:val="20"/>
        </w:rPr>
        <w:t>zaměstnavatel prov</w:t>
      </w:r>
      <w:r>
        <w:rPr>
          <w:szCs w:val="20"/>
        </w:rPr>
        <w:t>ede</w:t>
      </w:r>
      <w:r w:rsidRPr="0023138E">
        <w:rPr>
          <w:szCs w:val="20"/>
        </w:rPr>
        <w:t xml:space="preserve"> úpravy</w:t>
      </w:r>
      <w:r>
        <w:rPr>
          <w:szCs w:val="20"/>
        </w:rPr>
        <w:t xml:space="preserve">. </w:t>
      </w:r>
      <w:r w:rsidR="001C7165">
        <w:rPr>
          <w:szCs w:val="20"/>
        </w:rPr>
        <w:t xml:space="preserve">Měl by být </w:t>
      </w:r>
      <w:r>
        <w:rPr>
          <w:szCs w:val="20"/>
        </w:rPr>
        <w:t>také zaji</w:t>
      </w:r>
      <w:r w:rsidR="001C7165">
        <w:rPr>
          <w:szCs w:val="20"/>
        </w:rPr>
        <w:t>štěn určitý</w:t>
      </w:r>
      <w:r>
        <w:rPr>
          <w:szCs w:val="20"/>
        </w:rPr>
        <w:t xml:space="preserve"> prostor pro flexibilitu. </w:t>
      </w:r>
      <w:r w:rsidR="001C7165">
        <w:rPr>
          <w:szCs w:val="20"/>
        </w:rPr>
        <w:t>Mezi možnosti by m</w:t>
      </w:r>
      <w:r>
        <w:rPr>
          <w:szCs w:val="20"/>
        </w:rPr>
        <w:t xml:space="preserve">ohl být zahrnut také </w:t>
      </w:r>
      <w:r w:rsidRPr="0023138E">
        <w:rPr>
          <w:szCs w:val="20"/>
        </w:rPr>
        <w:t xml:space="preserve">postupný návrat do práce nebo práce na částečný úvazek </w:t>
      </w:r>
      <w:r>
        <w:rPr>
          <w:szCs w:val="20"/>
        </w:rPr>
        <w:t>během návratu</w:t>
      </w:r>
      <w:r w:rsidRPr="0023138E">
        <w:rPr>
          <w:szCs w:val="20"/>
        </w:rPr>
        <w:t xml:space="preserve"> s cílem za</w:t>
      </w:r>
      <w:r>
        <w:rPr>
          <w:szCs w:val="20"/>
        </w:rPr>
        <w:t>jistit zachování nároku na plný plat.</w:t>
      </w:r>
    </w:p>
    <w:p w:rsidR="004C5D2E" w:rsidRDefault="001C7165" w:rsidP="004C5D2E">
      <w:r>
        <w:rPr>
          <w:szCs w:val="20"/>
        </w:rPr>
        <w:t>O</w:t>
      </w:r>
      <w:r w:rsidR="004C5D2E" w:rsidRPr="0023138E">
        <w:rPr>
          <w:szCs w:val="20"/>
        </w:rPr>
        <w:t xml:space="preserve">dbory chtějí zajistit, aby období DL </w:t>
      </w:r>
      <w:r w:rsidR="004C5D2E">
        <w:rPr>
          <w:szCs w:val="20"/>
        </w:rPr>
        <w:t>byla</w:t>
      </w:r>
      <w:r w:rsidR="004C5D2E" w:rsidRPr="0023138E">
        <w:rPr>
          <w:szCs w:val="20"/>
        </w:rPr>
        <w:t xml:space="preserve"> </w:t>
      </w:r>
      <w:r w:rsidR="004C5D2E">
        <w:rPr>
          <w:szCs w:val="20"/>
        </w:rPr>
        <w:t xml:space="preserve">počítána </w:t>
      </w:r>
      <w:r w:rsidR="004C5D2E" w:rsidRPr="0023138E">
        <w:rPr>
          <w:szCs w:val="20"/>
        </w:rPr>
        <w:t>jako nepřetržitá služba.</w:t>
      </w:r>
      <w:r w:rsidR="004C5D2E" w:rsidRPr="002C6051">
        <w:rPr>
          <w:szCs w:val="20"/>
        </w:rPr>
        <w:t xml:space="preserve"> </w:t>
      </w:r>
    </w:p>
    <w:p w:rsidR="00C76B4B" w:rsidRDefault="004C5D2E" w:rsidP="00AB719B">
      <w:pPr>
        <w:pStyle w:val="Nadpis3"/>
        <w:ind w:firstLine="708"/>
        <w:jc w:val="both"/>
        <w:rPr>
          <w:b w:val="0"/>
          <w:szCs w:val="20"/>
        </w:rPr>
      </w:pPr>
      <w:bookmarkStart w:id="52" w:name="_Toc323026783"/>
      <w:bookmarkStart w:id="53" w:name="_Toc323026918"/>
      <w:r w:rsidRPr="00C76B4B">
        <w:rPr>
          <w:i/>
        </w:rPr>
        <w:t>Nadbytečnost a přesun na jiné místo</w:t>
      </w:r>
      <w:r w:rsidR="00C76B4B" w:rsidRPr="00C76B4B">
        <w:rPr>
          <w:i/>
        </w:rPr>
        <w:t>:</w:t>
      </w:r>
      <w:r w:rsidR="00C76B4B">
        <w:t xml:space="preserve"> </w:t>
      </w:r>
      <w:r w:rsidRPr="00C76B4B">
        <w:rPr>
          <w:b w:val="0"/>
        </w:rPr>
        <w:t xml:space="preserve">Když zaměstnavatelé rozhodují o nadbytečných pracovnících, historicky z toho lidé se zdravotním postižením vycházejí </w:t>
      </w:r>
      <w:r w:rsidR="00C76B4B" w:rsidRPr="00C76B4B">
        <w:rPr>
          <w:b w:val="0"/>
        </w:rPr>
        <w:t>nej</w:t>
      </w:r>
      <w:r w:rsidRPr="00C76B4B">
        <w:rPr>
          <w:b w:val="0"/>
        </w:rPr>
        <w:t>hůře, bývají vybíráni jako první, nebo se jich zaměstnavatelé zbavují jinými</w:t>
      </w:r>
      <w:r w:rsidR="00C76B4B" w:rsidRPr="00C76B4B">
        <w:rPr>
          <w:b w:val="0"/>
        </w:rPr>
        <w:t xml:space="preserve"> způs</w:t>
      </w:r>
      <w:r w:rsidR="00C76B4B" w:rsidRPr="00C76B4B">
        <w:rPr>
          <w:b w:val="0"/>
        </w:rPr>
        <w:t>o</w:t>
      </w:r>
      <w:r w:rsidR="00C76B4B" w:rsidRPr="00C76B4B">
        <w:rPr>
          <w:b w:val="0"/>
        </w:rPr>
        <w:t xml:space="preserve">by. </w:t>
      </w:r>
      <w:r w:rsidRPr="00C76B4B">
        <w:rPr>
          <w:b w:val="0"/>
          <w:szCs w:val="20"/>
        </w:rPr>
        <w:t>Velmi často zaměstnavatelé tvrd</w:t>
      </w:r>
      <w:r w:rsidR="00C76B4B" w:rsidRPr="00C76B4B">
        <w:rPr>
          <w:b w:val="0"/>
          <w:szCs w:val="20"/>
        </w:rPr>
        <w:t>í</w:t>
      </w:r>
      <w:r w:rsidRPr="00C76B4B">
        <w:rPr>
          <w:b w:val="0"/>
          <w:szCs w:val="20"/>
        </w:rPr>
        <w:t>, že jednali přiměřeně, protože při svém rozhod</w:t>
      </w:r>
      <w:r w:rsidRPr="00C76B4B">
        <w:rPr>
          <w:b w:val="0"/>
          <w:szCs w:val="20"/>
        </w:rPr>
        <w:t>o</w:t>
      </w:r>
      <w:r w:rsidRPr="00C76B4B">
        <w:rPr>
          <w:b w:val="0"/>
          <w:szCs w:val="20"/>
        </w:rPr>
        <w:t>vání aplikovali stejná kritéria pro všechny.</w:t>
      </w:r>
      <w:bookmarkEnd w:id="52"/>
      <w:bookmarkEnd w:id="53"/>
      <w:r w:rsidR="00C76B4B" w:rsidRPr="00C76B4B">
        <w:rPr>
          <w:b w:val="0"/>
          <w:szCs w:val="20"/>
        </w:rPr>
        <w:t xml:space="preserve"> </w:t>
      </w:r>
    </w:p>
    <w:p w:rsidR="00C76B4B" w:rsidRPr="00977656" w:rsidRDefault="00FF5D42" w:rsidP="00C76B4B">
      <w:pPr>
        <w:rPr>
          <w:szCs w:val="20"/>
        </w:rPr>
      </w:pPr>
      <w:r>
        <w:rPr>
          <w:szCs w:val="20"/>
        </w:rPr>
        <w:t xml:space="preserve">Souhrnně </w:t>
      </w:r>
      <w:r w:rsidR="00C76B4B">
        <w:rPr>
          <w:szCs w:val="20"/>
        </w:rPr>
        <w:t xml:space="preserve">lze říci, že </w:t>
      </w:r>
      <w:r w:rsidR="00C76B4B" w:rsidRPr="00977656">
        <w:rPr>
          <w:szCs w:val="20"/>
        </w:rPr>
        <w:t>kritéria</w:t>
      </w:r>
      <w:r w:rsidR="00C76B4B">
        <w:rPr>
          <w:szCs w:val="20"/>
        </w:rPr>
        <w:t xml:space="preserve">, </w:t>
      </w:r>
      <w:r w:rsidR="00C76B4B" w:rsidRPr="00977656">
        <w:rPr>
          <w:szCs w:val="20"/>
        </w:rPr>
        <w:t>navržená zaměstnavatele</w:t>
      </w:r>
      <w:r w:rsidR="00C76B4B">
        <w:rPr>
          <w:szCs w:val="20"/>
        </w:rPr>
        <w:t xml:space="preserve">m </w:t>
      </w:r>
      <w:r w:rsidR="00C76B4B" w:rsidRPr="00977656">
        <w:rPr>
          <w:szCs w:val="20"/>
        </w:rPr>
        <w:t>pro výběr lidí pro nadbytečnost</w:t>
      </w:r>
      <w:r w:rsidR="00C76B4B">
        <w:rPr>
          <w:szCs w:val="20"/>
        </w:rPr>
        <w:t>,</w:t>
      </w:r>
      <w:r w:rsidR="00C76B4B" w:rsidRPr="00977656">
        <w:rPr>
          <w:szCs w:val="20"/>
        </w:rPr>
        <w:t xml:space="preserve"> </w:t>
      </w:r>
      <w:r w:rsidR="00C76B4B">
        <w:rPr>
          <w:szCs w:val="20"/>
        </w:rPr>
        <w:t>by</w:t>
      </w:r>
      <w:r>
        <w:rPr>
          <w:szCs w:val="20"/>
        </w:rPr>
        <w:t xml:space="preserve"> </w:t>
      </w:r>
      <w:r w:rsidR="00C76B4B">
        <w:rPr>
          <w:szCs w:val="20"/>
        </w:rPr>
        <w:t>měla brát</w:t>
      </w:r>
      <w:r w:rsidR="00C76B4B" w:rsidRPr="00977656">
        <w:rPr>
          <w:szCs w:val="20"/>
        </w:rPr>
        <w:t xml:space="preserve"> v úvahu všechny </w:t>
      </w:r>
      <w:r w:rsidR="00C76B4B">
        <w:rPr>
          <w:szCs w:val="20"/>
        </w:rPr>
        <w:t>vhodné</w:t>
      </w:r>
      <w:r w:rsidR="00C76B4B" w:rsidRPr="00977656">
        <w:rPr>
          <w:szCs w:val="20"/>
        </w:rPr>
        <w:t xml:space="preserve"> </w:t>
      </w:r>
      <w:r w:rsidR="00C76B4B">
        <w:rPr>
          <w:szCs w:val="20"/>
        </w:rPr>
        <w:t>„</w:t>
      </w:r>
      <w:r w:rsidR="00C76B4B" w:rsidRPr="00977656">
        <w:rPr>
          <w:szCs w:val="20"/>
        </w:rPr>
        <w:t>přiměřené úpravy</w:t>
      </w:r>
      <w:r w:rsidR="00C76B4B">
        <w:rPr>
          <w:szCs w:val="20"/>
        </w:rPr>
        <w:t>“</w:t>
      </w:r>
      <w:r>
        <w:rPr>
          <w:szCs w:val="20"/>
        </w:rPr>
        <w:t xml:space="preserve">, z nichž mnohé budou </w:t>
      </w:r>
      <w:r w:rsidR="00C76B4B" w:rsidRPr="00977656">
        <w:rPr>
          <w:szCs w:val="20"/>
        </w:rPr>
        <w:t xml:space="preserve">znamenat </w:t>
      </w:r>
      <w:r w:rsidR="00C76B4B">
        <w:rPr>
          <w:szCs w:val="20"/>
        </w:rPr>
        <w:t>modifikování samotných</w:t>
      </w:r>
      <w:r w:rsidR="00C76B4B" w:rsidRPr="00977656">
        <w:rPr>
          <w:szCs w:val="20"/>
        </w:rPr>
        <w:t xml:space="preserve"> kritérií</w:t>
      </w:r>
      <w:r w:rsidR="00C76B4B">
        <w:rPr>
          <w:szCs w:val="20"/>
        </w:rPr>
        <w:t>, užívaných</w:t>
      </w:r>
      <w:r w:rsidR="00C76B4B" w:rsidRPr="00977656">
        <w:rPr>
          <w:szCs w:val="20"/>
        </w:rPr>
        <w:t xml:space="preserve"> pro </w:t>
      </w:r>
      <w:r w:rsidR="00C76B4B">
        <w:rPr>
          <w:szCs w:val="20"/>
        </w:rPr>
        <w:t>výběr</w:t>
      </w:r>
      <w:r w:rsidR="00C76B4B" w:rsidRPr="00977656">
        <w:rPr>
          <w:szCs w:val="20"/>
        </w:rPr>
        <w:t xml:space="preserve"> pro nadbytečnost,</w:t>
      </w:r>
      <w:r>
        <w:rPr>
          <w:szCs w:val="20"/>
        </w:rPr>
        <w:t xml:space="preserve"> </w:t>
      </w:r>
      <w:r w:rsidR="00C76B4B" w:rsidRPr="00977656">
        <w:rPr>
          <w:szCs w:val="20"/>
        </w:rPr>
        <w:t xml:space="preserve">aby </w:t>
      </w:r>
      <w:r w:rsidR="00C76B4B">
        <w:rPr>
          <w:szCs w:val="20"/>
        </w:rPr>
        <w:t>pracovníci</w:t>
      </w:r>
      <w:r w:rsidR="00AD4C40">
        <w:rPr>
          <w:szCs w:val="20"/>
        </w:rPr>
        <w:t xml:space="preserve"> </w:t>
      </w:r>
      <w:r w:rsidR="00C76B4B" w:rsidRPr="00977656">
        <w:rPr>
          <w:szCs w:val="20"/>
        </w:rPr>
        <w:t xml:space="preserve">se zdravotním postižením </w:t>
      </w:r>
      <w:r w:rsidR="00C76B4B">
        <w:rPr>
          <w:szCs w:val="20"/>
        </w:rPr>
        <w:t>nebyli</w:t>
      </w:r>
      <w:r w:rsidR="00C76B4B" w:rsidRPr="00977656">
        <w:rPr>
          <w:szCs w:val="20"/>
        </w:rPr>
        <w:t xml:space="preserve"> v tomto procesu</w:t>
      </w:r>
      <w:r w:rsidR="00C76B4B">
        <w:rPr>
          <w:szCs w:val="20"/>
        </w:rPr>
        <w:t xml:space="preserve"> po</w:t>
      </w:r>
      <w:r w:rsidR="00C76B4B">
        <w:rPr>
          <w:szCs w:val="20"/>
        </w:rPr>
        <w:t>d</w:t>
      </w:r>
      <w:r w:rsidR="00C76B4B">
        <w:rPr>
          <w:szCs w:val="20"/>
        </w:rPr>
        <w:t>statně znevýhodněni</w:t>
      </w:r>
      <w:r w:rsidR="00C76B4B" w:rsidRPr="00977656">
        <w:rPr>
          <w:szCs w:val="20"/>
        </w:rPr>
        <w:t>.</w:t>
      </w:r>
    </w:p>
    <w:p w:rsidR="00C76B4B" w:rsidRPr="00977656" w:rsidRDefault="00C76B4B" w:rsidP="00FF5D42">
      <w:pPr>
        <w:numPr>
          <w:ilvl w:val="0"/>
          <w:numId w:val="21"/>
        </w:numPr>
        <w:tabs>
          <w:tab w:val="clear" w:pos="360"/>
          <w:tab w:val="num" w:pos="284"/>
        </w:tabs>
        <w:ind w:left="284" w:hanging="284"/>
        <w:rPr>
          <w:szCs w:val="20"/>
        </w:rPr>
      </w:pPr>
      <w:r>
        <w:rPr>
          <w:szCs w:val="20"/>
        </w:rPr>
        <w:t>Při</w:t>
      </w:r>
      <w:r w:rsidR="00AD4C40">
        <w:rPr>
          <w:szCs w:val="20"/>
        </w:rPr>
        <w:t xml:space="preserve"> </w:t>
      </w:r>
      <w:r>
        <w:rPr>
          <w:szCs w:val="20"/>
        </w:rPr>
        <w:t>využívání</w:t>
      </w:r>
      <w:r w:rsidRPr="00977656">
        <w:rPr>
          <w:szCs w:val="20"/>
        </w:rPr>
        <w:t xml:space="preserve"> absence</w:t>
      </w:r>
      <w:r>
        <w:rPr>
          <w:szCs w:val="20"/>
        </w:rPr>
        <w:t xml:space="preserve"> jako kritéria by se</w:t>
      </w:r>
      <w:r w:rsidRPr="00977656">
        <w:rPr>
          <w:szCs w:val="20"/>
        </w:rPr>
        <w:t xml:space="preserve"> absence </w:t>
      </w:r>
      <w:r>
        <w:rPr>
          <w:szCs w:val="20"/>
        </w:rPr>
        <w:t>související</w:t>
      </w:r>
      <w:r w:rsidRPr="00977656">
        <w:rPr>
          <w:szCs w:val="20"/>
        </w:rPr>
        <w:t xml:space="preserve"> se zdravotním postiž</w:t>
      </w:r>
      <w:r w:rsidRPr="00977656">
        <w:rPr>
          <w:szCs w:val="20"/>
        </w:rPr>
        <w:t>e</w:t>
      </w:r>
      <w:r w:rsidR="00AD4C40">
        <w:rPr>
          <w:szCs w:val="20"/>
        </w:rPr>
        <w:softHyphen/>
      </w:r>
      <w:r w:rsidRPr="00977656">
        <w:rPr>
          <w:szCs w:val="20"/>
        </w:rPr>
        <w:t>ním</w:t>
      </w:r>
      <w:r w:rsidR="00AD4C40">
        <w:rPr>
          <w:szCs w:val="20"/>
        </w:rPr>
        <w:t xml:space="preserve"> </w:t>
      </w:r>
      <w:r>
        <w:rPr>
          <w:szCs w:val="20"/>
        </w:rPr>
        <w:t xml:space="preserve">neměla započítávat. Započítávat by se nemělo ani pracovní volno </w:t>
      </w:r>
      <w:r w:rsidRPr="00B21AC9">
        <w:rPr>
          <w:szCs w:val="20"/>
        </w:rPr>
        <w:t xml:space="preserve">na péči o zdravotně postiženého příbuzného, což by mohlo představovat </w:t>
      </w:r>
      <w:r>
        <w:rPr>
          <w:szCs w:val="20"/>
        </w:rPr>
        <w:t>diskriminaci</w:t>
      </w:r>
      <w:r w:rsidRPr="00B21AC9">
        <w:rPr>
          <w:szCs w:val="20"/>
        </w:rPr>
        <w:t xml:space="preserve"> na z</w:t>
      </w:r>
      <w:r w:rsidRPr="00B21AC9">
        <w:rPr>
          <w:szCs w:val="20"/>
        </w:rPr>
        <w:t>á</w:t>
      </w:r>
      <w:r w:rsidRPr="00B21AC9">
        <w:rPr>
          <w:szCs w:val="20"/>
        </w:rPr>
        <w:t>kladě spojení se zdravotně postiženou osobou</w:t>
      </w:r>
      <w:r>
        <w:rPr>
          <w:szCs w:val="20"/>
        </w:rPr>
        <w:t>.</w:t>
      </w:r>
    </w:p>
    <w:p w:rsidR="00C76B4B" w:rsidRDefault="00C76B4B" w:rsidP="00FF5D42">
      <w:pPr>
        <w:numPr>
          <w:ilvl w:val="0"/>
          <w:numId w:val="21"/>
        </w:numPr>
        <w:tabs>
          <w:tab w:val="clear" w:pos="360"/>
          <w:tab w:val="num" w:pos="284"/>
        </w:tabs>
        <w:ind w:left="284" w:hanging="284"/>
        <w:rPr>
          <w:szCs w:val="20"/>
        </w:rPr>
      </w:pPr>
      <w:r>
        <w:rPr>
          <w:szCs w:val="20"/>
        </w:rPr>
        <w:t>Při využívání</w:t>
      </w:r>
      <w:r w:rsidR="00FF5D42">
        <w:rPr>
          <w:szCs w:val="20"/>
        </w:rPr>
        <w:t xml:space="preserve"> </w:t>
      </w:r>
      <w:r>
        <w:rPr>
          <w:szCs w:val="20"/>
        </w:rPr>
        <w:t>doby</w:t>
      </w:r>
      <w:r w:rsidRPr="00977656">
        <w:rPr>
          <w:szCs w:val="20"/>
        </w:rPr>
        <w:t xml:space="preserve"> trvání pracovního poměru</w:t>
      </w:r>
      <w:r>
        <w:rPr>
          <w:szCs w:val="20"/>
        </w:rPr>
        <w:t xml:space="preserve"> (služby)</w:t>
      </w:r>
      <w:r w:rsidRPr="00977656">
        <w:rPr>
          <w:szCs w:val="20"/>
        </w:rPr>
        <w:t xml:space="preserve"> je třeba dbát, aby nedochá</w:t>
      </w:r>
      <w:r w:rsidR="00FF5D42">
        <w:rPr>
          <w:szCs w:val="20"/>
        </w:rPr>
        <w:softHyphen/>
      </w:r>
      <w:r w:rsidRPr="00977656">
        <w:rPr>
          <w:szCs w:val="20"/>
        </w:rPr>
        <w:t>zelo k</w:t>
      </w:r>
      <w:r>
        <w:rPr>
          <w:szCs w:val="20"/>
        </w:rPr>
        <w:t> </w:t>
      </w:r>
      <w:r w:rsidRPr="00977656">
        <w:rPr>
          <w:szCs w:val="20"/>
        </w:rPr>
        <w:t>diskriminaci vyplývající z</w:t>
      </w:r>
      <w:r>
        <w:rPr>
          <w:szCs w:val="20"/>
        </w:rPr>
        <w:t> individuální pracovní historie, která souvisí se zdr</w:t>
      </w:r>
      <w:r>
        <w:rPr>
          <w:szCs w:val="20"/>
        </w:rPr>
        <w:t>a</w:t>
      </w:r>
      <w:r>
        <w:rPr>
          <w:szCs w:val="20"/>
        </w:rPr>
        <w:t>votním postižením pracovníka. Přiměřenou úpravou je nezapočítání výpadků, které lze přičíst zdravotnímu postižení.</w:t>
      </w:r>
    </w:p>
    <w:p w:rsidR="00C76B4B" w:rsidRPr="00C76B4B" w:rsidRDefault="00C76B4B" w:rsidP="00FF5D42">
      <w:pPr>
        <w:pStyle w:val="Nadpis3"/>
        <w:numPr>
          <w:ilvl w:val="0"/>
          <w:numId w:val="21"/>
        </w:numPr>
        <w:tabs>
          <w:tab w:val="clear" w:pos="360"/>
          <w:tab w:val="num" w:pos="284"/>
        </w:tabs>
        <w:ind w:left="284" w:hanging="284"/>
        <w:jc w:val="both"/>
        <w:rPr>
          <w:b w:val="0"/>
          <w:szCs w:val="20"/>
        </w:rPr>
      </w:pPr>
      <w:bookmarkStart w:id="54" w:name="_Toc323026784"/>
      <w:bookmarkStart w:id="55" w:name="_Toc323026919"/>
      <w:r w:rsidRPr="00C76B4B">
        <w:rPr>
          <w:b w:val="0"/>
          <w:szCs w:val="20"/>
        </w:rPr>
        <w:lastRenderedPageBreak/>
        <w:t>Při využívání výkonnosti</w:t>
      </w:r>
      <w:r>
        <w:rPr>
          <w:b w:val="0"/>
          <w:szCs w:val="20"/>
        </w:rPr>
        <w:t>/produktivity</w:t>
      </w:r>
      <w:r w:rsidRPr="00C76B4B">
        <w:rPr>
          <w:b w:val="0"/>
          <w:szCs w:val="20"/>
        </w:rPr>
        <w:t xml:space="preserve"> jako kritéria je nezby</w:t>
      </w:r>
      <w:r w:rsidR="00FF5D42">
        <w:rPr>
          <w:b w:val="0"/>
          <w:szCs w:val="20"/>
        </w:rPr>
        <w:t xml:space="preserve">tné, aby nejprve byly provedeny </w:t>
      </w:r>
      <w:r>
        <w:rPr>
          <w:b w:val="0"/>
          <w:szCs w:val="20"/>
        </w:rPr>
        <w:t>všechny možné</w:t>
      </w:r>
      <w:r w:rsidRPr="00C76B4B">
        <w:rPr>
          <w:b w:val="0"/>
          <w:szCs w:val="20"/>
        </w:rPr>
        <w:t xml:space="preserve"> přiměřené úpravy zaměstnání, které odstraní znevýhod</w:t>
      </w:r>
      <w:r w:rsidR="00FF5D42">
        <w:rPr>
          <w:b w:val="0"/>
          <w:szCs w:val="20"/>
        </w:rPr>
        <w:softHyphen/>
      </w:r>
      <w:r w:rsidRPr="00C76B4B">
        <w:rPr>
          <w:b w:val="0"/>
          <w:szCs w:val="20"/>
        </w:rPr>
        <w:t>nění zdravotně postiženého pracovníka, které zapříčinilo nižší výkonnost. Přiměř</w:t>
      </w:r>
      <w:r w:rsidRPr="00C76B4B">
        <w:rPr>
          <w:b w:val="0"/>
          <w:szCs w:val="20"/>
        </w:rPr>
        <w:t>e</w:t>
      </w:r>
      <w:r w:rsidRPr="00C76B4B">
        <w:rPr>
          <w:b w:val="0"/>
          <w:szCs w:val="20"/>
        </w:rPr>
        <w:t>nou úpravou je také uznání produktivity nebo výkonnosti nižší úrovně než u osta</w:t>
      </w:r>
      <w:r w:rsidRPr="00C76B4B">
        <w:rPr>
          <w:b w:val="0"/>
          <w:szCs w:val="20"/>
        </w:rPr>
        <w:t>t</w:t>
      </w:r>
      <w:r w:rsidRPr="00C76B4B">
        <w:rPr>
          <w:b w:val="0"/>
          <w:szCs w:val="20"/>
        </w:rPr>
        <w:t>ních pracovníků, která vyplývá ze zdravotního postižení.</w:t>
      </w:r>
      <w:bookmarkEnd w:id="54"/>
      <w:bookmarkEnd w:id="55"/>
    </w:p>
    <w:p w:rsidR="004C5D2E" w:rsidRDefault="004C5D2E" w:rsidP="004C5D2E">
      <w:pPr>
        <w:pStyle w:val="Zhlav"/>
        <w:tabs>
          <w:tab w:val="clear" w:pos="4536"/>
          <w:tab w:val="clear" w:pos="9072"/>
        </w:tabs>
        <w:rPr>
          <w:szCs w:val="20"/>
        </w:rPr>
      </w:pPr>
      <w:r w:rsidRPr="00904A6C">
        <w:rPr>
          <w:szCs w:val="20"/>
        </w:rPr>
        <w:t>Přiměřené</w:t>
      </w:r>
      <w:r w:rsidR="00FF5D42">
        <w:rPr>
          <w:szCs w:val="20"/>
        </w:rPr>
        <w:t xml:space="preserve"> </w:t>
      </w:r>
      <w:r w:rsidRPr="00904A6C">
        <w:rPr>
          <w:szCs w:val="20"/>
        </w:rPr>
        <w:t>úpravy v</w:t>
      </w:r>
      <w:r>
        <w:rPr>
          <w:szCs w:val="20"/>
        </w:rPr>
        <w:t> </w:t>
      </w:r>
      <w:r w:rsidRPr="00904A6C">
        <w:rPr>
          <w:szCs w:val="20"/>
        </w:rPr>
        <w:t>situac</w:t>
      </w:r>
      <w:r>
        <w:rPr>
          <w:szCs w:val="20"/>
        </w:rPr>
        <w:t>i nadbytečnosti</w:t>
      </w:r>
      <w:r w:rsidRPr="00904A6C">
        <w:rPr>
          <w:szCs w:val="20"/>
        </w:rPr>
        <w:t xml:space="preserve"> moh</w:t>
      </w:r>
      <w:r>
        <w:rPr>
          <w:szCs w:val="20"/>
        </w:rPr>
        <w:t>ou</w:t>
      </w:r>
      <w:r w:rsidRPr="00904A6C">
        <w:rPr>
          <w:szCs w:val="20"/>
        </w:rPr>
        <w:t xml:space="preserve"> zahrnovat </w:t>
      </w:r>
      <w:r>
        <w:rPr>
          <w:szCs w:val="20"/>
        </w:rPr>
        <w:t xml:space="preserve">také </w:t>
      </w:r>
      <w:r w:rsidRPr="00101F74">
        <w:rPr>
          <w:b/>
          <w:i/>
          <w:szCs w:val="20"/>
        </w:rPr>
        <w:t>přesun zdra</w:t>
      </w:r>
      <w:r w:rsidR="00FF5D42">
        <w:rPr>
          <w:b/>
          <w:i/>
          <w:szCs w:val="20"/>
        </w:rPr>
        <w:softHyphen/>
      </w:r>
      <w:r w:rsidRPr="00101F74">
        <w:rPr>
          <w:b/>
          <w:i/>
          <w:szCs w:val="20"/>
        </w:rPr>
        <w:t>votně postiženého pracovníka na jiné místo</w:t>
      </w:r>
      <w:r w:rsidRPr="00904A6C">
        <w:rPr>
          <w:szCs w:val="20"/>
        </w:rPr>
        <w:t xml:space="preserve">, které není </w:t>
      </w:r>
      <w:r>
        <w:rPr>
          <w:szCs w:val="20"/>
        </w:rPr>
        <w:t>ohroženo propouštěním. Judikatura</w:t>
      </w:r>
      <w:r w:rsidR="00FF5D42">
        <w:rPr>
          <w:szCs w:val="20"/>
        </w:rPr>
        <w:t xml:space="preserve"> </w:t>
      </w:r>
      <w:r>
        <w:rPr>
          <w:szCs w:val="20"/>
        </w:rPr>
        <w:t>o rozsahu přiměřených úprav</w:t>
      </w:r>
      <w:r w:rsidRPr="00904A6C">
        <w:rPr>
          <w:szCs w:val="20"/>
        </w:rPr>
        <w:t xml:space="preserve"> </w:t>
      </w:r>
      <w:r>
        <w:rPr>
          <w:szCs w:val="20"/>
        </w:rPr>
        <w:t>potvrzuje, že pro zaměstnavatele je přimě</w:t>
      </w:r>
      <w:r w:rsidR="00FF5D42">
        <w:rPr>
          <w:szCs w:val="20"/>
        </w:rPr>
        <w:softHyphen/>
      </w:r>
      <w:r>
        <w:rPr>
          <w:szCs w:val="20"/>
        </w:rPr>
        <w:t>řené,</w:t>
      </w:r>
      <w:r w:rsidR="00FF5D42">
        <w:rPr>
          <w:szCs w:val="20"/>
        </w:rPr>
        <w:t xml:space="preserve"> </w:t>
      </w:r>
      <w:r w:rsidRPr="00904A6C">
        <w:rPr>
          <w:szCs w:val="20"/>
        </w:rPr>
        <w:t xml:space="preserve">aby </w:t>
      </w:r>
      <w:r>
        <w:rPr>
          <w:szCs w:val="20"/>
        </w:rPr>
        <w:t>přesunul z</w:t>
      </w:r>
      <w:r w:rsidRPr="00904A6C">
        <w:rPr>
          <w:szCs w:val="20"/>
        </w:rPr>
        <w:t>dravotně postiženého pracovníka na voln</w:t>
      </w:r>
      <w:r>
        <w:rPr>
          <w:szCs w:val="20"/>
        </w:rPr>
        <w:t xml:space="preserve">ou pozici, </w:t>
      </w:r>
      <w:r w:rsidRPr="00904A6C">
        <w:rPr>
          <w:szCs w:val="20"/>
        </w:rPr>
        <w:t xml:space="preserve">i když je to vyšší </w:t>
      </w:r>
      <w:r>
        <w:rPr>
          <w:szCs w:val="20"/>
        </w:rPr>
        <w:t>pozice</w:t>
      </w:r>
      <w:r w:rsidRPr="00904A6C">
        <w:rPr>
          <w:szCs w:val="20"/>
        </w:rPr>
        <w:t xml:space="preserve"> a vyžaduje</w:t>
      </w:r>
      <w:r>
        <w:rPr>
          <w:szCs w:val="20"/>
        </w:rPr>
        <w:t xml:space="preserve"> jeho</w:t>
      </w:r>
      <w:r w:rsidRPr="00904A6C">
        <w:rPr>
          <w:szCs w:val="20"/>
        </w:rPr>
        <w:t xml:space="preserve"> rekvalifikaci</w:t>
      </w:r>
      <w:r>
        <w:rPr>
          <w:szCs w:val="20"/>
        </w:rPr>
        <w:t xml:space="preserve">. Je nicméně třeba poznamenat, </w:t>
      </w:r>
      <w:r w:rsidRPr="00904A6C">
        <w:rPr>
          <w:szCs w:val="20"/>
        </w:rPr>
        <w:t xml:space="preserve">že </w:t>
      </w:r>
      <w:r>
        <w:rPr>
          <w:szCs w:val="20"/>
        </w:rPr>
        <w:t>taková přiměřená</w:t>
      </w:r>
      <w:r w:rsidR="00FF5D42">
        <w:rPr>
          <w:szCs w:val="20"/>
        </w:rPr>
        <w:t xml:space="preserve"> </w:t>
      </w:r>
      <w:r>
        <w:rPr>
          <w:szCs w:val="20"/>
        </w:rPr>
        <w:t xml:space="preserve">úprava se týká především </w:t>
      </w:r>
      <w:r w:rsidRPr="00904A6C">
        <w:rPr>
          <w:szCs w:val="20"/>
        </w:rPr>
        <w:t>velk</w:t>
      </w:r>
      <w:r>
        <w:rPr>
          <w:szCs w:val="20"/>
        </w:rPr>
        <w:t>ého zaměstnavatele</w:t>
      </w:r>
      <w:r w:rsidRPr="00904A6C">
        <w:rPr>
          <w:szCs w:val="20"/>
        </w:rPr>
        <w:t xml:space="preserve">, </w:t>
      </w:r>
      <w:r>
        <w:rPr>
          <w:szCs w:val="20"/>
        </w:rPr>
        <w:t>pro malého zaměst</w:t>
      </w:r>
      <w:r w:rsidR="00FF5D42">
        <w:rPr>
          <w:szCs w:val="20"/>
        </w:rPr>
        <w:softHyphen/>
      </w:r>
      <w:r>
        <w:rPr>
          <w:szCs w:val="20"/>
        </w:rPr>
        <w:t>navatele nemusí být přiměřená.</w:t>
      </w:r>
    </w:p>
    <w:p w:rsidR="004C5D2E" w:rsidRDefault="004C5D2E" w:rsidP="004C5D2E">
      <w:pPr>
        <w:pStyle w:val="Zhlav"/>
        <w:tabs>
          <w:tab w:val="clear" w:pos="4536"/>
          <w:tab w:val="clear" w:pos="9072"/>
        </w:tabs>
        <w:rPr>
          <w:szCs w:val="20"/>
        </w:rPr>
      </w:pPr>
      <w:r>
        <w:rPr>
          <w:szCs w:val="20"/>
        </w:rPr>
        <w:t>Je</w:t>
      </w:r>
      <w:r w:rsidR="00FF5D42">
        <w:rPr>
          <w:szCs w:val="20"/>
        </w:rPr>
        <w:t xml:space="preserve"> </w:t>
      </w:r>
      <w:r>
        <w:rPr>
          <w:szCs w:val="20"/>
        </w:rPr>
        <w:t xml:space="preserve">úlohou </w:t>
      </w:r>
      <w:r w:rsidRPr="0005534A">
        <w:rPr>
          <w:szCs w:val="20"/>
        </w:rPr>
        <w:t>odbor</w:t>
      </w:r>
      <w:r>
        <w:rPr>
          <w:szCs w:val="20"/>
        </w:rPr>
        <w:t xml:space="preserve">ů </w:t>
      </w:r>
      <w:r w:rsidRPr="0005534A">
        <w:rPr>
          <w:szCs w:val="20"/>
        </w:rPr>
        <w:t>zaji</w:t>
      </w:r>
      <w:r>
        <w:rPr>
          <w:szCs w:val="20"/>
        </w:rPr>
        <w:t>šťovat</w:t>
      </w:r>
      <w:r w:rsidRPr="0005534A">
        <w:rPr>
          <w:szCs w:val="20"/>
        </w:rPr>
        <w:t>, aby</w:t>
      </w:r>
      <w:r w:rsidR="00101F74">
        <w:rPr>
          <w:szCs w:val="20"/>
        </w:rPr>
        <w:t xml:space="preserve"> postupy a</w:t>
      </w:r>
      <w:r w:rsidRPr="0005534A">
        <w:rPr>
          <w:szCs w:val="20"/>
        </w:rPr>
        <w:t xml:space="preserve"> kritéria, navr</w:t>
      </w:r>
      <w:r w:rsidR="00101F74">
        <w:rPr>
          <w:szCs w:val="20"/>
        </w:rPr>
        <w:t>hovaná</w:t>
      </w:r>
      <w:r w:rsidRPr="0005534A">
        <w:rPr>
          <w:szCs w:val="20"/>
        </w:rPr>
        <w:t xml:space="preserve"> zaměstnavate</w:t>
      </w:r>
      <w:r w:rsidR="00FF5D42">
        <w:rPr>
          <w:szCs w:val="20"/>
        </w:rPr>
        <w:softHyphen/>
      </w:r>
      <w:r w:rsidRPr="0005534A">
        <w:rPr>
          <w:szCs w:val="20"/>
        </w:rPr>
        <w:t>lem</w:t>
      </w:r>
      <w:r w:rsidR="00101F74">
        <w:rPr>
          <w:szCs w:val="20"/>
        </w:rPr>
        <w:t xml:space="preserve">, </w:t>
      </w:r>
      <w:r w:rsidRPr="0005534A">
        <w:rPr>
          <w:szCs w:val="20"/>
        </w:rPr>
        <w:t>bral</w:t>
      </w:r>
      <w:r w:rsidR="00101F74">
        <w:rPr>
          <w:szCs w:val="20"/>
        </w:rPr>
        <w:t>y</w:t>
      </w:r>
      <w:r w:rsidRPr="0005534A">
        <w:rPr>
          <w:szCs w:val="20"/>
        </w:rPr>
        <w:t xml:space="preserve"> v úvahu všechny vhodné „přiměřené úpravy“</w:t>
      </w:r>
      <w:r>
        <w:rPr>
          <w:szCs w:val="20"/>
        </w:rPr>
        <w:t>.</w:t>
      </w:r>
    </w:p>
    <w:p w:rsidR="004C5D2E" w:rsidRPr="00904A6C" w:rsidRDefault="004C5D2E" w:rsidP="004C5D2E">
      <w:pPr>
        <w:rPr>
          <w:szCs w:val="20"/>
        </w:rPr>
      </w:pPr>
      <w:r>
        <w:rPr>
          <w:szCs w:val="20"/>
        </w:rPr>
        <w:t xml:space="preserve">Základním předpokladem také je, </w:t>
      </w:r>
      <w:r w:rsidRPr="00904A6C">
        <w:rPr>
          <w:szCs w:val="20"/>
        </w:rPr>
        <w:t>aby zaměstnavatel vědě</w:t>
      </w:r>
      <w:r>
        <w:rPr>
          <w:szCs w:val="20"/>
        </w:rPr>
        <w:t>l</w:t>
      </w:r>
      <w:r w:rsidRPr="00904A6C">
        <w:rPr>
          <w:szCs w:val="20"/>
        </w:rPr>
        <w:t xml:space="preserve">, že pracovník je </w:t>
      </w:r>
      <w:r>
        <w:rPr>
          <w:szCs w:val="20"/>
        </w:rPr>
        <w:t xml:space="preserve">zdravotně postižený. </w:t>
      </w:r>
      <w:r w:rsidRPr="00904A6C">
        <w:rPr>
          <w:szCs w:val="20"/>
        </w:rPr>
        <w:t xml:space="preserve">Proto je důležité, </w:t>
      </w:r>
      <w:r>
        <w:rPr>
          <w:szCs w:val="20"/>
        </w:rPr>
        <w:t>aby</w:t>
      </w:r>
      <w:r w:rsidRPr="00904A6C">
        <w:rPr>
          <w:szCs w:val="20"/>
        </w:rPr>
        <w:t xml:space="preserve"> pracovník o</w:t>
      </w:r>
      <w:r>
        <w:rPr>
          <w:szCs w:val="20"/>
        </w:rPr>
        <w:t xml:space="preserve"> svém zdravotním postižení </w:t>
      </w:r>
      <w:r w:rsidR="00164074">
        <w:rPr>
          <w:szCs w:val="20"/>
        </w:rPr>
        <w:t>mluvil otevřeně</w:t>
      </w:r>
      <w:r>
        <w:rPr>
          <w:szCs w:val="20"/>
        </w:rPr>
        <w:t>.</w:t>
      </w:r>
    </w:p>
    <w:p w:rsidR="00E60BE5" w:rsidRPr="005B2ED9" w:rsidRDefault="00101F74" w:rsidP="00FF5D42">
      <w:pPr>
        <w:pStyle w:val="nadpis30"/>
        <w:spacing w:before="360" w:after="360"/>
        <w:outlineLvl w:val="2"/>
      </w:pPr>
      <w:bookmarkStart w:id="56" w:name="_Toc323026920"/>
      <w:r w:rsidRPr="005B2ED9">
        <w:t>6.1.1</w:t>
      </w:r>
      <w:r w:rsidR="00B54D2B" w:rsidRPr="005B2ED9">
        <w:t xml:space="preserve"> </w:t>
      </w:r>
      <w:r w:rsidR="00410D0A" w:rsidRPr="005B2ED9">
        <w:t>Zaměstnavatelé s pozitivním přístupem k zaměstnávání OZP</w:t>
      </w:r>
      <w:bookmarkEnd w:id="56"/>
    </w:p>
    <w:p w:rsidR="00410D0A" w:rsidRDefault="00FF5D42" w:rsidP="00410D0A">
      <w:r>
        <w:t xml:space="preserve">Mnozí </w:t>
      </w:r>
      <w:r w:rsidR="00410D0A">
        <w:t>zaměstnavatelé</w:t>
      </w:r>
      <w:r w:rsidR="00AD4C40">
        <w:t xml:space="preserve"> </w:t>
      </w:r>
      <w:r w:rsidR="00410D0A">
        <w:t>již mnoho let mají ke zdravotně postiženým lidem poz</w:t>
      </w:r>
      <w:r w:rsidR="00410D0A">
        <w:t>i</w:t>
      </w:r>
      <w:r w:rsidR="00410D0A">
        <w:t xml:space="preserve">tivní přístup a </w:t>
      </w:r>
      <w:r w:rsidR="00410D0A" w:rsidRPr="00982626">
        <w:t>používají cílené náborové</w:t>
      </w:r>
      <w:r w:rsidR="00410D0A">
        <w:t xml:space="preserve"> postupy v rámci programu Two Ticks.</w:t>
      </w:r>
    </w:p>
    <w:p w:rsidR="006A00BD" w:rsidRDefault="006A00BD" w:rsidP="00410D0A"/>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6537"/>
      </w:tblGrid>
      <w:tr w:rsidR="006A00BD" w:rsidTr="006A00BD">
        <w:tc>
          <w:tcPr>
            <w:tcW w:w="0" w:type="auto"/>
          </w:tcPr>
          <w:p w:rsidR="006A00BD" w:rsidRDefault="006A00BD" w:rsidP="00410D0A">
            <w:pPr>
              <w:ind w:firstLine="0"/>
            </w:pPr>
            <w:r>
              <w:rPr>
                <w:noProof/>
                <w:color w:val="000000"/>
                <w:szCs w:val="16"/>
              </w:rPr>
              <w:drawing>
                <wp:inline distT="0" distB="0" distL="0" distR="0" wp14:anchorId="291F2F89" wp14:editId="2C6F6CE4">
                  <wp:extent cx="1428750" cy="1143000"/>
                  <wp:effectExtent l="0" t="0" r="0" b="0"/>
                  <wp:docPr id="2" name="obrázek 1" descr="dg_178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_17837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8750" cy="1143000"/>
                          </a:xfrm>
                          <a:prstGeom prst="rect">
                            <a:avLst/>
                          </a:prstGeom>
                          <a:noFill/>
                          <a:ln>
                            <a:noFill/>
                          </a:ln>
                        </pic:spPr>
                      </pic:pic>
                    </a:graphicData>
                  </a:graphic>
                </wp:inline>
              </w:drawing>
            </w:r>
          </w:p>
        </w:tc>
        <w:tc>
          <w:tcPr>
            <w:tcW w:w="0" w:type="auto"/>
          </w:tcPr>
          <w:p w:rsidR="006A00BD" w:rsidRDefault="006A00BD" w:rsidP="006A00BD">
            <w:pPr>
              <w:spacing w:after="0"/>
              <w:ind w:firstLine="0"/>
            </w:pPr>
            <w:r w:rsidRPr="00AD4C40">
              <w:rPr>
                <w:sz w:val="18"/>
                <w:szCs w:val="18"/>
              </w:rPr>
              <w:t>Tento symbol je udělován Jobcentrem Plus zaměstnavat</w:t>
            </w:r>
            <w:r w:rsidRPr="00AD4C40">
              <w:rPr>
                <w:sz w:val="18"/>
                <w:szCs w:val="18"/>
              </w:rPr>
              <w:t>e</w:t>
            </w:r>
            <w:r w:rsidRPr="00AD4C40">
              <w:rPr>
                <w:sz w:val="18"/>
                <w:szCs w:val="18"/>
              </w:rPr>
              <w:t>lům v Anglii, Skotsku a Walesu, kteří se zavázali využívat, udržovat a rozvíjet schopnosti zdravotně postižených z</w:t>
            </w:r>
            <w:r w:rsidRPr="00AD4C40">
              <w:rPr>
                <w:sz w:val="18"/>
                <w:szCs w:val="18"/>
              </w:rPr>
              <w:t>a</w:t>
            </w:r>
            <w:r w:rsidRPr="00AD4C40">
              <w:rPr>
                <w:sz w:val="18"/>
                <w:szCs w:val="18"/>
              </w:rPr>
              <w:t>městnanců. Zaměstnavatelé, kteří mají právo používat tento symbol, přijali určité závazky, týkající se přijím</w:t>
            </w:r>
            <w:r w:rsidRPr="00AD4C40">
              <w:rPr>
                <w:sz w:val="18"/>
                <w:szCs w:val="18"/>
              </w:rPr>
              <w:t>á</w:t>
            </w:r>
            <w:r w:rsidRPr="00AD4C40">
              <w:rPr>
                <w:sz w:val="18"/>
                <w:szCs w:val="18"/>
              </w:rPr>
              <w:t>ní/náboru, zaměstnávání a udržení OZP.</w:t>
            </w:r>
          </w:p>
        </w:tc>
      </w:tr>
    </w:tbl>
    <w:p w:rsidR="00410D0A" w:rsidRDefault="00410D0A" w:rsidP="00410D0A"/>
    <w:p w:rsidR="00CD0E3A" w:rsidRDefault="00CD0E3A" w:rsidP="00FF5D42">
      <w:pPr>
        <w:ind w:firstLine="0"/>
      </w:pPr>
      <w:r w:rsidRPr="00CD0E3A">
        <w:t>Tyto závazky jsou:</w:t>
      </w:r>
    </w:p>
    <w:p w:rsidR="00CD0E3A" w:rsidRDefault="00CD0E3A" w:rsidP="00FF5D42">
      <w:pPr>
        <w:numPr>
          <w:ilvl w:val="0"/>
          <w:numId w:val="20"/>
        </w:numPr>
        <w:tabs>
          <w:tab w:val="clear" w:pos="400"/>
          <w:tab w:val="num" w:pos="284"/>
        </w:tabs>
        <w:ind w:left="284" w:hanging="284"/>
      </w:pPr>
      <w:r>
        <w:t xml:space="preserve">provést </w:t>
      </w:r>
      <w:r w:rsidRPr="00F640F5">
        <w:t xml:space="preserve">pohovor se všemi </w:t>
      </w:r>
      <w:r>
        <w:t xml:space="preserve">zdravotně </w:t>
      </w:r>
      <w:r w:rsidRPr="00F640F5">
        <w:t>postiženým</w:t>
      </w:r>
      <w:r>
        <w:t>i</w:t>
      </w:r>
      <w:r w:rsidRPr="00F640F5">
        <w:t xml:space="preserve"> žadatel</w:t>
      </w:r>
      <w:r>
        <w:t>i</w:t>
      </w:r>
      <w:r w:rsidRPr="00F640F5">
        <w:t>, kteří splňují minimální kritéria pro voln</w:t>
      </w:r>
      <w:r>
        <w:t>é</w:t>
      </w:r>
      <w:r w:rsidRPr="00F640F5">
        <w:t xml:space="preserve"> pracovní míst</w:t>
      </w:r>
      <w:r>
        <w:t>o,</w:t>
      </w:r>
      <w:r w:rsidRPr="00F640F5">
        <w:t xml:space="preserve"> a </w:t>
      </w:r>
      <w:r>
        <w:t>zv</w:t>
      </w:r>
      <w:r w:rsidR="00164074">
        <w:t>ážit</w:t>
      </w:r>
      <w:r w:rsidRPr="00F640F5">
        <w:t xml:space="preserve"> jejich schopnost</w:t>
      </w:r>
      <w:r>
        <w:t>í;</w:t>
      </w:r>
    </w:p>
    <w:p w:rsidR="00CD0E3A" w:rsidRDefault="00CD0E3A" w:rsidP="00FF5D42">
      <w:pPr>
        <w:numPr>
          <w:ilvl w:val="0"/>
          <w:numId w:val="20"/>
        </w:numPr>
        <w:tabs>
          <w:tab w:val="clear" w:pos="400"/>
          <w:tab w:val="num" w:pos="284"/>
        </w:tabs>
        <w:ind w:left="284" w:hanging="284"/>
      </w:pPr>
      <w:r w:rsidRPr="00F640F5">
        <w:t>diskutovat</w:t>
      </w:r>
      <w:r w:rsidR="00FF5D42">
        <w:t xml:space="preserve"> </w:t>
      </w:r>
      <w:r w:rsidRPr="00F640F5">
        <w:t>s</w:t>
      </w:r>
      <w:r w:rsidR="00101F74">
        <w:t>e</w:t>
      </w:r>
      <w:r w:rsidRPr="00F640F5">
        <w:t xml:space="preserve"> zdravotně postižen</w:t>
      </w:r>
      <w:r>
        <w:t>ými</w:t>
      </w:r>
      <w:r w:rsidRPr="00F640F5">
        <w:t xml:space="preserve"> zaměstnanc</w:t>
      </w:r>
      <w:r>
        <w:t>i</w:t>
      </w:r>
      <w:r w:rsidRPr="00F640F5">
        <w:t xml:space="preserve">, a to kdykoliv, ale </w:t>
      </w:r>
      <w:r>
        <w:t>nejméně</w:t>
      </w:r>
      <w:r w:rsidRPr="00F640F5">
        <w:t xml:space="preserve"> je</w:t>
      </w:r>
      <w:r w:rsidRPr="00F640F5">
        <w:t>d</w:t>
      </w:r>
      <w:r w:rsidRPr="00F640F5">
        <w:t xml:space="preserve">nou za rok, </w:t>
      </w:r>
      <w:r>
        <w:t xml:space="preserve">o tom, </w:t>
      </w:r>
      <w:r w:rsidRPr="00F640F5">
        <w:t xml:space="preserve">co </w:t>
      </w:r>
      <w:r>
        <w:t>mohou</w:t>
      </w:r>
      <w:r w:rsidRPr="00F640F5">
        <w:t xml:space="preserve"> obě strany </w:t>
      </w:r>
      <w:r>
        <w:t>u</w:t>
      </w:r>
      <w:r w:rsidRPr="00F640F5">
        <w:t>dělat</w:t>
      </w:r>
      <w:r>
        <w:t xml:space="preserve"> pro zajištění toho, </w:t>
      </w:r>
      <w:r w:rsidRPr="00F640F5">
        <w:t xml:space="preserve">aby </w:t>
      </w:r>
      <w:r w:rsidR="00101F74">
        <w:t xml:space="preserve">se </w:t>
      </w:r>
      <w:r w:rsidRPr="00F640F5">
        <w:t>zdravotně postižen</w:t>
      </w:r>
      <w:r>
        <w:t>í</w:t>
      </w:r>
      <w:r w:rsidRPr="00F640F5">
        <w:t xml:space="preserve"> zaměstnanc</w:t>
      </w:r>
      <w:r>
        <w:t>i</w:t>
      </w:r>
      <w:r w:rsidRPr="00F640F5">
        <w:t xml:space="preserve"> m</w:t>
      </w:r>
      <w:r>
        <w:t>ohli</w:t>
      </w:r>
      <w:r w:rsidRPr="00F640F5">
        <w:t xml:space="preserve"> rozvíjet a </w:t>
      </w:r>
      <w:r w:rsidR="00101F74">
        <w:t xml:space="preserve">plně </w:t>
      </w:r>
      <w:r>
        <w:t>vy</w:t>
      </w:r>
      <w:r w:rsidRPr="00F640F5">
        <w:t>užívat své schopnosti</w:t>
      </w:r>
      <w:r>
        <w:t>;</w:t>
      </w:r>
    </w:p>
    <w:p w:rsidR="00CD0E3A" w:rsidRPr="00F640F5" w:rsidRDefault="00FF5D42" w:rsidP="00FF5D42">
      <w:pPr>
        <w:numPr>
          <w:ilvl w:val="0"/>
          <w:numId w:val="20"/>
        </w:numPr>
        <w:tabs>
          <w:tab w:val="clear" w:pos="400"/>
          <w:tab w:val="num" w:pos="284"/>
        </w:tabs>
        <w:ind w:left="284" w:hanging="284"/>
        <w:rPr>
          <w:color w:val="888888"/>
          <w:szCs w:val="20"/>
        </w:rPr>
      </w:pPr>
      <w:r>
        <w:t xml:space="preserve">vynaložit </w:t>
      </w:r>
      <w:r w:rsidR="00CD0E3A" w:rsidRPr="00F640F5">
        <w:t>veškeré úsilí, když se zaměstnanci</w:t>
      </w:r>
      <w:r w:rsidR="00CD0E3A">
        <w:t xml:space="preserve"> </w:t>
      </w:r>
      <w:r w:rsidR="00CD0E3A" w:rsidRPr="00F640F5">
        <w:t>stanou zdravotně postiženým</w:t>
      </w:r>
      <w:r w:rsidR="00CD0E3A">
        <w:t>i</w:t>
      </w:r>
      <w:r w:rsidR="00CD0E3A" w:rsidRPr="00F640F5">
        <w:t xml:space="preserve">, aby </w:t>
      </w:r>
      <w:r w:rsidR="00CD0E3A">
        <w:t>zajistili jejich setrvání</w:t>
      </w:r>
      <w:r w:rsidR="00CD0E3A" w:rsidRPr="00F640F5">
        <w:t xml:space="preserve"> v</w:t>
      </w:r>
      <w:r w:rsidR="00CD0E3A">
        <w:t> </w:t>
      </w:r>
      <w:r w:rsidR="00CD0E3A" w:rsidRPr="00F640F5">
        <w:t>zaměstnání</w:t>
      </w:r>
      <w:r w:rsidR="00CD0E3A">
        <w:t>;</w:t>
      </w:r>
    </w:p>
    <w:p w:rsidR="00CD0E3A" w:rsidRPr="00F640F5" w:rsidRDefault="00CD0E3A" w:rsidP="00FF5D42">
      <w:pPr>
        <w:numPr>
          <w:ilvl w:val="0"/>
          <w:numId w:val="20"/>
        </w:numPr>
        <w:tabs>
          <w:tab w:val="clear" w:pos="400"/>
          <w:tab w:val="num" w:pos="284"/>
        </w:tabs>
        <w:ind w:left="284" w:hanging="284"/>
        <w:rPr>
          <w:color w:val="888888"/>
          <w:szCs w:val="20"/>
        </w:rPr>
      </w:pPr>
      <w:r w:rsidRPr="00242885">
        <w:t>podniknout</w:t>
      </w:r>
      <w:r w:rsidR="00AD4C40">
        <w:t xml:space="preserve"> </w:t>
      </w:r>
      <w:r w:rsidRPr="00242885">
        <w:t>kroky</w:t>
      </w:r>
      <w:r w:rsidR="00FF5D42">
        <w:t xml:space="preserve"> </w:t>
      </w:r>
      <w:r w:rsidRPr="00242885">
        <w:t xml:space="preserve">k zajištění </w:t>
      </w:r>
      <w:r>
        <w:t>odpovídající informovanosti a povědomí všech zaměs</w:t>
      </w:r>
      <w:r>
        <w:t>t</w:t>
      </w:r>
      <w:r>
        <w:t xml:space="preserve">nanců </w:t>
      </w:r>
      <w:r w:rsidR="00B967D4">
        <w:t>o problematice zdravotního postižení</w:t>
      </w:r>
      <w:r w:rsidR="00101F74">
        <w:t>;</w:t>
      </w:r>
    </w:p>
    <w:p w:rsidR="00CD0E3A" w:rsidRDefault="00CD0E3A" w:rsidP="00FF5D42">
      <w:pPr>
        <w:numPr>
          <w:ilvl w:val="0"/>
          <w:numId w:val="20"/>
        </w:numPr>
        <w:tabs>
          <w:tab w:val="clear" w:pos="400"/>
          <w:tab w:val="num" w:pos="284"/>
        </w:tabs>
        <w:ind w:left="284" w:hanging="284"/>
      </w:pPr>
      <w:r>
        <w:t>každý rok přezkoumávat tyto</w:t>
      </w:r>
      <w:r w:rsidRPr="00242885">
        <w:t xml:space="preserve"> závazk</w:t>
      </w:r>
      <w:r>
        <w:t xml:space="preserve">y </w:t>
      </w:r>
      <w:r w:rsidRPr="00242885">
        <w:t xml:space="preserve">a </w:t>
      </w:r>
      <w:r>
        <w:t>hodnotit</w:t>
      </w:r>
      <w:r w:rsidRPr="00242885">
        <w:t xml:space="preserve">, </w:t>
      </w:r>
      <w:r>
        <w:t>čeho</w:t>
      </w:r>
      <w:r w:rsidRPr="00242885">
        <w:t xml:space="preserve"> bylo dosaženo, plán</w:t>
      </w:r>
      <w:r>
        <w:t>ovat</w:t>
      </w:r>
      <w:r w:rsidRPr="00242885">
        <w:t xml:space="preserve">, jak </w:t>
      </w:r>
      <w:r w:rsidR="00B967D4">
        <w:t>postupy</w:t>
      </w:r>
      <w:r>
        <w:t xml:space="preserve"> </w:t>
      </w:r>
      <w:r w:rsidRPr="00242885">
        <w:t xml:space="preserve">zlepšit a </w:t>
      </w:r>
      <w:r>
        <w:t>informovat zaměstnance a Jobcentrum</w:t>
      </w:r>
      <w:r w:rsidRPr="00242885">
        <w:t xml:space="preserve"> Plus o </w:t>
      </w:r>
      <w:r w:rsidR="00B967D4">
        <w:t xml:space="preserve">dosaženém </w:t>
      </w:r>
      <w:r w:rsidRPr="00242885">
        <w:t>pokroku a plánech do budoucna</w:t>
      </w:r>
      <w:r w:rsidR="0094685F">
        <w:t>.</w:t>
      </w:r>
    </w:p>
    <w:p w:rsidR="00807ADD" w:rsidRDefault="00807ADD" w:rsidP="00807ADD">
      <w:pPr>
        <w:rPr>
          <w:rFonts w:ascii="Arial" w:hAnsi="Arial" w:cs="Arial"/>
          <w:color w:val="333333"/>
          <w:sz w:val="24"/>
          <w:szCs w:val="24"/>
        </w:rPr>
      </w:pPr>
      <w:r w:rsidRPr="004150F3">
        <w:t xml:space="preserve">Symbol </w:t>
      </w:r>
      <w:r w:rsidR="0094685F">
        <w:t>Two Ticks</w:t>
      </w:r>
      <w:r w:rsidR="00FF5D42">
        <w:t xml:space="preserve"> </w:t>
      </w:r>
      <w:r w:rsidR="0094685F">
        <w:t>je</w:t>
      </w:r>
      <w:r w:rsidR="0094685F" w:rsidRPr="004150F3">
        <w:t xml:space="preserve"> </w:t>
      </w:r>
      <w:r w:rsidRPr="004150F3">
        <w:t>monitor</w:t>
      </w:r>
      <w:r w:rsidR="0094685F">
        <w:t>ován</w:t>
      </w:r>
      <w:r w:rsidR="00164074">
        <w:t xml:space="preserve"> Jobcentrem</w:t>
      </w:r>
      <w:r w:rsidRPr="004150F3">
        <w:t xml:space="preserve"> Plus, které každoročně přezko</w:t>
      </w:r>
      <w:r w:rsidRPr="004150F3">
        <w:t>u</w:t>
      </w:r>
      <w:r w:rsidR="00AD4C40">
        <w:softHyphen/>
      </w:r>
      <w:r w:rsidRPr="004150F3">
        <w:t>mává</w:t>
      </w:r>
      <w:r w:rsidR="00AD4C40">
        <w:t xml:space="preserve"> </w:t>
      </w:r>
      <w:r w:rsidRPr="004150F3">
        <w:t>postup</w:t>
      </w:r>
      <w:r>
        <w:t>y</w:t>
      </w:r>
      <w:r w:rsidRPr="004150F3">
        <w:t xml:space="preserve"> zaměstnavatel</w:t>
      </w:r>
      <w:r w:rsidR="0094685F">
        <w:t>ů</w:t>
      </w:r>
      <w:r w:rsidRPr="004150F3">
        <w:t xml:space="preserve"> vzhledem k závazkům a konzultuje je</w:t>
      </w:r>
      <w:r w:rsidR="0094685F">
        <w:t>jich</w:t>
      </w:r>
      <w:r w:rsidRPr="004150F3">
        <w:t xml:space="preserve"> plány do b</w:t>
      </w:r>
      <w:r w:rsidRPr="004150F3">
        <w:t>u</w:t>
      </w:r>
      <w:r w:rsidRPr="004150F3">
        <w:t>doucna</w:t>
      </w:r>
      <w:r>
        <w:t xml:space="preserve"> ohledně zdravotně postižených pracovníků.</w:t>
      </w:r>
    </w:p>
    <w:p w:rsidR="00807ADD" w:rsidRDefault="00807ADD" w:rsidP="00807ADD">
      <w:r>
        <w:lastRenderedPageBreak/>
        <w:t>Potřebné</w:t>
      </w:r>
      <w:r w:rsidR="00FF5D42" w:rsidRPr="00FF5D42">
        <w:rPr>
          <w:sz w:val="12"/>
          <w:szCs w:val="12"/>
        </w:rPr>
        <w:t xml:space="preserve"> </w:t>
      </w:r>
      <w:r>
        <w:t xml:space="preserve">je </w:t>
      </w:r>
      <w:r w:rsidRPr="004150F3">
        <w:t>také</w:t>
      </w:r>
      <w:r>
        <w:t xml:space="preserve"> průběžné monitorování samotným zaměstnavatelem, aby mohl sledovat plnění</w:t>
      </w:r>
      <w:r w:rsidR="00DE2E1B">
        <w:t xml:space="preserve"> svých</w:t>
      </w:r>
      <w:r>
        <w:t xml:space="preserve"> závazků a hledat možnosti pro zlepšení.</w:t>
      </w:r>
    </w:p>
    <w:p w:rsidR="00807ADD" w:rsidRDefault="00807ADD" w:rsidP="00807ADD">
      <w:r w:rsidRPr="004150F3">
        <w:t>Jobcentr</w:t>
      </w:r>
      <w:r>
        <w:t>um</w:t>
      </w:r>
      <w:r w:rsidR="00FF5D42" w:rsidRPr="00FF5D42">
        <w:rPr>
          <w:sz w:val="12"/>
          <w:szCs w:val="12"/>
        </w:rPr>
        <w:t xml:space="preserve"> </w:t>
      </w:r>
      <w:r w:rsidRPr="004150F3">
        <w:t>Plus může</w:t>
      </w:r>
      <w:r w:rsidRPr="00FF5D42">
        <w:rPr>
          <w:sz w:val="12"/>
          <w:szCs w:val="12"/>
        </w:rPr>
        <w:t xml:space="preserve"> </w:t>
      </w:r>
      <w:r w:rsidRPr="004150F3">
        <w:t>nabídnout</w:t>
      </w:r>
      <w:r w:rsidRPr="00FF5D42">
        <w:rPr>
          <w:sz w:val="12"/>
          <w:szCs w:val="12"/>
        </w:rPr>
        <w:t xml:space="preserve"> </w:t>
      </w:r>
      <w:r w:rsidRPr="004150F3">
        <w:t xml:space="preserve">pomoc a podporu, pokud </w:t>
      </w:r>
      <w:r>
        <w:t xml:space="preserve">zaměstnavatel </w:t>
      </w:r>
      <w:r w:rsidRPr="004150F3">
        <w:t>narazí na jakékoliv p</w:t>
      </w:r>
      <w:r>
        <w:t>otíže</w:t>
      </w:r>
      <w:r w:rsidRPr="004150F3">
        <w:t xml:space="preserve"> v</w:t>
      </w:r>
      <w:r>
        <w:t> rámci svých</w:t>
      </w:r>
      <w:r w:rsidRPr="004150F3">
        <w:t xml:space="preserve"> závazk</w:t>
      </w:r>
      <w:r w:rsidR="00FF5D42">
        <w:t xml:space="preserve">ů. </w:t>
      </w:r>
      <w:r>
        <w:t xml:space="preserve">Pokud si </w:t>
      </w:r>
      <w:r w:rsidR="00DE2E1B">
        <w:t xml:space="preserve">zdravotně </w:t>
      </w:r>
      <w:r>
        <w:t xml:space="preserve">postižený </w:t>
      </w:r>
      <w:r w:rsidR="00DE2E1B">
        <w:t>pracovník</w:t>
      </w:r>
      <w:r>
        <w:t xml:space="preserve"> stěžuje na </w:t>
      </w:r>
      <w:r w:rsidR="00DE2E1B">
        <w:t>zaměstnavatele</w:t>
      </w:r>
      <w:r>
        <w:t>, kter</w:t>
      </w:r>
      <w:r w:rsidR="00DE2E1B">
        <w:t>ý</w:t>
      </w:r>
      <w:r>
        <w:t xml:space="preserve"> je</w:t>
      </w:r>
      <w:r w:rsidR="00FF5D42">
        <w:t xml:space="preserve"> </w:t>
      </w:r>
      <w:r>
        <w:t xml:space="preserve">uživatelem symbolu, </w:t>
      </w:r>
      <w:r w:rsidRPr="004150F3">
        <w:t xml:space="preserve">je pro </w:t>
      </w:r>
      <w:r w:rsidR="0094685F">
        <w:t>zaměstnavatele</w:t>
      </w:r>
      <w:r w:rsidRPr="004150F3">
        <w:t xml:space="preserve"> důle</w:t>
      </w:r>
      <w:r w:rsidR="00FF5D42">
        <w:softHyphen/>
      </w:r>
      <w:r w:rsidRPr="004150F3">
        <w:t>žité</w:t>
      </w:r>
      <w:r w:rsidR="00FF5D42">
        <w:t xml:space="preserve">, </w:t>
      </w:r>
      <w:r w:rsidR="00DE2E1B">
        <w:t xml:space="preserve">aby to </w:t>
      </w:r>
      <w:r>
        <w:t>pečlivě prošetři</w:t>
      </w:r>
      <w:r w:rsidR="00DE2E1B">
        <w:t>l</w:t>
      </w:r>
      <w:r>
        <w:t>.</w:t>
      </w:r>
      <w:r w:rsidR="0094685F">
        <w:t xml:space="preserve"> </w:t>
      </w:r>
      <w:r w:rsidRPr="004150F3">
        <w:t xml:space="preserve">Pokud problémy nelze vyřešit rychle, může </w:t>
      </w:r>
      <w:r>
        <w:t>Jobcentrum</w:t>
      </w:r>
      <w:r w:rsidRPr="004150F3">
        <w:t xml:space="preserve"> Plus</w:t>
      </w:r>
      <w:r w:rsidR="00FF5D42">
        <w:t xml:space="preserve"> </w:t>
      </w:r>
      <w:r w:rsidR="0094685F">
        <w:t>vyzvat</w:t>
      </w:r>
      <w:r w:rsidRPr="004150F3">
        <w:t xml:space="preserve"> </w:t>
      </w:r>
      <w:r>
        <w:t>příslušn</w:t>
      </w:r>
      <w:r w:rsidR="00DE2E1B">
        <w:t>ého</w:t>
      </w:r>
      <w:r>
        <w:t xml:space="preserve"> </w:t>
      </w:r>
      <w:r w:rsidR="00DE2E1B">
        <w:t>zaměstnavatele</w:t>
      </w:r>
      <w:r>
        <w:t>, aby</w:t>
      </w:r>
      <w:r w:rsidRPr="004150F3">
        <w:t xml:space="preserve"> pozastavi</w:t>
      </w:r>
      <w:r>
        <w:t>l</w:t>
      </w:r>
      <w:r w:rsidRPr="004150F3">
        <w:t xml:space="preserve"> používání symbolu, dokud </w:t>
      </w:r>
      <w:r>
        <w:t>ne</w:t>
      </w:r>
      <w:r w:rsidR="00FF5D42">
        <w:softHyphen/>
      </w:r>
      <w:r>
        <w:t>budou</w:t>
      </w:r>
      <w:r w:rsidR="00FF5D42">
        <w:t xml:space="preserve"> </w:t>
      </w:r>
      <w:r>
        <w:t xml:space="preserve">provedeny </w:t>
      </w:r>
      <w:r w:rsidRPr="004150F3">
        <w:t>potřebné změny</w:t>
      </w:r>
      <w:r>
        <w:t>. V</w:t>
      </w:r>
      <w:r w:rsidRPr="004150F3">
        <w:t>e výjimečných případech</w:t>
      </w:r>
      <w:r>
        <w:t xml:space="preserve"> může být zaměstnavatel </w:t>
      </w:r>
      <w:r w:rsidRPr="004150F3">
        <w:t>vyzván</w:t>
      </w:r>
      <w:r>
        <w:t xml:space="preserve">, aby </w:t>
      </w:r>
      <w:r w:rsidR="0094685F">
        <w:t xml:space="preserve">úplně </w:t>
      </w:r>
      <w:r>
        <w:t xml:space="preserve">přestal symbol </w:t>
      </w:r>
      <w:r w:rsidRPr="004150F3">
        <w:t>používat</w:t>
      </w:r>
      <w:r>
        <w:t>.</w:t>
      </w:r>
    </w:p>
    <w:p w:rsidR="00E60BE5" w:rsidRPr="005B2ED9" w:rsidRDefault="0094685F" w:rsidP="00FF5D42">
      <w:pPr>
        <w:pStyle w:val="nadpis30"/>
        <w:spacing w:before="360" w:after="360"/>
        <w:outlineLvl w:val="2"/>
      </w:pPr>
      <w:bookmarkStart w:id="57" w:name="_Toc323026921"/>
      <w:r w:rsidRPr="005B2ED9">
        <w:t>6.1.2</w:t>
      </w:r>
      <w:r w:rsidR="00B54D2B" w:rsidRPr="005B2ED9">
        <w:t xml:space="preserve"> </w:t>
      </w:r>
      <w:r w:rsidR="00E60BE5" w:rsidRPr="005B2ED9">
        <w:t>Obchodní (podnikatelský) důvod</w:t>
      </w:r>
      <w:r w:rsidR="004C5D2E" w:rsidRPr="005B2ED9">
        <w:t xml:space="preserve"> pro zaměstnávání OZP</w:t>
      </w:r>
      <w:bookmarkEnd w:id="57"/>
    </w:p>
    <w:p w:rsidR="00E60BE5" w:rsidRPr="006E31B5" w:rsidRDefault="00E60BE5" w:rsidP="00E60BE5">
      <w:pPr>
        <w:rPr>
          <w:szCs w:val="20"/>
        </w:rPr>
      </w:pPr>
      <w:r w:rsidRPr="006E31B5">
        <w:rPr>
          <w:szCs w:val="20"/>
        </w:rPr>
        <w:t>Mnozí</w:t>
      </w:r>
      <w:r w:rsidR="00FF5D42" w:rsidRPr="00FF5D42">
        <w:rPr>
          <w:sz w:val="12"/>
          <w:szCs w:val="12"/>
        </w:rPr>
        <w:t xml:space="preserve"> </w:t>
      </w:r>
      <w:r w:rsidRPr="006E31B5">
        <w:rPr>
          <w:szCs w:val="20"/>
        </w:rPr>
        <w:t>zaměstnavatelé se stara</w:t>
      </w:r>
      <w:r>
        <w:rPr>
          <w:szCs w:val="20"/>
        </w:rPr>
        <w:t>jí o sv</w:t>
      </w:r>
      <w:r w:rsidR="0094685F">
        <w:rPr>
          <w:szCs w:val="20"/>
        </w:rPr>
        <w:t>ou</w:t>
      </w:r>
      <w:r w:rsidRPr="006E31B5">
        <w:rPr>
          <w:szCs w:val="20"/>
        </w:rPr>
        <w:t xml:space="preserve"> image, protože </w:t>
      </w:r>
      <w:r>
        <w:rPr>
          <w:szCs w:val="20"/>
        </w:rPr>
        <w:t>mizerná image je špatná</w:t>
      </w:r>
      <w:r w:rsidRPr="006E31B5">
        <w:rPr>
          <w:szCs w:val="20"/>
        </w:rPr>
        <w:t xml:space="preserve"> pro obchod. </w:t>
      </w:r>
      <w:r>
        <w:rPr>
          <w:szCs w:val="20"/>
        </w:rPr>
        <w:t>Připojení</w:t>
      </w:r>
      <w:r w:rsidR="0094685F">
        <w:rPr>
          <w:szCs w:val="20"/>
        </w:rPr>
        <w:t xml:space="preserve"> se</w:t>
      </w:r>
      <w:r>
        <w:rPr>
          <w:szCs w:val="20"/>
        </w:rPr>
        <w:t xml:space="preserve"> </w:t>
      </w:r>
      <w:r w:rsidR="0094685F">
        <w:rPr>
          <w:szCs w:val="20"/>
        </w:rPr>
        <w:t>k</w:t>
      </w:r>
      <w:r>
        <w:rPr>
          <w:szCs w:val="20"/>
        </w:rPr>
        <w:t xml:space="preserve"> programu </w:t>
      </w:r>
      <w:r>
        <w:t xml:space="preserve">Two Ticks </w:t>
      </w:r>
      <w:r w:rsidRPr="006E31B5">
        <w:rPr>
          <w:szCs w:val="20"/>
        </w:rPr>
        <w:t>je zř</w:t>
      </w:r>
      <w:r>
        <w:rPr>
          <w:szCs w:val="20"/>
        </w:rPr>
        <w:t xml:space="preserve">ejmý způsob, jak získat prestiž a být vnímán </w:t>
      </w:r>
      <w:r w:rsidRPr="006E31B5">
        <w:rPr>
          <w:szCs w:val="20"/>
        </w:rPr>
        <w:t>jako</w:t>
      </w:r>
      <w:r>
        <w:rPr>
          <w:szCs w:val="20"/>
        </w:rPr>
        <w:t xml:space="preserve"> zaměstnavatel s </w:t>
      </w:r>
      <w:r w:rsidRPr="006E31B5">
        <w:rPr>
          <w:szCs w:val="20"/>
        </w:rPr>
        <w:t>pozitivní</w:t>
      </w:r>
      <w:r>
        <w:rPr>
          <w:szCs w:val="20"/>
        </w:rPr>
        <w:t>m přístupem k</w:t>
      </w:r>
      <w:r w:rsidRPr="006E31B5">
        <w:rPr>
          <w:szCs w:val="20"/>
        </w:rPr>
        <w:t xml:space="preserve"> zaměstnávání </w:t>
      </w:r>
      <w:r w:rsidR="00B967D4">
        <w:rPr>
          <w:szCs w:val="20"/>
        </w:rPr>
        <w:t>OZP</w:t>
      </w:r>
      <w:r w:rsidRPr="006E31B5">
        <w:rPr>
          <w:szCs w:val="20"/>
        </w:rPr>
        <w:t>.</w:t>
      </w:r>
    </w:p>
    <w:p w:rsidR="00E60BE5" w:rsidRDefault="00E60BE5" w:rsidP="00E60BE5">
      <w:pPr>
        <w:rPr>
          <w:szCs w:val="20"/>
        </w:rPr>
      </w:pPr>
      <w:r>
        <w:rPr>
          <w:szCs w:val="20"/>
        </w:rPr>
        <w:t>Další</w:t>
      </w:r>
      <w:r w:rsidRPr="006E31B5">
        <w:rPr>
          <w:szCs w:val="20"/>
        </w:rPr>
        <w:t xml:space="preserve"> důvod pro zaměstnávání zdravotn</w:t>
      </w:r>
      <w:r>
        <w:rPr>
          <w:szCs w:val="20"/>
        </w:rPr>
        <w:t>ě</w:t>
      </w:r>
      <w:r w:rsidRPr="006E31B5">
        <w:rPr>
          <w:szCs w:val="20"/>
        </w:rPr>
        <w:t xml:space="preserve"> postižen</w:t>
      </w:r>
      <w:r>
        <w:rPr>
          <w:szCs w:val="20"/>
        </w:rPr>
        <w:t>ých lidí</w:t>
      </w:r>
      <w:r w:rsidRPr="006E31B5">
        <w:rPr>
          <w:szCs w:val="20"/>
        </w:rPr>
        <w:t xml:space="preserve"> se </w:t>
      </w:r>
      <w:r>
        <w:rPr>
          <w:szCs w:val="20"/>
        </w:rPr>
        <w:t xml:space="preserve">více </w:t>
      </w:r>
      <w:r w:rsidRPr="006E31B5">
        <w:rPr>
          <w:szCs w:val="20"/>
        </w:rPr>
        <w:t>vztahuje přímo</w:t>
      </w:r>
      <w:r>
        <w:rPr>
          <w:szCs w:val="20"/>
        </w:rPr>
        <w:t xml:space="preserve"> k hospodářským výsledkům</w:t>
      </w:r>
      <w:r w:rsidR="00373750">
        <w:rPr>
          <w:szCs w:val="20"/>
        </w:rPr>
        <w:t>. M</w:t>
      </w:r>
      <w:r>
        <w:rPr>
          <w:szCs w:val="20"/>
        </w:rPr>
        <w:t>noho let</w:t>
      </w:r>
      <w:r w:rsidRPr="006E31B5">
        <w:rPr>
          <w:szCs w:val="20"/>
        </w:rPr>
        <w:t xml:space="preserve"> </w:t>
      </w:r>
      <w:r w:rsidR="00373750">
        <w:rPr>
          <w:szCs w:val="20"/>
        </w:rPr>
        <w:t xml:space="preserve">se vlády </w:t>
      </w:r>
      <w:r w:rsidRPr="006E31B5">
        <w:rPr>
          <w:szCs w:val="20"/>
        </w:rPr>
        <w:t>snaží přesvědčit</w:t>
      </w:r>
      <w:r>
        <w:rPr>
          <w:szCs w:val="20"/>
        </w:rPr>
        <w:t xml:space="preserve"> podnikatelský sektor</w:t>
      </w:r>
      <w:r w:rsidRPr="006E31B5">
        <w:rPr>
          <w:szCs w:val="20"/>
        </w:rPr>
        <w:t>, že</w:t>
      </w:r>
      <w:r w:rsidR="00373750">
        <w:rPr>
          <w:szCs w:val="20"/>
        </w:rPr>
        <w:t xml:space="preserve"> pro zaměstnávání zdravotně postižených lidí</w:t>
      </w:r>
      <w:r w:rsidRPr="006E31B5">
        <w:rPr>
          <w:szCs w:val="20"/>
        </w:rPr>
        <w:t xml:space="preserve"> </w:t>
      </w:r>
      <w:r w:rsidR="00373750">
        <w:rPr>
          <w:szCs w:val="20"/>
        </w:rPr>
        <w:t xml:space="preserve">a jejich udržení </w:t>
      </w:r>
      <w:r>
        <w:rPr>
          <w:szCs w:val="20"/>
        </w:rPr>
        <w:t>existují</w:t>
      </w:r>
      <w:r w:rsidR="00373750">
        <w:rPr>
          <w:szCs w:val="20"/>
        </w:rPr>
        <w:t xml:space="preserve"> také</w:t>
      </w:r>
      <w:r>
        <w:rPr>
          <w:szCs w:val="20"/>
        </w:rPr>
        <w:t xml:space="preserve"> </w:t>
      </w:r>
      <w:r w:rsidRPr="006E31B5">
        <w:rPr>
          <w:szCs w:val="20"/>
        </w:rPr>
        <w:t>dobré obchodní</w:t>
      </w:r>
      <w:r>
        <w:rPr>
          <w:szCs w:val="20"/>
        </w:rPr>
        <w:t xml:space="preserve"> (podnikatelské)</w:t>
      </w:r>
      <w:r w:rsidRPr="006E31B5">
        <w:rPr>
          <w:szCs w:val="20"/>
        </w:rPr>
        <w:t xml:space="preserve"> důvody</w:t>
      </w:r>
      <w:r w:rsidR="00373750">
        <w:rPr>
          <w:szCs w:val="20"/>
        </w:rPr>
        <w:t xml:space="preserve">. </w:t>
      </w:r>
      <w:r w:rsidRPr="006E31B5">
        <w:rPr>
          <w:szCs w:val="20"/>
        </w:rPr>
        <w:t>Argumenty</w:t>
      </w:r>
      <w:r>
        <w:rPr>
          <w:szCs w:val="20"/>
        </w:rPr>
        <w:t>, které</w:t>
      </w:r>
      <w:r w:rsidRPr="006E31B5">
        <w:rPr>
          <w:szCs w:val="20"/>
        </w:rPr>
        <w:t xml:space="preserve"> </w:t>
      </w:r>
      <w:r>
        <w:rPr>
          <w:szCs w:val="20"/>
        </w:rPr>
        <w:t xml:space="preserve">jsou zdůrazňovány </w:t>
      </w:r>
      <w:r w:rsidRPr="006E31B5">
        <w:rPr>
          <w:szCs w:val="20"/>
        </w:rPr>
        <w:t>organizace</w:t>
      </w:r>
      <w:r>
        <w:rPr>
          <w:szCs w:val="20"/>
        </w:rPr>
        <w:t>mi</w:t>
      </w:r>
      <w:r w:rsidRPr="006E31B5">
        <w:rPr>
          <w:szCs w:val="20"/>
        </w:rPr>
        <w:t>, jako j</w:t>
      </w:r>
      <w:r>
        <w:rPr>
          <w:szCs w:val="20"/>
        </w:rPr>
        <w:t xml:space="preserve">e </w:t>
      </w:r>
      <w:r>
        <w:t>Employers</w:t>
      </w:r>
      <w:r w:rsidR="0094685F">
        <w:t>´</w:t>
      </w:r>
      <w:r>
        <w:t xml:space="preserve"> Forum on Disability, </w:t>
      </w:r>
      <w:r w:rsidRPr="006E31B5">
        <w:rPr>
          <w:szCs w:val="20"/>
        </w:rPr>
        <w:t>jsou:</w:t>
      </w:r>
    </w:p>
    <w:p w:rsidR="00E60BE5" w:rsidRDefault="00E60BE5" w:rsidP="00FF5D42">
      <w:pPr>
        <w:numPr>
          <w:ilvl w:val="0"/>
          <w:numId w:val="19"/>
        </w:numPr>
        <w:tabs>
          <w:tab w:val="clear" w:pos="360"/>
          <w:tab w:val="num" w:pos="284"/>
        </w:tabs>
        <w:ind w:left="284" w:hanging="284"/>
        <w:rPr>
          <w:szCs w:val="20"/>
        </w:rPr>
      </w:pPr>
      <w:r>
        <w:rPr>
          <w:szCs w:val="20"/>
        </w:rPr>
        <w:t>Lidé</w:t>
      </w:r>
      <w:r w:rsidRPr="00D8234D">
        <w:rPr>
          <w:szCs w:val="20"/>
        </w:rPr>
        <w:t xml:space="preserve"> se</w:t>
      </w:r>
      <w:r w:rsidR="00FF5D42">
        <w:rPr>
          <w:szCs w:val="20"/>
        </w:rPr>
        <w:t xml:space="preserve"> </w:t>
      </w:r>
      <w:r w:rsidRPr="00D8234D">
        <w:rPr>
          <w:szCs w:val="20"/>
        </w:rPr>
        <w:t xml:space="preserve">zdravotním postižením </w:t>
      </w:r>
      <w:r>
        <w:rPr>
          <w:szCs w:val="20"/>
        </w:rPr>
        <w:t>ne</w:t>
      </w:r>
      <w:r w:rsidRPr="00D8234D">
        <w:rPr>
          <w:szCs w:val="20"/>
        </w:rPr>
        <w:t>js</w:t>
      </w:r>
      <w:r>
        <w:rPr>
          <w:szCs w:val="20"/>
        </w:rPr>
        <w:t>ou méně produktivní a spolehliví</w:t>
      </w:r>
      <w:r w:rsidRPr="00D8234D">
        <w:rPr>
          <w:szCs w:val="20"/>
        </w:rPr>
        <w:t xml:space="preserve"> než lidé bez postižení.</w:t>
      </w:r>
    </w:p>
    <w:p w:rsidR="00E60BE5" w:rsidRPr="00D8234D" w:rsidRDefault="00E60BE5" w:rsidP="00FF5D42">
      <w:pPr>
        <w:numPr>
          <w:ilvl w:val="0"/>
          <w:numId w:val="19"/>
        </w:numPr>
        <w:tabs>
          <w:tab w:val="clear" w:pos="360"/>
          <w:tab w:val="num" w:pos="284"/>
        </w:tabs>
        <w:ind w:left="284" w:hanging="284"/>
        <w:rPr>
          <w:szCs w:val="20"/>
        </w:rPr>
      </w:pPr>
      <w:r>
        <w:rPr>
          <w:szCs w:val="20"/>
        </w:rPr>
        <w:t>Lidé</w:t>
      </w:r>
      <w:r w:rsidRPr="00D8234D">
        <w:rPr>
          <w:szCs w:val="20"/>
        </w:rPr>
        <w:t xml:space="preserve"> se</w:t>
      </w:r>
      <w:r w:rsidR="00FF5D42">
        <w:rPr>
          <w:szCs w:val="20"/>
        </w:rPr>
        <w:t xml:space="preserve"> </w:t>
      </w:r>
      <w:r w:rsidRPr="00D8234D">
        <w:rPr>
          <w:szCs w:val="20"/>
        </w:rPr>
        <w:t>zdravotním postižením často zůstávají déle u zaměstnavatele</w:t>
      </w:r>
      <w:r w:rsidR="00373750">
        <w:rPr>
          <w:szCs w:val="20"/>
        </w:rPr>
        <w:t xml:space="preserve">, </w:t>
      </w:r>
      <w:r w:rsidRPr="00D8234D">
        <w:rPr>
          <w:szCs w:val="20"/>
        </w:rPr>
        <w:t>jsou loajá</w:t>
      </w:r>
      <w:r w:rsidRPr="00D8234D">
        <w:rPr>
          <w:szCs w:val="20"/>
        </w:rPr>
        <w:t>l</w:t>
      </w:r>
      <w:r w:rsidRPr="00D8234D">
        <w:rPr>
          <w:szCs w:val="20"/>
        </w:rPr>
        <w:t>n</w:t>
      </w:r>
      <w:r w:rsidR="00373750">
        <w:rPr>
          <w:szCs w:val="20"/>
        </w:rPr>
        <w:t>ější</w:t>
      </w:r>
      <w:r w:rsidRPr="00D8234D">
        <w:rPr>
          <w:szCs w:val="20"/>
        </w:rPr>
        <w:t xml:space="preserve"> a - na rozdíl od </w:t>
      </w:r>
      <w:r>
        <w:rPr>
          <w:szCs w:val="20"/>
        </w:rPr>
        <w:t>obecně rozšířen</w:t>
      </w:r>
      <w:r w:rsidR="00373750">
        <w:rPr>
          <w:szCs w:val="20"/>
        </w:rPr>
        <w:t>ého</w:t>
      </w:r>
      <w:r w:rsidRPr="00D8234D">
        <w:rPr>
          <w:szCs w:val="20"/>
        </w:rPr>
        <w:t xml:space="preserve"> omyl</w:t>
      </w:r>
      <w:r w:rsidR="00373750">
        <w:rPr>
          <w:szCs w:val="20"/>
        </w:rPr>
        <w:t>u</w:t>
      </w:r>
      <w:r w:rsidRPr="00D8234D">
        <w:rPr>
          <w:szCs w:val="20"/>
        </w:rPr>
        <w:t xml:space="preserve"> - mají méně </w:t>
      </w:r>
      <w:r w:rsidR="00373750">
        <w:rPr>
          <w:szCs w:val="20"/>
        </w:rPr>
        <w:t>absencí</w:t>
      </w:r>
      <w:r>
        <w:rPr>
          <w:szCs w:val="20"/>
        </w:rPr>
        <w:t xml:space="preserve"> z práce</w:t>
      </w:r>
      <w:r w:rsidRPr="00D8234D">
        <w:rPr>
          <w:szCs w:val="20"/>
        </w:rPr>
        <w:t>.</w:t>
      </w:r>
    </w:p>
    <w:p w:rsidR="00E60BE5" w:rsidRPr="00D8234D" w:rsidRDefault="00E60BE5" w:rsidP="00FF5D42">
      <w:pPr>
        <w:numPr>
          <w:ilvl w:val="0"/>
          <w:numId w:val="19"/>
        </w:numPr>
        <w:tabs>
          <w:tab w:val="clear" w:pos="360"/>
          <w:tab w:val="num" w:pos="284"/>
        </w:tabs>
        <w:ind w:left="284" w:hanging="284"/>
        <w:rPr>
          <w:szCs w:val="20"/>
        </w:rPr>
      </w:pPr>
      <w:r>
        <w:rPr>
          <w:szCs w:val="20"/>
        </w:rPr>
        <w:t>Lidé</w:t>
      </w:r>
      <w:r w:rsidRPr="00D8234D">
        <w:rPr>
          <w:szCs w:val="20"/>
        </w:rPr>
        <w:t xml:space="preserve"> se zdravotním postižením a jejich rodiny </w:t>
      </w:r>
      <w:r>
        <w:rPr>
          <w:szCs w:val="20"/>
        </w:rPr>
        <w:t>tvoří</w:t>
      </w:r>
      <w:r w:rsidRPr="00D8234D">
        <w:rPr>
          <w:szCs w:val="20"/>
        </w:rPr>
        <w:t xml:space="preserve"> významný </w:t>
      </w:r>
      <w:r>
        <w:rPr>
          <w:szCs w:val="20"/>
        </w:rPr>
        <w:t xml:space="preserve">tržní </w:t>
      </w:r>
      <w:r w:rsidRPr="00D8234D">
        <w:rPr>
          <w:szCs w:val="20"/>
        </w:rPr>
        <w:t xml:space="preserve">potenciál a jejich zaměstnávání může pomoci </w:t>
      </w:r>
      <w:r>
        <w:rPr>
          <w:szCs w:val="20"/>
        </w:rPr>
        <w:t xml:space="preserve">se na </w:t>
      </w:r>
      <w:r w:rsidRPr="00D8234D">
        <w:rPr>
          <w:szCs w:val="20"/>
        </w:rPr>
        <w:t>tento potenciál</w:t>
      </w:r>
      <w:r>
        <w:rPr>
          <w:szCs w:val="20"/>
        </w:rPr>
        <w:t xml:space="preserve"> zaměřit</w:t>
      </w:r>
      <w:r w:rsidRPr="00D8234D">
        <w:rPr>
          <w:szCs w:val="20"/>
        </w:rPr>
        <w:t>.</w:t>
      </w:r>
    </w:p>
    <w:p w:rsidR="00E60BE5" w:rsidRDefault="00E60BE5" w:rsidP="00FF5D42">
      <w:pPr>
        <w:numPr>
          <w:ilvl w:val="0"/>
          <w:numId w:val="19"/>
        </w:numPr>
        <w:tabs>
          <w:tab w:val="clear" w:pos="360"/>
          <w:tab w:val="num" w:pos="284"/>
        </w:tabs>
        <w:ind w:left="284" w:hanging="284"/>
      </w:pPr>
      <w:r w:rsidRPr="00D8234D">
        <w:rPr>
          <w:szCs w:val="20"/>
        </w:rPr>
        <w:t xml:space="preserve">Mít efektivní politiku </w:t>
      </w:r>
      <w:r>
        <w:rPr>
          <w:szCs w:val="20"/>
        </w:rPr>
        <w:t>různorodosti (rozmanitosti)</w:t>
      </w:r>
      <w:r w:rsidRPr="00D8234D">
        <w:rPr>
          <w:szCs w:val="20"/>
        </w:rPr>
        <w:t xml:space="preserve"> je dobré pro morálku</w:t>
      </w:r>
      <w:r>
        <w:rPr>
          <w:szCs w:val="20"/>
        </w:rPr>
        <w:t xml:space="preserve"> </w:t>
      </w:r>
      <w:r w:rsidR="00B54D2B">
        <w:rPr>
          <w:szCs w:val="20"/>
        </w:rPr>
        <w:t xml:space="preserve">celého </w:t>
      </w:r>
      <w:r>
        <w:rPr>
          <w:szCs w:val="20"/>
        </w:rPr>
        <w:t>pe</w:t>
      </w:r>
      <w:r>
        <w:rPr>
          <w:szCs w:val="20"/>
        </w:rPr>
        <w:t>r</w:t>
      </w:r>
      <w:r>
        <w:rPr>
          <w:szCs w:val="20"/>
        </w:rPr>
        <w:t xml:space="preserve">sonálu stejně jako </w:t>
      </w:r>
      <w:r w:rsidRPr="00D8234D">
        <w:rPr>
          <w:szCs w:val="20"/>
        </w:rPr>
        <w:t xml:space="preserve">pro </w:t>
      </w:r>
      <w:r>
        <w:rPr>
          <w:szCs w:val="20"/>
        </w:rPr>
        <w:t>reputaci</w:t>
      </w:r>
      <w:r w:rsidRPr="00D8234D">
        <w:rPr>
          <w:szCs w:val="20"/>
        </w:rPr>
        <w:t xml:space="preserve"> organizace.</w:t>
      </w:r>
    </w:p>
    <w:p w:rsidR="00FF5D42" w:rsidRDefault="00FF5D42" w:rsidP="00FF5D42">
      <w:pPr>
        <w:ind w:firstLine="0"/>
        <w:rPr>
          <w:szCs w:val="20"/>
        </w:rPr>
      </w:pPr>
    </w:p>
    <w:p w:rsidR="00B54D2B" w:rsidRDefault="00B54D2B" w:rsidP="00FF5D42">
      <w:pPr>
        <w:ind w:firstLine="0"/>
        <w:rPr>
          <w:szCs w:val="20"/>
        </w:rPr>
      </w:pPr>
      <w:r>
        <w:rPr>
          <w:szCs w:val="20"/>
        </w:rPr>
        <w:t>Zaměstnavatel může těžit z pozitivního přístupu k zaměstnávání OZP mj. také tím, že</w:t>
      </w:r>
      <w:r w:rsidR="00FF5D42">
        <w:rPr>
          <w:szCs w:val="20"/>
        </w:rPr>
        <w:t>:</w:t>
      </w:r>
      <w:r>
        <w:rPr>
          <w:szCs w:val="20"/>
        </w:rPr>
        <w:t xml:space="preserve"> </w:t>
      </w:r>
    </w:p>
    <w:p w:rsidR="00B54D2B" w:rsidRDefault="00B54D2B" w:rsidP="00FF5D42">
      <w:pPr>
        <w:numPr>
          <w:ilvl w:val="0"/>
          <w:numId w:val="22"/>
        </w:numPr>
        <w:tabs>
          <w:tab w:val="clear" w:pos="360"/>
          <w:tab w:val="num" w:pos="284"/>
        </w:tabs>
        <w:ind w:left="284" w:hanging="284"/>
      </w:pPr>
      <w:r>
        <w:rPr>
          <w:szCs w:val="20"/>
        </w:rPr>
        <w:t xml:space="preserve">zachytí širší okruh </w:t>
      </w:r>
      <w:r w:rsidRPr="00954C04">
        <w:t>uchazečů o volná pracovní místa</w:t>
      </w:r>
      <w:r>
        <w:t>;</w:t>
      </w:r>
    </w:p>
    <w:p w:rsidR="00B54D2B" w:rsidRDefault="00B54D2B" w:rsidP="00FF5D42">
      <w:pPr>
        <w:numPr>
          <w:ilvl w:val="0"/>
          <w:numId w:val="22"/>
        </w:numPr>
        <w:tabs>
          <w:tab w:val="clear" w:pos="360"/>
          <w:tab w:val="num" w:pos="284"/>
        </w:tabs>
        <w:ind w:left="284" w:hanging="284"/>
      </w:pPr>
      <w:r>
        <w:rPr>
          <w:szCs w:val="20"/>
        </w:rPr>
        <w:t xml:space="preserve">nalezne </w:t>
      </w:r>
      <w:r w:rsidRPr="00954C04">
        <w:t>pracovník</w:t>
      </w:r>
      <w:r>
        <w:t>y</w:t>
      </w:r>
      <w:r w:rsidRPr="00954C04">
        <w:t>, kteří mohou zaplnit mezery v</w:t>
      </w:r>
      <w:r>
        <w:t xml:space="preserve"> odborných</w:t>
      </w:r>
      <w:r w:rsidRPr="00954C04">
        <w:t xml:space="preserve"> dovednostech</w:t>
      </w:r>
      <w:r>
        <w:t>, které jsou na trhu práce nedostatkové</w:t>
      </w:r>
      <w:r w:rsidR="0082261D">
        <w:t>;</w:t>
      </w:r>
    </w:p>
    <w:p w:rsidR="00B54D2B" w:rsidRDefault="0082261D" w:rsidP="00FF5D42">
      <w:pPr>
        <w:numPr>
          <w:ilvl w:val="0"/>
          <w:numId w:val="22"/>
        </w:numPr>
        <w:tabs>
          <w:tab w:val="clear" w:pos="360"/>
          <w:tab w:val="num" w:pos="284"/>
        </w:tabs>
        <w:ind w:left="284" w:hanging="284"/>
      </w:pPr>
      <w:r>
        <w:t>ušetří finanční prostředky</w:t>
      </w:r>
      <w:r w:rsidRPr="00954C04">
        <w:t xml:space="preserve"> a </w:t>
      </w:r>
      <w:r>
        <w:t>zachová</w:t>
      </w:r>
      <w:r w:rsidRPr="00954C04">
        <w:t xml:space="preserve"> cenn</w:t>
      </w:r>
      <w:r>
        <w:t>é</w:t>
      </w:r>
      <w:r w:rsidRPr="00954C04">
        <w:t xml:space="preserve"> zkušenost</w:t>
      </w:r>
      <w:r>
        <w:t>í</w:t>
      </w:r>
      <w:r w:rsidRPr="00954C04">
        <w:t xml:space="preserve"> udržení</w:t>
      </w:r>
      <w:r>
        <w:t>m</w:t>
      </w:r>
      <w:r w:rsidRPr="00954C04">
        <w:t xml:space="preserve"> zaměstnanců, kteří se stanou zdravotně postiženými </w:t>
      </w:r>
      <w:r w:rsidR="00D6795A">
        <w:t>během zaměstnání</w:t>
      </w:r>
      <w:r>
        <w:t>;</w:t>
      </w:r>
    </w:p>
    <w:p w:rsidR="0082261D" w:rsidRDefault="0082261D" w:rsidP="00FF5D42">
      <w:pPr>
        <w:numPr>
          <w:ilvl w:val="0"/>
          <w:numId w:val="22"/>
        </w:numPr>
        <w:tabs>
          <w:tab w:val="clear" w:pos="360"/>
          <w:tab w:val="num" w:pos="284"/>
        </w:tabs>
        <w:ind w:left="284" w:hanging="284"/>
      </w:pPr>
      <w:r w:rsidRPr="00C27BED">
        <w:t>vy</w:t>
      </w:r>
      <w:r>
        <w:rPr>
          <w:vanish/>
          <w:sz w:val="16"/>
          <w:szCs w:val="16"/>
        </w:rPr>
        <w:t>vyvy</w:t>
      </w:r>
      <w:r w:rsidRPr="00C27BED">
        <w:t>už</w:t>
      </w:r>
      <w:r>
        <w:t>ije</w:t>
      </w:r>
      <w:r w:rsidRPr="00C27BED">
        <w:t xml:space="preserve"> zkušeností</w:t>
      </w:r>
      <w:r>
        <w:t xml:space="preserve"> zdravotně</w:t>
      </w:r>
      <w:r w:rsidR="00FF5D42">
        <w:t xml:space="preserve"> </w:t>
      </w:r>
      <w:r>
        <w:t xml:space="preserve">postižených </w:t>
      </w:r>
      <w:r w:rsidRPr="00C27BED">
        <w:t>osob</w:t>
      </w:r>
      <w:r>
        <w:t>, aby porozuměl,</w:t>
      </w:r>
      <w:r w:rsidRPr="00C27BED">
        <w:t xml:space="preserve"> jak </w:t>
      </w:r>
      <w:r>
        <w:t>uvažují</w:t>
      </w:r>
      <w:r w:rsidR="00D6795A">
        <w:t xml:space="preserve"> zdr</w:t>
      </w:r>
      <w:r w:rsidR="00D6795A">
        <w:t>a</w:t>
      </w:r>
      <w:r w:rsidR="00D6795A">
        <w:t>votně postižení zákazníci</w:t>
      </w:r>
      <w:r w:rsidRPr="00C27BED">
        <w:t xml:space="preserve"> a co řídí jejich </w:t>
      </w:r>
      <w:r>
        <w:t>výdajové návyky;</w:t>
      </w:r>
    </w:p>
    <w:p w:rsidR="0082261D" w:rsidRDefault="0082261D" w:rsidP="00FF5D42">
      <w:pPr>
        <w:numPr>
          <w:ilvl w:val="0"/>
          <w:numId w:val="22"/>
        </w:numPr>
        <w:tabs>
          <w:tab w:val="clear" w:pos="360"/>
          <w:tab w:val="num" w:pos="284"/>
        </w:tabs>
        <w:ind w:left="284" w:hanging="284"/>
        <w:rPr>
          <w:szCs w:val="20"/>
        </w:rPr>
      </w:pPr>
      <w:r>
        <w:t xml:space="preserve">vyhne se </w:t>
      </w:r>
      <w:r w:rsidRPr="00C27BED">
        <w:t>zbytečn</w:t>
      </w:r>
      <w:r>
        <w:t>ým</w:t>
      </w:r>
      <w:r w:rsidRPr="00C27BED">
        <w:t xml:space="preserve"> - a potenciálně nákladn</w:t>
      </w:r>
      <w:r>
        <w:t>ým</w:t>
      </w:r>
      <w:r w:rsidRPr="00C27BED">
        <w:t xml:space="preserve"> </w:t>
      </w:r>
      <w:r>
        <w:t>pokutám</w:t>
      </w:r>
      <w:r w:rsidRPr="00C27BED">
        <w:t xml:space="preserve"> z</w:t>
      </w:r>
      <w:r>
        <w:t>a</w:t>
      </w:r>
      <w:r w:rsidRPr="00C27BED">
        <w:t xml:space="preserve"> diskriminac</w:t>
      </w:r>
      <w:r>
        <w:t>i.</w:t>
      </w:r>
    </w:p>
    <w:p w:rsidR="00E60BE5" w:rsidRDefault="00E60BE5" w:rsidP="00E60BE5">
      <w:pPr>
        <w:rPr>
          <w:szCs w:val="20"/>
        </w:rPr>
      </w:pPr>
      <w:r>
        <w:rPr>
          <w:szCs w:val="20"/>
        </w:rPr>
        <w:t>Ú</w:t>
      </w:r>
      <w:r w:rsidRPr="009F7B70">
        <w:rPr>
          <w:szCs w:val="20"/>
        </w:rPr>
        <w:t xml:space="preserve">daje z některých velkých </w:t>
      </w:r>
      <w:r>
        <w:rPr>
          <w:szCs w:val="20"/>
        </w:rPr>
        <w:t>podniků</w:t>
      </w:r>
      <w:r w:rsidRPr="009F7B70">
        <w:rPr>
          <w:szCs w:val="20"/>
        </w:rPr>
        <w:t>, které získaly ocenění za své politiky</w:t>
      </w:r>
      <w:r>
        <w:rPr>
          <w:szCs w:val="20"/>
        </w:rPr>
        <w:t xml:space="preserve"> pro </w:t>
      </w:r>
      <w:r w:rsidR="00DA1BB9">
        <w:rPr>
          <w:szCs w:val="20"/>
        </w:rPr>
        <w:t>OZP</w:t>
      </w:r>
      <w:r>
        <w:rPr>
          <w:szCs w:val="20"/>
        </w:rPr>
        <w:t>,</w:t>
      </w:r>
      <w:r w:rsidRPr="009F7B70">
        <w:rPr>
          <w:szCs w:val="20"/>
        </w:rPr>
        <w:t xml:space="preserve"> </w:t>
      </w:r>
      <w:r>
        <w:rPr>
          <w:szCs w:val="20"/>
        </w:rPr>
        <w:t>naznačují</w:t>
      </w:r>
      <w:r w:rsidRPr="009F7B70">
        <w:rPr>
          <w:szCs w:val="20"/>
        </w:rPr>
        <w:t xml:space="preserve">, že pozitivní </w:t>
      </w:r>
      <w:r>
        <w:rPr>
          <w:szCs w:val="20"/>
        </w:rPr>
        <w:t>dopady</w:t>
      </w:r>
      <w:r w:rsidRPr="009F7B70">
        <w:rPr>
          <w:szCs w:val="20"/>
        </w:rPr>
        <w:t xml:space="preserve"> nejsou </w:t>
      </w:r>
      <w:r>
        <w:rPr>
          <w:szCs w:val="20"/>
        </w:rPr>
        <w:t>pociťovány</w:t>
      </w:r>
      <w:r w:rsidR="00DA1BB9">
        <w:rPr>
          <w:szCs w:val="20"/>
        </w:rPr>
        <w:t xml:space="preserve"> stejně v rámci celé</w:t>
      </w:r>
      <w:r w:rsidR="00D6795A">
        <w:rPr>
          <w:szCs w:val="20"/>
        </w:rPr>
        <w:t xml:space="preserve">ho podniku </w:t>
      </w:r>
      <w:r w:rsidRPr="009F7B70">
        <w:rPr>
          <w:szCs w:val="20"/>
        </w:rPr>
        <w:t>a že</w:t>
      </w:r>
      <w:r>
        <w:rPr>
          <w:szCs w:val="20"/>
        </w:rPr>
        <w:t xml:space="preserve"> se</w:t>
      </w:r>
      <w:r w:rsidRPr="009F7B70">
        <w:rPr>
          <w:szCs w:val="20"/>
        </w:rPr>
        <w:t xml:space="preserve"> </w:t>
      </w:r>
      <w:r w:rsidR="00D6795A">
        <w:rPr>
          <w:szCs w:val="20"/>
        </w:rPr>
        <w:t xml:space="preserve">v některých </w:t>
      </w:r>
      <w:r w:rsidR="00D6795A" w:rsidRPr="009F7B70">
        <w:rPr>
          <w:szCs w:val="20"/>
        </w:rPr>
        <w:t>d</w:t>
      </w:r>
      <w:r w:rsidR="00D6795A">
        <w:rPr>
          <w:szCs w:val="20"/>
        </w:rPr>
        <w:t>alších</w:t>
      </w:r>
      <w:r w:rsidR="00D6795A" w:rsidRPr="009F7B70">
        <w:rPr>
          <w:szCs w:val="20"/>
        </w:rPr>
        <w:t xml:space="preserve"> </w:t>
      </w:r>
      <w:r w:rsidR="00D6795A">
        <w:rPr>
          <w:szCs w:val="20"/>
        </w:rPr>
        <w:t xml:space="preserve">článcích </w:t>
      </w:r>
      <w:r w:rsidR="00D6795A" w:rsidRPr="009F7B70">
        <w:rPr>
          <w:szCs w:val="20"/>
        </w:rPr>
        <w:t>managementu</w:t>
      </w:r>
      <w:r w:rsidR="00D6795A">
        <w:rPr>
          <w:szCs w:val="20"/>
        </w:rPr>
        <w:t xml:space="preserve"> </w:t>
      </w:r>
      <w:r>
        <w:rPr>
          <w:szCs w:val="20"/>
        </w:rPr>
        <w:t>vyskytují</w:t>
      </w:r>
      <w:r w:rsidRPr="009F7B70">
        <w:rPr>
          <w:szCs w:val="20"/>
        </w:rPr>
        <w:t xml:space="preserve"> překážky</w:t>
      </w:r>
      <w:r w:rsidR="00D6795A">
        <w:rPr>
          <w:szCs w:val="20"/>
        </w:rPr>
        <w:t xml:space="preserve"> </w:t>
      </w:r>
      <w:r w:rsidRPr="009F7B70">
        <w:rPr>
          <w:szCs w:val="20"/>
        </w:rPr>
        <w:t>p</w:t>
      </w:r>
      <w:r>
        <w:rPr>
          <w:szCs w:val="20"/>
        </w:rPr>
        <w:t>ři</w:t>
      </w:r>
      <w:r w:rsidRPr="009F7B70">
        <w:rPr>
          <w:szCs w:val="20"/>
        </w:rPr>
        <w:t xml:space="preserve"> </w:t>
      </w:r>
      <w:r>
        <w:rPr>
          <w:szCs w:val="20"/>
        </w:rPr>
        <w:t>převádění</w:t>
      </w:r>
      <w:r w:rsidRPr="009F7B70">
        <w:rPr>
          <w:szCs w:val="20"/>
        </w:rPr>
        <w:t xml:space="preserve"> </w:t>
      </w:r>
      <w:r w:rsidR="00D6795A">
        <w:rPr>
          <w:szCs w:val="20"/>
        </w:rPr>
        <w:t xml:space="preserve">podnikové </w:t>
      </w:r>
      <w:r w:rsidRPr="009F7B70">
        <w:rPr>
          <w:szCs w:val="20"/>
        </w:rPr>
        <w:t xml:space="preserve">politiky </w:t>
      </w:r>
      <w:r>
        <w:rPr>
          <w:szCs w:val="20"/>
        </w:rPr>
        <w:t>do</w:t>
      </w:r>
      <w:r w:rsidRPr="009F7B70">
        <w:rPr>
          <w:szCs w:val="20"/>
        </w:rPr>
        <w:t xml:space="preserve"> prax</w:t>
      </w:r>
      <w:r w:rsidR="00DA1BB9">
        <w:rPr>
          <w:szCs w:val="20"/>
        </w:rPr>
        <w:t xml:space="preserve">e, </w:t>
      </w:r>
      <w:r>
        <w:rPr>
          <w:szCs w:val="20"/>
        </w:rPr>
        <w:t>nebo</w:t>
      </w:r>
      <w:r w:rsidRPr="009F7B70">
        <w:rPr>
          <w:szCs w:val="20"/>
        </w:rPr>
        <w:t xml:space="preserve"> že diskriminační praktiky </w:t>
      </w:r>
      <w:r w:rsidR="00D6795A">
        <w:rPr>
          <w:szCs w:val="20"/>
        </w:rPr>
        <w:t xml:space="preserve">přes veškerou snahu místy </w:t>
      </w:r>
      <w:r w:rsidRPr="009F7B70">
        <w:rPr>
          <w:szCs w:val="20"/>
        </w:rPr>
        <w:t>p</w:t>
      </w:r>
      <w:r>
        <w:rPr>
          <w:szCs w:val="20"/>
        </w:rPr>
        <w:t>řetrvávají</w:t>
      </w:r>
      <w:r w:rsidR="00D6795A">
        <w:rPr>
          <w:szCs w:val="20"/>
        </w:rPr>
        <w:t xml:space="preserve">. </w:t>
      </w:r>
    </w:p>
    <w:p w:rsidR="008B6601" w:rsidRDefault="008B6601" w:rsidP="00E60BE5">
      <w:pPr>
        <w:rPr>
          <w:szCs w:val="20"/>
        </w:rPr>
      </w:pPr>
      <w:r>
        <w:rPr>
          <w:szCs w:val="20"/>
        </w:rPr>
        <w:t>Zaměstnavatelé</w:t>
      </w:r>
      <w:r w:rsidRPr="00B219CF">
        <w:rPr>
          <w:szCs w:val="20"/>
        </w:rPr>
        <w:t xml:space="preserve"> v soukromém sektoru </w:t>
      </w:r>
      <w:r>
        <w:rPr>
          <w:szCs w:val="20"/>
        </w:rPr>
        <w:t>by měli být</w:t>
      </w:r>
      <w:r w:rsidRPr="00B219CF">
        <w:rPr>
          <w:szCs w:val="20"/>
        </w:rPr>
        <w:t xml:space="preserve"> </w:t>
      </w:r>
      <w:r>
        <w:rPr>
          <w:szCs w:val="20"/>
        </w:rPr>
        <w:t>podněcováni, aby</w:t>
      </w:r>
      <w:r w:rsidRPr="00B219CF">
        <w:rPr>
          <w:szCs w:val="20"/>
        </w:rPr>
        <w:t xml:space="preserve"> využí</w:t>
      </w:r>
      <w:r>
        <w:rPr>
          <w:szCs w:val="20"/>
        </w:rPr>
        <w:t>vali</w:t>
      </w:r>
      <w:r w:rsidRPr="00B219CF">
        <w:rPr>
          <w:szCs w:val="20"/>
        </w:rPr>
        <w:t xml:space="preserve"> </w:t>
      </w:r>
      <w:r>
        <w:rPr>
          <w:szCs w:val="20"/>
        </w:rPr>
        <w:t>přínosy</w:t>
      </w:r>
      <w:r w:rsidRPr="00B219CF">
        <w:rPr>
          <w:szCs w:val="20"/>
        </w:rPr>
        <w:t xml:space="preserve"> zaměstnávání </w:t>
      </w:r>
      <w:r>
        <w:rPr>
          <w:szCs w:val="20"/>
        </w:rPr>
        <w:t>OZP</w:t>
      </w:r>
      <w:r w:rsidRPr="00B219CF">
        <w:rPr>
          <w:szCs w:val="20"/>
        </w:rPr>
        <w:t xml:space="preserve">, a </w:t>
      </w:r>
      <w:r>
        <w:rPr>
          <w:szCs w:val="20"/>
        </w:rPr>
        <w:t xml:space="preserve">měly by se jim </w:t>
      </w:r>
      <w:r w:rsidRPr="00B219CF">
        <w:rPr>
          <w:szCs w:val="20"/>
        </w:rPr>
        <w:t>připom</w:t>
      </w:r>
      <w:r>
        <w:rPr>
          <w:szCs w:val="20"/>
        </w:rPr>
        <w:t>ínat</w:t>
      </w:r>
      <w:r w:rsidRPr="00B219CF">
        <w:rPr>
          <w:szCs w:val="20"/>
        </w:rPr>
        <w:t xml:space="preserve"> náklad</w:t>
      </w:r>
      <w:r>
        <w:rPr>
          <w:szCs w:val="20"/>
        </w:rPr>
        <w:t>y spojené s</w:t>
      </w:r>
      <w:r w:rsidRPr="00B219CF">
        <w:rPr>
          <w:szCs w:val="20"/>
        </w:rPr>
        <w:t xml:space="preserve"> porušení</w:t>
      </w:r>
      <w:r>
        <w:rPr>
          <w:szCs w:val="20"/>
        </w:rPr>
        <w:t>m</w:t>
      </w:r>
      <w:r w:rsidRPr="00B219CF">
        <w:rPr>
          <w:szCs w:val="20"/>
        </w:rPr>
        <w:t xml:space="preserve"> </w:t>
      </w:r>
      <w:r w:rsidR="00164074">
        <w:rPr>
          <w:szCs w:val="20"/>
        </w:rPr>
        <w:t>z</w:t>
      </w:r>
      <w:r w:rsidRPr="00B219CF">
        <w:rPr>
          <w:szCs w:val="20"/>
        </w:rPr>
        <w:t>ákona.</w:t>
      </w:r>
    </w:p>
    <w:p w:rsidR="0005534A" w:rsidRDefault="00FF5D42" w:rsidP="00FF5D42">
      <w:pPr>
        <w:pStyle w:val="Nadpis2"/>
        <w:spacing w:before="0" w:after="360"/>
      </w:pPr>
      <w:r>
        <w:br w:type="page"/>
      </w:r>
      <w:bookmarkStart w:id="58" w:name="_Toc323026922"/>
      <w:r w:rsidR="008B6601">
        <w:lastRenderedPageBreak/>
        <w:t xml:space="preserve">6.2 </w:t>
      </w:r>
      <w:r w:rsidR="00612614">
        <w:t>Podpora zaměstnávání</w:t>
      </w:r>
      <w:bookmarkEnd w:id="58"/>
    </w:p>
    <w:p w:rsidR="00DF5A6F" w:rsidRDefault="005601C8" w:rsidP="001206B3">
      <w:pPr>
        <w:pStyle w:val="Zhlav"/>
        <w:tabs>
          <w:tab w:val="clear" w:pos="4536"/>
          <w:tab w:val="clear" w:pos="9072"/>
        </w:tabs>
      </w:pPr>
      <w:r w:rsidRPr="00507DA7">
        <w:rPr>
          <w:rStyle w:val="hps"/>
          <w:rFonts w:cs="Arial"/>
          <w:color w:val="000000"/>
        </w:rPr>
        <w:t>Pokud je člověk zaměstnán</w:t>
      </w:r>
      <w:r w:rsidRPr="00507DA7">
        <w:t xml:space="preserve"> </w:t>
      </w:r>
      <w:r w:rsidRPr="00507DA7">
        <w:rPr>
          <w:rStyle w:val="hps"/>
          <w:rFonts w:cs="Arial"/>
          <w:color w:val="000000"/>
        </w:rPr>
        <w:t>a stane se</w:t>
      </w:r>
      <w:r w:rsidRPr="00507DA7">
        <w:t xml:space="preserve"> </w:t>
      </w:r>
      <w:r w:rsidRPr="00507DA7">
        <w:rPr>
          <w:rStyle w:val="hps"/>
          <w:rFonts w:cs="Arial"/>
          <w:color w:val="000000"/>
        </w:rPr>
        <w:t>zdravotně postiženým</w:t>
      </w:r>
      <w:r w:rsidR="008B6601">
        <w:rPr>
          <w:rStyle w:val="hps"/>
          <w:rFonts w:cs="Arial"/>
          <w:color w:val="000000"/>
        </w:rPr>
        <w:t>, můž</w:t>
      </w:r>
      <w:r w:rsidRPr="00507DA7">
        <w:rPr>
          <w:rStyle w:val="hps"/>
          <w:rFonts w:cs="Arial"/>
          <w:color w:val="000000"/>
        </w:rPr>
        <w:t>e</w:t>
      </w:r>
      <w:r w:rsidRPr="00507DA7">
        <w:t xml:space="preserve"> </w:t>
      </w:r>
      <w:r w:rsidRPr="00507DA7">
        <w:rPr>
          <w:rStyle w:val="hps"/>
          <w:rFonts w:cs="Arial"/>
          <w:color w:val="000000"/>
        </w:rPr>
        <w:t>mít obavy</w:t>
      </w:r>
      <w:r w:rsidRPr="00507DA7">
        <w:t xml:space="preserve"> </w:t>
      </w:r>
      <w:r w:rsidRPr="00507DA7">
        <w:rPr>
          <w:rStyle w:val="hps"/>
          <w:rFonts w:cs="Arial"/>
          <w:color w:val="000000"/>
        </w:rPr>
        <w:t>ohledně návratu</w:t>
      </w:r>
      <w:r w:rsidRPr="00507DA7">
        <w:t xml:space="preserve"> </w:t>
      </w:r>
      <w:r w:rsidRPr="00507DA7">
        <w:rPr>
          <w:rStyle w:val="hps"/>
          <w:rFonts w:cs="Arial"/>
          <w:color w:val="000000"/>
        </w:rPr>
        <w:t>do práce</w:t>
      </w:r>
      <w:r w:rsidRPr="00507DA7">
        <w:t>, nebo</w:t>
      </w:r>
      <w:r w:rsidR="00FF5D42">
        <w:t xml:space="preserve"> </w:t>
      </w:r>
      <w:r w:rsidRPr="00507DA7">
        <w:rPr>
          <w:rStyle w:val="hps"/>
          <w:rFonts w:cs="Arial"/>
          <w:color w:val="000000"/>
        </w:rPr>
        <w:t xml:space="preserve">zda má jeho zaměstnavatel povinnost </w:t>
      </w:r>
      <w:r w:rsidR="00DF5A6F">
        <w:rPr>
          <w:rStyle w:val="hps"/>
          <w:rFonts w:cs="Arial"/>
          <w:color w:val="000000"/>
        </w:rPr>
        <w:t xml:space="preserve">zachovat </w:t>
      </w:r>
      <w:r w:rsidR="008B6601">
        <w:rPr>
          <w:rStyle w:val="hps"/>
          <w:rFonts w:cs="Arial"/>
          <w:color w:val="000000"/>
        </w:rPr>
        <w:t>mu</w:t>
      </w:r>
      <w:r w:rsidRPr="00507DA7">
        <w:rPr>
          <w:rStyle w:val="hps"/>
          <w:rFonts w:cs="Arial"/>
          <w:color w:val="000000"/>
        </w:rPr>
        <w:t xml:space="preserve"> jeho zaměstnání.</w:t>
      </w:r>
      <w:r w:rsidR="008B6601">
        <w:rPr>
          <w:rStyle w:val="hps"/>
          <w:rFonts w:cs="Arial"/>
          <w:color w:val="000000"/>
        </w:rPr>
        <w:t xml:space="preserve"> </w:t>
      </w:r>
      <w:r w:rsidR="00CC4B0C" w:rsidRPr="005B0F4B">
        <w:t>Zaměstnavatelé mají odp</w:t>
      </w:r>
      <w:r w:rsidR="00164074">
        <w:t>ovědnost vůči svým zaměstnancům</w:t>
      </w:r>
      <w:r w:rsidR="00CC4B0C" w:rsidRPr="005B0F4B">
        <w:t xml:space="preserve"> a to </w:t>
      </w:r>
      <w:r w:rsidR="00CC4B0C">
        <w:t xml:space="preserve">zahrnuje i </w:t>
      </w:r>
      <w:r w:rsidR="00CC4B0C" w:rsidRPr="005B0F4B">
        <w:t>p</w:t>
      </w:r>
      <w:r w:rsidR="00CC4B0C">
        <w:t>omoc</w:t>
      </w:r>
      <w:r w:rsidR="00CC4B0C" w:rsidRPr="005B0F4B">
        <w:t xml:space="preserve"> zaměstnanc</w:t>
      </w:r>
      <w:r w:rsidR="00CC4B0C">
        <w:t>ům</w:t>
      </w:r>
      <w:r w:rsidR="00CC4B0C" w:rsidRPr="005B0F4B">
        <w:t xml:space="preserve"> </w:t>
      </w:r>
      <w:r w:rsidR="00CC4B0C">
        <w:t>při plánování návratu</w:t>
      </w:r>
      <w:r w:rsidR="00CC4B0C" w:rsidRPr="005B0F4B">
        <w:t xml:space="preserve"> do práce.</w:t>
      </w:r>
    </w:p>
    <w:p w:rsidR="00CC4B0C" w:rsidRDefault="00CC4B0C" w:rsidP="001206B3">
      <w:pPr>
        <w:pStyle w:val="Zhlav"/>
        <w:tabs>
          <w:tab w:val="clear" w:pos="4536"/>
          <w:tab w:val="clear" w:pos="9072"/>
        </w:tabs>
      </w:pPr>
      <w:r>
        <w:t>Pracovník by se</w:t>
      </w:r>
      <w:r w:rsidR="00FF5D42" w:rsidRPr="00FF5D42">
        <w:rPr>
          <w:sz w:val="12"/>
          <w:szCs w:val="12"/>
        </w:rPr>
        <w:t xml:space="preserve"> </w:t>
      </w:r>
      <w:r>
        <w:t>měl</w:t>
      </w:r>
      <w:r w:rsidRPr="00FF5D42">
        <w:rPr>
          <w:sz w:val="12"/>
          <w:szCs w:val="12"/>
        </w:rPr>
        <w:t xml:space="preserve"> </w:t>
      </w:r>
      <w:r>
        <w:t xml:space="preserve">snažit i během své nepřítomnosti </w:t>
      </w:r>
      <w:r w:rsidRPr="005B0F4B">
        <w:t>udrž</w:t>
      </w:r>
      <w:r>
        <w:t xml:space="preserve">ovat </w:t>
      </w:r>
      <w:r w:rsidRPr="005B0F4B">
        <w:t>kontakt se svým zaměstnavatelem</w:t>
      </w:r>
      <w:r>
        <w:t xml:space="preserve">. Může žádat o aktuální informace, </w:t>
      </w:r>
      <w:r w:rsidRPr="009900B7">
        <w:t>co se děje v</w:t>
      </w:r>
      <w:r>
        <w:t> </w:t>
      </w:r>
      <w:r w:rsidRPr="009900B7">
        <w:t>práci</w:t>
      </w:r>
      <w:r>
        <w:t>, ptát se na své kolegy. Pokud si to přeje, může zaměstnavatele požádat, aby i</w:t>
      </w:r>
      <w:r w:rsidRPr="009900B7">
        <w:t>nformace o onemocnění nebo zdravotní</w:t>
      </w:r>
      <w:r>
        <w:t>m</w:t>
      </w:r>
      <w:r w:rsidRPr="009900B7">
        <w:t xml:space="preserve"> postižení zůst</w:t>
      </w:r>
      <w:r>
        <w:t>aly</w:t>
      </w:r>
      <w:r w:rsidRPr="009900B7">
        <w:t xml:space="preserve"> důvěrné</w:t>
      </w:r>
      <w:r>
        <w:t>.</w:t>
      </w:r>
    </w:p>
    <w:p w:rsidR="00CC4B0C" w:rsidRDefault="007F0986" w:rsidP="001206B3">
      <w:pPr>
        <w:pStyle w:val="Zhlav"/>
        <w:tabs>
          <w:tab w:val="clear" w:pos="4536"/>
          <w:tab w:val="clear" w:pos="9072"/>
        </w:tabs>
      </w:pPr>
      <w:r w:rsidRPr="009900B7">
        <w:t xml:space="preserve">Pokud </w:t>
      </w:r>
      <w:r>
        <w:t xml:space="preserve">je pracovní neschopnost delší než </w:t>
      </w:r>
      <w:r w:rsidRPr="009900B7">
        <w:t>28 týdn</w:t>
      </w:r>
      <w:r>
        <w:t>ů</w:t>
      </w:r>
      <w:r w:rsidRPr="009900B7">
        <w:t>,</w:t>
      </w:r>
      <w:r>
        <w:t xml:space="preserve"> může pracovník požádat o</w:t>
      </w:r>
      <w:r w:rsidR="008B6601">
        <w:t xml:space="preserve"> příspěvkek</w:t>
      </w:r>
      <w:r>
        <w:t xml:space="preserve"> ESA</w:t>
      </w:r>
      <w:r w:rsidR="008B6601">
        <w:t xml:space="preserve"> </w:t>
      </w:r>
      <w:r w:rsidR="008B6601" w:rsidRPr="005B2ED9">
        <w:rPr>
          <w:i/>
        </w:rPr>
        <w:t>(viz kapitola 3.2.2)</w:t>
      </w:r>
      <w:r>
        <w:t>.</w:t>
      </w:r>
    </w:p>
    <w:p w:rsidR="00DF5A6F" w:rsidRDefault="007F0986" w:rsidP="008B6601">
      <w:r>
        <w:t>Z</w:t>
      </w:r>
      <w:r w:rsidRPr="0095689E">
        <w:t>aměstnavatel nesmí</w:t>
      </w:r>
      <w:r>
        <w:t xml:space="preserve"> na nikoho</w:t>
      </w:r>
      <w:r w:rsidRPr="0095689E">
        <w:t xml:space="preserve"> vyvíjet </w:t>
      </w:r>
      <w:r>
        <w:t>nátl</w:t>
      </w:r>
      <w:r w:rsidRPr="0095689E">
        <w:t xml:space="preserve">ak, aby </w:t>
      </w:r>
      <w:r>
        <w:t xml:space="preserve">dal výpověď, protože se stal </w:t>
      </w:r>
      <w:r w:rsidRPr="0095689E">
        <w:t xml:space="preserve">zdravotně postiženým. </w:t>
      </w:r>
      <w:r>
        <w:t xml:space="preserve">Propuštění </w:t>
      </w:r>
      <w:r w:rsidR="008B6601">
        <w:t>zaměstnance</w:t>
      </w:r>
      <w:r>
        <w:t xml:space="preserve"> jen proto, že </w:t>
      </w:r>
      <w:r w:rsidR="008B6601">
        <w:t xml:space="preserve">se </w:t>
      </w:r>
      <w:r>
        <w:t>stal zdr</w:t>
      </w:r>
      <w:r w:rsidR="00FF5D42">
        <w:t>avotně post</w:t>
      </w:r>
      <w:r w:rsidR="00FF5D42">
        <w:t>i</w:t>
      </w:r>
      <w:r w:rsidR="00FF5D42">
        <w:t xml:space="preserve">ženým, by </w:t>
      </w:r>
      <w:r w:rsidR="008B6601">
        <w:t xml:space="preserve">s největší </w:t>
      </w:r>
      <w:r>
        <w:t>pravděpodob</w:t>
      </w:r>
      <w:r w:rsidR="008B6601">
        <w:t>ností</w:t>
      </w:r>
      <w:r>
        <w:t xml:space="preserve"> bylo přímou diskriminací, </w:t>
      </w:r>
      <w:r w:rsidRPr="0095689E">
        <w:t xml:space="preserve">která je </w:t>
      </w:r>
      <w:r>
        <w:t>proti</w:t>
      </w:r>
      <w:r w:rsidRPr="0095689E">
        <w:t>zá</w:t>
      </w:r>
      <w:r w:rsidR="00FF5D42">
        <w:softHyphen/>
      </w:r>
      <w:r w:rsidRPr="0095689E">
        <w:t>konn</w:t>
      </w:r>
      <w:r>
        <w:t>á</w:t>
      </w:r>
      <w:r w:rsidRPr="0095689E">
        <w:t>.</w:t>
      </w:r>
      <w:r w:rsidR="008B6601">
        <w:t xml:space="preserve"> </w:t>
      </w:r>
      <w:r>
        <w:t xml:space="preserve">Pokud </w:t>
      </w:r>
      <w:r w:rsidRPr="0095689E">
        <w:t>se</w:t>
      </w:r>
      <w:r>
        <w:t xml:space="preserve"> na dotyčného pracovníka </w:t>
      </w:r>
      <w:r w:rsidRPr="0095689E">
        <w:t xml:space="preserve">vztahují ustanovení o zdravotním postižení </w:t>
      </w:r>
      <w:r>
        <w:t>Z</w:t>
      </w:r>
      <w:r w:rsidRPr="0095689E">
        <w:t>ákon</w:t>
      </w:r>
      <w:r>
        <w:t>a</w:t>
      </w:r>
      <w:r w:rsidRPr="0095689E">
        <w:t xml:space="preserve"> o rovnosti 2010, </w:t>
      </w:r>
      <w:r>
        <w:t>má jeho</w:t>
      </w:r>
      <w:r w:rsidRPr="0095689E">
        <w:t xml:space="preserve"> zaměstnavatel povinnost zajistit </w:t>
      </w:r>
      <w:r>
        <w:t xml:space="preserve">pro něj </w:t>
      </w:r>
      <w:r w:rsidRPr="0095689E">
        <w:t>přiměřené úpravy</w:t>
      </w:r>
      <w:r w:rsidR="008B6601">
        <w:t>,</w:t>
      </w:r>
      <w:r w:rsidR="00FF5D42">
        <w:t xml:space="preserve"> </w:t>
      </w:r>
      <w:r>
        <w:t xml:space="preserve">které by </w:t>
      </w:r>
      <w:r w:rsidRPr="0095689E">
        <w:t>zabránil</w:t>
      </w:r>
      <w:r>
        <w:t>y</w:t>
      </w:r>
      <w:r w:rsidRPr="0095689E">
        <w:t xml:space="preserve"> </w:t>
      </w:r>
      <w:r>
        <w:t>jeho podstatnému</w:t>
      </w:r>
      <w:r w:rsidRPr="0095689E">
        <w:t xml:space="preserve"> znevýhodněn</w:t>
      </w:r>
      <w:r>
        <w:t xml:space="preserve">í při výkonu práce </w:t>
      </w:r>
      <w:r w:rsidRPr="0095689E">
        <w:t>ve sro</w:t>
      </w:r>
      <w:r w:rsidRPr="0095689E">
        <w:t>v</w:t>
      </w:r>
      <w:r w:rsidRPr="0095689E">
        <w:t>nání s</w:t>
      </w:r>
      <w:r>
        <w:t>e zdrav</w:t>
      </w:r>
      <w:r w:rsidR="008B6601">
        <w:t>ým pracovníkem.</w:t>
      </w:r>
    </w:p>
    <w:p w:rsidR="00FF5D42" w:rsidRDefault="00FF5D42" w:rsidP="00F46E51">
      <w:pPr>
        <w:pStyle w:val="Nadpis3"/>
        <w:rPr>
          <w:rStyle w:val="nadpis6Char"/>
          <w:sz w:val="20"/>
          <w:lang w:val="cs-CZ"/>
        </w:rPr>
      </w:pPr>
    </w:p>
    <w:p w:rsidR="007F0986" w:rsidRDefault="00F46E51" w:rsidP="00F46E51">
      <w:pPr>
        <w:pStyle w:val="Nadpis3"/>
        <w:rPr>
          <w:rStyle w:val="nadpis6Char"/>
          <w:sz w:val="20"/>
          <w:lang w:val="cs-CZ"/>
        </w:rPr>
      </w:pPr>
      <w:bookmarkStart w:id="59" w:name="_Toc323026923"/>
      <w:r w:rsidRPr="0051069A">
        <w:rPr>
          <w:rStyle w:val="nadpis6Char"/>
          <w:sz w:val="20"/>
          <w:lang w:val="cs-CZ"/>
        </w:rPr>
        <w:t>Schémata a programy</w:t>
      </w:r>
      <w:r w:rsidR="00F5012A">
        <w:rPr>
          <w:rStyle w:val="nadpis6Char"/>
          <w:sz w:val="20"/>
          <w:lang w:val="cs-CZ"/>
        </w:rPr>
        <w:t xml:space="preserve"> podpory</w:t>
      </w:r>
      <w:bookmarkEnd w:id="59"/>
    </w:p>
    <w:p w:rsidR="00F46E51" w:rsidRDefault="00FF5D42" w:rsidP="00F46E51">
      <w:pPr>
        <w:pStyle w:val="Zhlav"/>
        <w:tabs>
          <w:tab w:val="clear" w:pos="4536"/>
          <w:tab w:val="clear" w:pos="9072"/>
        </w:tabs>
      </w:pPr>
      <w:r>
        <w:t xml:space="preserve">Zdravotně </w:t>
      </w:r>
      <w:r w:rsidR="00F46E51">
        <w:t>postižení lidé mohou získat pomoc</w:t>
      </w:r>
      <w:r w:rsidR="00F5012A">
        <w:t xml:space="preserve"> a poradenství </w:t>
      </w:r>
      <w:r w:rsidR="000319DC">
        <w:t>v oblasti zaměstná</w:t>
      </w:r>
      <w:r>
        <w:softHyphen/>
      </w:r>
      <w:r w:rsidR="000319DC">
        <w:t xml:space="preserve">vání a možnostech odborného výcviku </w:t>
      </w:r>
      <w:r w:rsidR="00F46E51">
        <w:t>zejména prostřednictvím</w:t>
      </w:r>
      <w:r w:rsidR="00F46E51" w:rsidRPr="00927AA4">
        <w:t xml:space="preserve"> </w:t>
      </w:r>
      <w:r w:rsidR="00F46E51">
        <w:t xml:space="preserve">Jobcentra Plus. </w:t>
      </w:r>
    </w:p>
    <w:p w:rsidR="007C7108" w:rsidRPr="009D5A3C" w:rsidRDefault="00C5290A" w:rsidP="007C7108">
      <w:r>
        <w:t>Jobcentrum Plus</w:t>
      </w:r>
      <w:r w:rsidR="00FF5D42">
        <w:t xml:space="preserve"> </w:t>
      </w:r>
      <w:r>
        <w:t>poskytuje</w:t>
      </w:r>
      <w:r w:rsidRPr="00C33CCF">
        <w:t xml:space="preserve"> </w:t>
      </w:r>
      <w:r w:rsidR="00F46E51">
        <w:t xml:space="preserve">podporu a poradenství i </w:t>
      </w:r>
      <w:r w:rsidRPr="00C33CCF">
        <w:t>zaměstnavatelům</w:t>
      </w:r>
      <w:r w:rsidR="00F46E51">
        <w:t xml:space="preserve"> a </w:t>
      </w:r>
      <w:r w:rsidRPr="00C33CCF">
        <w:t>prov</w:t>
      </w:r>
      <w:r w:rsidRPr="00C33CCF">
        <w:t>o</w:t>
      </w:r>
      <w:r w:rsidRPr="00C33CCF">
        <w:t>zuje</w:t>
      </w:r>
      <w:r w:rsidR="00F46E51">
        <w:t xml:space="preserve"> také</w:t>
      </w:r>
      <w:r w:rsidRPr="00C33CCF">
        <w:t xml:space="preserve"> řadu programů a služeb, kter</w:t>
      </w:r>
      <w:r>
        <w:t>é</w:t>
      </w:r>
      <w:r w:rsidRPr="00C33CCF">
        <w:t xml:space="preserve"> m</w:t>
      </w:r>
      <w:r>
        <w:t>ají</w:t>
      </w:r>
      <w:r w:rsidRPr="00C33CCF">
        <w:t xml:space="preserve"> pomoci jak zaměstnavatelům, tak</w:t>
      </w:r>
      <w:r>
        <w:t xml:space="preserve"> i zdravotně postiženým lidem, </w:t>
      </w:r>
      <w:r w:rsidRPr="00C33CCF">
        <w:t>kteří chtějí</w:t>
      </w:r>
      <w:r w:rsidR="00F46E51">
        <w:t xml:space="preserve"> a jsou schopni</w:t>
      </w:r>
      <w:r w:rsidRPr="00C33CCF">
        <w:t xml:space="preserve"> pracovat.</w:t>
      </w:r>
      <w:r w:rsidR="000319DC">
        <w:t xml:space="preserve"> N</w:t>
      </w:r>
      <w:r w:rsidR="007C7108">
        <w:t>abízí široký okruh služeb zaměstnavatelů</w:t>
      </w:r>
      <w:r w:rsidR="000319DC">
        <w:t>m</w:t>
      </w:r>
      <w:r w:rsidR="00FF5D42">
        <w:t xml:space="preserve">, </w:t>
      </w:r>
      <w:r w:rsidR="007C7108">
        <w:t xml:space="preserve">kteří se snaží přijmout nebo udržet zdravotně postižené </w:t>
      </w:r>
      <w:r w:rsidR="000319DC">
        <w:t>pr</w:t>
      </w:r>
      <w:r w:rsidR="000319DC">
        <w:t>a</w:t>
      </w:r>
      <w:r w:rsidR="000319DC">
        <w:t>covníky</w:t>
      </w:r>
      <w:r w:rsidR="007C7108">
        <w:t xml:space="preserve"> v zaměstnání.</w:t>
      </w:r>
      <w:r w:rsidR="00FF5D42" w:rsidRPr="00FF5D42">
        <w:rPr>
          <w:sz w:val="12"/>
          <w:szCs w:val="12"/>
        </w:rPr>
        <w:t xml:space="preserve"> </w:t>
      </w:r>
      <w:r w:rsidR="007C7108">
        <w:t xml:space="preserve">Zdravotně postiženým </w:t>
      </w:r>
      <w:r w:rsidR="007C7108" w:rsidRPr="009D5A3C">
        <w:t>lidem pomáhá vrátit se do práce nebo si ji udržet.</w:t>
      </w:r>
    </w:p>
    <w:p w:rsidR="007C7108" w:rsidRPr="009D5A3C" w:rsidRDefault="007C7108" w:rsidP="007C7108">
      <w:r w:rsidRPr="000319DC">
        <w:rPr>
          <w:i/>
        </w:rPr>
        <w:t xml:space="preserve">Poradci </w:t>
      </w:r>
      <w:r w:rsidR="009D5A3C" w:rsidRPr="000319DC">
        <w:rPr>
          <w:i/>
        </w:rPr>
        <w:t xml:space="preserve">pro </w:t>
      </w:r>
      <w:r w:rsidRPr="000319DC">
        <w:rPr>
          <w:i/>
        </w:rPr>
        <w:t>zaměstnávání postižených (Disability Employment Advisers - DEAs)</w:t>
      </w:r>
      <w:r w:rsidRPr="009D5A3C">
        <w:t xml:space="preserve"> </w:t>
      </w:r>
      <w:r w:rsidR="000319DC">
        <w:t xml:space="preserve">na místních úřadech Jobcentra Plus </w:t>
      </w:r>
      <w:r w:rsidRPr="009D5A3C">
        <w:t>poskytují pomoc a poradenství jak</w:t>
      </w:r>
      <w:r w:rsidR="009D5A3C" w:rsidRPr="009D5A3C">
        <w:t xml:space="preserve"> zdravotně p</w:t>
      </w:r>
      <w:r w:rsidR="009D5A3C" w:rsidRPr="009D5A3C">
        <w:t>o</w:t>
      </w:r>
      <w:r w:rsidR="009D5A3C" w:rsidRPr="009D5A3C">
        <w:t>stiženým</w:t>
      </w:r>
      <w:r w:rsidRPr="009D5A3C">
        <w:t xml:space="preserve"> klientům, tak i zaměstnavatelům o škále dostupné specializované podpory.</w:t>
      </w:r>
    </w:p>
    <w:p w:rsidR="007C7108" w:rsidRPr="005B2ED9" w:rsidRDefault="000319DC" w:rsidP="00E64F8E">
      <w:pPr>
        <w:pStyle w:val="nadpis30"/>
        <w:spacing w:before="360" w:after="360"/>
        <w:outlineLvl w:val="2"/>
      </w:pPr>
      <w:bookmarkStart w:id="60" w:name="_Toc323026924"/>
      <w:r w:rsidRPr="005B2ED9">
        <w:t>6.2.1 Job Grant</w:t>
      </w:r>
      <w:bookmarkEnd w:id="60"/>
    </w:p>
    <w:p w:rsidR="00F5012A" w:rsidRDefault="00F5012A" w:rsidP="00F5012A">
      <w:pPr>
        <w:rPr>
          <w:szCs w:val="27"/>
        </w:rPr>
      </w:pPr>
      <w:r>
        <w:t xml:space="preserve">Job </w:t>
      </w:r>
      <w:r w:rsidRPr="00FB3759">
        <w:t>Grant</w:t>
      </w:r>
      <w:r w:rsidRPr="00FB3759">
        <w:rPr>
          <w:szCs w:val="27"/>
        </w:rPr>
        <w:t xml:space="preserve"> </w:t>
      </w:r>
      <w:r w:rsidRPr="00FB3759">
        <w:t>je</w:t>
      </w:r>
      <w:r>
        <w:t xml:space="preserve"> s</w:t>
      </w:r>
      <w:r w:rsidRPr="00FB3759">
        <w:rPr>
          <w:szCs w:val="27"/>
        </w:rPr>
        <w:t xml:space="preserve"> </w:t>
      </w:r>
      <w:r w:rsidRPr="00FB3759">
        <w:t>pr</w:t>
      </w:r>
      <w:r>
        <w:t>ací</w:t>
      </w:r>
      <w:r w:rsidRPr="00FB3759">
        <w:t xml:space="preserve"> spojen</w:t>
      </w:r>
      <w:r>
        <w:t>á</w:t>
      </w:r>
      <w:r w:rsidRPr="00FB3759">
        <w:rPr>
          <w:szCs w:val="27"/>
        </w:rPr>
        <w:t xml:space="preserve"> </w:t>
      </w:r>
      <w:r w:rsidRPr="00FB3759">
        <w:t>platb</w:t>
      </w:r>
      <w:r>
        <w:t xml:space="preserve">a </w:t>
      </w:r>
      <w:r w:rsidRPr="00A56138">
        <w:t>přenechaná volnému uvážení</w:t>
      </w:r>
      <w:r>
        <w:t xml:space="preserve">, kterou může člověk dostat, když on sám nebo jeho </w:t>
      </w:r>
      <w:r w:rsidRPr="00FB3759">
        <w:t>partner</w:t>
      </w:r>
      <w:r w:rsidRPr="00FB3759">
        <w:rPr>
          <w:szCs w:val="27"/>
        </w:rPr>
        <w:t xml:space="preserve"> </w:t>
      </w:r>
      <w:r w:rsidRPr="00FB3759">
        <w:t>pře</w:t>
      </w:r>
      <w:r>
        <w:t>chází</w:t>
      </w:r>
      <w:r w:rsidRPr="00FB3759">
        <w:rPr>
          <w:szCs w:val="27"/>
        </w:rPr>
        <w:t xml:space="preserve"> </w:t>
      </w:r>
      <w:r w:rsidRPr="00FB3759">
        <w:t>z</w:t>
      </w:r>
      <w:r>
        <w:rPr>
          <w:szCs w:val="27"/>
        </w:rPr>
        <w:t> </w:t>
      </w:r>
      <w:r>
        <w:t xml:space="preserve">dávky </w:t>
      </w:r>
      <w:r w:rsidRPr="00FB3759">
        <w:t>přímo do</w:t>
      </w:r>
      <w:r w:rsidRPr="00FB3759">
        <w:rPr>
          <w:szCs w:val="27"/>
        </w:rPr>
        <w:t xml:space="preserve"> </w:t>
      </w:r>
      <w:r w:rsidRPr="00FB3759">
        <w:t>práce.</w:t>
      </w:r>
      <w:r w:rsidRPr="00FB3759">
        <w:rPr>
          <w:szCs w:val="27"/>
        </w:rPr>
        <w:t xml:space="preserve"> </w:t>
      </w:r>
      <w:r>
        <w:rPr>
          <w:szCs w:val="27"/>
        </w:rPr>
        <w:t>Ne</w:t>
      </w:r>
      <w:r w:rsidR="00FF25E1">
        <w:rPr>
          <w:szCs w:val="27"/>
        </w:rPr>
        <w:t>ní určena výhradně</w:t>
      </w:r>
      <w:r>
        <w:rPr>
          <w:szCs w:val="27"/>
        </w:rPr>
        <w:t xml:space="preserve"> osob</w:t>
      </w:r>
      <w:r w:rsidR="00FF25E1">
        <w:rPr>
          <w:szCs w:val="27"/>
        </w:rPr>
        <w:t>ám</w:t>
      </w:r>
      <w:r>
        <w:rPr>
          <w:szCs w:val="27"/>
        </w:rPr>
        <w:t xml:space="preserve"> se zdravotním postižením</w:t>
      </w:r>
      <w:r w:rsidR="00FF25E1">
        <w:rPr>
          <w:szCs w:val="27"/>
        </w:rPr>
        <w:t xml:space="preserve">. </w:t>
      </w:r>
    </w:p>
    <w:p w:rsidR="00F5012A" w:rsidRPr="001B6101" w:rsidRDefault="00F5012A" w:rsidP="00F5012A">
      <w:r w:rsidRPr="00C869A7">
        <w:t>Job Grant může člověk dostat, když přechází z</w:t>
      </w:r>
      <w:r w:rsidR="00FF25E1">
        <w:t> </w:t>
      </w:r>
      <w:r w:rsidRPr="00C869A7">
        <w:t>dávky</w:t>
      </w:r>
      <w:r w:rsidR="00FF25E1">
        <w:t xml:space="preserve"> přímo</w:t>
      </w:r>
      <w:r w:rsidRPr="00C869A7">
        <w:t xml:space="preserve"> do práce minimálně na</w:t>
      </w:r>
      <w:r>
        <w:t xml:space="preserve"> </w:t>
      </w:r>
      <w:r w:rsidRPr="00C869A7">
        <w:t xml:space="preserve">16 hodin týdně. </w:t>
      </w:r>
      <w:r>
        <w:t>Musí být předpoklad, že p</w:t>
      </w:r>
      <w:r w:rsidRPr="00F84CC7">
        <w:t>ráce</w:t>
      </w:r>
      <w:r w:rsidRPr="00F84CC7">
        <w:rPr>
          <w:szCs w:val="27"/>
        </w:rPr>
        <w:t xml:space="preserve"> </w:t>
      </w:r>
      <w:r>
        <w:t>bude</w:t>
      </w:r>
      <w:r w:rsidRPr="00F84CC7">
        <w:t xml:space="preserve"> trvat</w:t>
      </w:r>
      <w:r w:rsidRPr="00F84CC7">
        <w:rPr>
          <w:szCs w:val="27"/>
        </w:rPr>
        <w:t xml:space="preserve"> </w:t>
      </w:r>
      <w:r w:rsidRPr="00F84CC7">
        <w:t>minimálně</w:t>
      </w:r>
      <w:r w:rsidRPr="00F84CC7">
        <w:rPr>
          <w:szCs w:val="27"/>
        </w:rPr>
        <w:t xml:space="preserve"> </w:t>
      </w:r>
      <w:r w:rsidRPr="00F84CC7">
        <w:t>pět týdnů,</w:t>
      </w:r>
      <w:r w:rsidRPr="00F84CC7">
        <w:rPr>
          <w:szCs w:val="27"/>
        </w:rPr>
        <w:t xml:space="preserve"> </w:t>
      </w:r>
      <w:r w:rsidRPr="00F84CC7">
        <w:t>a je třeba</w:t>
      </w:r>
      <w:r w:rsidRPr="00F84CC7">
        <w:rPr>
          <w:szCs w:val="27"/>
        </w:rPr>
        <w:t xml:space="preserve"> </w:t>
      </w:r>
      <w:r>
        <w:rPr>
          <w:szCs w:val="27"/>
        </w:rPr>
        <w:t xml:space="preserve">to </w:t>
      </w:r>
      <w:r w:rsidRPr="00F84CC7">
        <w:t>oznámit</w:t>
      </w:r>
      <w:r w:rsidRPr="00F84CC7">
        <w:rPr>
          <w:szCs w:val="27"/>
        </w:rPr>
        <w:t xml:space="preserve"> </w:t>
      </w:r>
      <w:r>
        <w:t>Jobcentru</w:t>
      </w:r>
      <w:r w:rsidRPr="00F84CC7">
        <w:t xml:space="preserve"> Plus</w:t>
      </w:r>
      <w:r w:rsidRPr="00F84CC7">
        <w:rPr>
          <w:szCs w:val="27"/>
        </w:rPr>
        <w:t xml:space="preserve"> </w:t>
      </w:r>
      <w:r w:rsidRPr="00F84CC7">
        <w:t>do 21 dnů od</w:t>
      </w:r>
      <w:r w:rsidRPr="00F84CC7">
        <w:rPr>
          <w:szCs w:val="27"/>
        </w:rPr>
        <w:t xml:space="preserve"> </w:t>
      </w:r>
      <w:r w:rsidRPr="00F84CC7">
        <w:t>nástupu do zaměstnání.</w:t>
      </w:r>
      <w:r w:rsidR="00FF25E1">
        <w:t xml:space="preserve"> </w:t>
      </w:r>
      <w:r w:rsidR="00FF25E1">
        <w:rPr>
          <w:szCs w:val="27"/>
        </w:rPr>
        <w:t>Žadatel</w:t>
      </w:r>
      <w:r>
        <w:rPr>
          <w:szCs w:val="27"/>
        </w:rPr>
        <w:t xml:space="preserve"> také m</w:t>
      </w:r>
      <w:r w:rsidRPr="00F84CC7">
        <w:t>usí</w:t>
      </w:r>
      <w:r>
        <w:t xml:space="preserve"> uplatňovat nárok na </w:t>
      </w:r>
      <w:r w:rsidRPr="00F84CC7">
        <w:t>jedn</w:t>
      </w:r>
      <w:r>
        <w:t>u</w:t>
      </w:r>
      <w:r w:rsidRPr="00F84CC7">
        <w:t xml:space="preserve"> nebo</w:t>
      </w:r>
      <w:r w:rsidRPr="00F84CC7">
        <w:rPr>
          <w:szCs w:val="27"/>
        </w:rPr>
        <w:t xml:space="preserve"> </w:t>
      </w:r>
      <w:r w:rsidR="00FF25E1">
        <w:t>několik</w:t>
      </w:r>
      <w:r w:rsidRPr="00F84CC7">
        <w:t xml:space="preserve"> </w:t>
      </w:r>
      <w:r>
        <w:t xml:space="preserve">z </w:t>
      </w:r>
      <w:r w:rsidRPr="00F84CC7">
        <w:t>následujících</w:t>
      </w:r>
      <w:r w:rsidRPr="00F84CC7">
        <w:rPr>
          <w:szCs w:val="27"/>
        </w:rPr>
        <w:t xml:space="preserve"> </w:t>
      </w:r>
      <w:r>
        <w:t>dávek</w:t>
      </w:r>
      <w:r w:rsidRPr="00F84CC7">
        <w:rPr>
          <w:szCs w:val="27"/>
        </w:rPr>
        <w:t xml:space="preserve"> </w:t>
      </w:r>
      <w:r w:rsidRPr="001B6101">
        <w:t>po dobu</w:t>
      </w:r>
      <w:r w:rsidRPr="001B6101">
        <w:rPr>
          <w:szCs w:val="27"/>
        </w:rPr>
        <w:t xml:space="preserve"> </w:t>
      </w:r>
      <w:r w:rsidRPr="001B6101">
        <w:t>alespoň 26 týdnů</w:t>
      </w:r>
      <w:r w:rsidRPr="001B6101">
        <w:rPr>
          <w:szCs w:val="27"/>
        </w:rPr>
        <w:t xml:space="preserve"> </w:t>
      </w:r>
      <w:r w:rsidRPr="001B6101">
        <w:t>bezprostředně</w:t>
      </w:r>
      <w:r w:rsidRPr="001B6101">
        <w:rPr>
          <w:szCs w:val="27"/>
        </w:rPr>
        <w:t xml:space="preserve"> </w:t>
      </w:r>
      <w:r w:rsidRPr="001B6101">
        <w:t>před přechodem</w:t>
      </w:r>
      <w:r w:rsidRPr="001B6101">
        <w:rPr>
          <w:szCs w:val="27"/>
        </w:rPr>
        <w:t xml:space="preserve"> </w:t>
      </w:r>
      <w:r w:rsidRPr="001B6101">
        <w:t>do</w:t>
      </w:r>
      <w:r w:rsidRPr="001B6101">
        <w:rPr>
          <w:szCs w:val="27"/>
        </w:rPr>
        <w:t xml:space="preserve"> </w:t>
      </w:r>
      <w:r w:rsidRPr="001B6101">
        <w:t>práce:</w:t>
      </w:r>
      <w:r w:rsidR="00FF25E1">
        <w:t xml:space="preserve"> </w:t>
      </w:r>
    </w:p>
    <w:p w:rsidR="00F5012A" w:rsidRPr="001B6101" w:rsidRDefault="00F5012A" w:rsidP="00FF5D42">
      <w:pPr>
        <w:numPr>
          <w:ilvl w:val="0"/>
          <w:numId w:val="39"/>
        </w:numPr>
        <w:tabs>
          <w:tab w:val="clear" w:pos="360"/>
          <w:tab w:val="num" w:pos="284"/>
        </w:tabs>
      </w:pPr>
      <w:r w:rsidRPr="001B6101">
        <w:t>příspěvek uchazeče o zaměstnání (Jobseeker's Allowance)</w:t>
      </w:r>
      <w:r w:rsidR="00164074">
        <w:t>,</w:t>
      </w:r>
    </w:p>
    <w:p w:rsidR="00F5012A" w:rsidRPr="001B6101" w:rsidRDefault="00F5012A" w:rsidP="00FF5D42">
      <w:pPr>
        <w:numPr>
          <w:ilvl w:val="0"/>
          <w:numId w:val="39"/>
        </w:numPr>
        <w:tabs>
          <w:tab w:val="clear" w:pos="360"/>
          <w:tab w:val="num" w:pos="284"/>
        </w:tabs>
      </w:pPr>
      <w:r w:rsidRPr="001B6101">
        <w:t>podpora příjmu (Income Support)</w:t>
      </w:r>
      <w:r w:rsidR="00164074">
        <w:t>,</w:t>
      </w:r>
    </w:p>
    <w:p w:rsidR="00F5012A" w:rsidRPr="001B6101" w:rsidRDefault="00F5012A" w:rsidP="00FF5D42">
      <w:pPr>
        <w:numPr>
          <w:ilvl w:val="0"/>
          <w:numId w:val="39"/>
        </w:numPr>
        <w:tabs>
          <w:tab w:val="clear" w:pos="360"/>
          <w:tab w:val="num" w:pos="284"/>
        </w:tabs>
      </w:pPr>
      <w:r w:rsidRPr="001B6101">
        <w:t xml:space="preserve">příspěvek zaměstnanosti a podpory (Employment and Support Allowance </w:t>
      </w:r>
      <w:r w:rsidR="00FF5D42">
        <w:t>-</w:t>
      </w:r>
      <w:r w:rsidRPr="001B6101">
        <w:t xml:space="preserve"> ESA)</w:t>
      </w:r>
      <w:r w:rsidR="00164074">
        <w:t>,</w:t>
      </w:r>
    </w:p>
    <w:p w:rsidR="00F5012A" w:rsidRPr="001B6101" w:rsidRDefault="00F5012A" w:rsidP="00FF5D42">
      <w:pPr>
        <w:numPr>
          <w:ilvl w:val="0"/>
          <w:numId w:val="39"/>
        </w:numPr>
        <w:tabs>
          <w:tab w:val="clear" w:pos="360"/>
          <w:tab w:val="num" w:pos="284"/>
        </w:tabs>
      </w:pPr>
      <w:r w:rsidRPr="001B6101">
        <w:t>dávka neschopnosti (Incapacity Benefit)</w:t>
      </w:r>
      <w:r w:rsidR="00164074">
        <w:t>,</w:t>
      </w:r>
    </w:p>
    <w:p w:rsidR="00F5012A" w:rsidRPr="001B6101" w:rsidRDefault="00F5012A" w:rsidP="00FF5D42">
      <w:pPr>
        <w:numPr>
          <w:ilvl w:val="0"/>
          <w:numId w:val="39"/>
        </w:numPr>
        <w:tabs>
          <w:tab w:val="clear" w:pos="360"/>
          <w:tab w:val="num" w:pos="284"/>
        </w:tabs>
      </w:pPr>
      <w:r w:rsidRPr="001B6101">
        <w:t>příspěvek na těžké postižení (Severe Disablement Allowance)</w:t>
      </w:r>
      <w:r w:rsidR="00164074">
        <w:t>.</w:t>
      </w:r>
    </w:p>
    <w:p w:rsidR="00F5012A" w:rsidRDefault="00F5012A" w:rsidP="00F5012A">
      <w:pPr>
        <w:rPr>
          <w:szCs w:val="27"/>
        </w:rPr>
      </w:pPr>
      <w:r>
        <w:lastRenderedPageBreak/>
        <w:t>Zdravotně postižených osob se týkají poslední tři uvedené dávky. Jakákoliv d</w:t>
      </w:r>
      <w:r>
        <w:t>o</w:t>
      </w:r>
      <w:r>
        <w:t>ba,</w:t>
      </w:r>
      <w:r w:rsidR="00FF5D42">
        <w:t xml:space="preserve"> </w:t>
      </w:r>
      <w:r>
        <w:t>kdy zdravotně postižený</w:t>
      </w:r>
      <w:r w:rsidR="00AD4C40">
        <w:t xml:space="preserve"> </w:t>
      </w:r>
      <w:r>
        <w:t xml:space="preserve">člověk </w:t>
      </w:r>
      <w:r w:rsidRPr="0078569D">
        <w:t>nemá nárok</w:t>
      </w:r>
      <w:r w:rsidRPr="0078569D">
        <w:rPr>
          <w:szCs w:val="27"/>
        </w:rPr>
        <w:t xml:space="preserve"> </w:t>
      </w:r>
      <w:r w:rsidRPr="0078569D">
        <w:t>na</w:t>
      </w:r>
      <w:r w:rsidRPr="0078569D">
        <w:rPr>
          <w:szCs w:val="27"/>
        </w:rPr>
        <w:t xml:space="preserve"> </w:t>
      </w:r>
      <w:r w:rsidRPr="0078569D">
        <w:t>výplatu</w:t>
      </w:r>
      <w:r w:rsidRPr="0078569D">
        <w:rPr>
          <w:szCs w:val="27"/>
        </w:rPr>
        <w:t xml:space="preserve"> </w:t>
      </w:r>
      <w:r w:rsidRPr="0078569D">
        <w:t>dávky</w:t>
      </w:r>
      <w:r>
        <w:t>,</w:t>
      </w:r>
      <w:r w:rsidRPr="0078569D">
        <w:t xml:space="preserve"> </w:t>
      </w:r>
      <w:r>
        <w:t xml:space="preserve">se </w:t>
      </w:r>
      <w:r w:rsidRPr="0078569D">
        <w:t>do 26týd</w:t>
      </w:r>
      <w:r>
        <w:t>enního</w:t>
      </w:r>
      <w:r w:rsidRPr="0078569D">
        <w:rPr>
          <w:szCs w:val="27"/>
        </w:rPr>
        <w:t xml:space="preserve"> </w:t>
      </w:r>
      <w:r>
        <w:t>kvalifikačního období nezapočítává</w:t>
      </w:r>
      <w:r w:rsidRPr="0078569D">
        <w:rPr>
          <w:szCs w:val="27"/>
        </w:rPr>
        <w:t>.</w:t>
      </w:r>
    </w:p>
    <w:p w:rsidR="00FF5D42" w:rsidRDefault="00FF5D42" w:rsidP="00FF5D42">
      <w:pPr>
        <w:ind w:firstLine="0"/>
      </w:pPr>
    </w:p>
    <w:p w:rsidR="00F5012A" w:rsidRPr="00CA1336" w:rsidRDefault="00F5012A" w:rsidP="00FF5D42">
      <w:pPr>
        <w:ind w:firstLine="0"/>
      </w:pPr>
      <w:r w:rsidRPr="00CA1336">
        <w:t xml:space="preserve">Výše </w:t>
      </w:r>
      <w:r>
        <w:t xml:space="preserve">obdržené </w:t>
      </w:r>
      <w:r w:rsidRPr="00CA1336">
        <w:t>částky Job Grant</w:t>
      </w:r>
      <w:r>
        <w:t xml:space="preserve"> </w:t>
      </w:r>
      <w:r w:rsidRPr="00CA1336">
        <w:t>závisí na okolnostech</w:t>
      </w:r>
      <w:r>
        <w:t xml:space="preserve"> a činí:</w:t>
      </w:r>
    </w:p>
    <w:p w:rsidR="00F5012A" w:rsidRPr="00CA1336" w:rsidRDefault="00F5012A" w:rsidP="00FF5D42">
      <w:pPr>
        <w:numPr>
          <w:ilvl w:val="0"/>
          <w:numId w:val="40"/>
        </w:numPr>
        <w:tabs>
          <w:tab w:val="clear" w:pos="360"/>
          <w:tab w:val="num" w:pos="284"/>
        </w:tabs>
        <w:ind w:left="284" w:hanging="284"/>
      </w:pPr>
      <w:r w:rsidRPr="00CA1336">
        <w:t>100 £ pro osamělé lidi nebo páry bez dětí</w:t>
      </w:r>
      <w:r w:rsidR="00164074">
        <w:t>,</w:t>
      </w:r>
    </w:p>
    <w:p w:rsidR="00F5012A" w:rsidRPr="00CA1336" w:rsidRDefault="00F5012A" w:rsidP="00FF5D42">
      <w:pPr>
        <w:numPr>
          <w:ilvl w:val="0"/>
          <w:numId w:val="40"/>
        </w:numPr>
        <w:tabs>
          <w:tab w:val="clear" w:pos="360"/>
          <w:tab w:val="num" w:pos="284"/>
        </w:tabs>
        <w:ind w:left="284" w:hanging="284"/>
        <w:rPr>
          <w:b/>
        </w:rPr>
      </w:pPr>
      <w:r w:rsidRPr="00CA1336">
        <w:t xml:space="preserve">250 £ pro osamělé rodiče </w:t>
      </w:r>
      <w:r>
        <w:t>nebo</w:t>
      </w:r>
      <w:r w:rsidRPr="00CA1336">
        <w:t xml:space="preserve"> páry s</w:t>
      </w:r>
      <w:r w:rsidR="00164074">
        <w:t> </w:t>
      </w:r>
      <w:r w:rsidRPr="00CA1336">
        <w:t>dětmi</w:t>
      </w:r>
      <w:r w:rsidR="00164074">
        <w:t>.</w:t>
      </w:r>
    </w:p>
    <w:p w:rsidR="00F5012A" w:rsidRDefault="00F5012A" w:rsidP="00F5012A">
      <w:pPr>
        <w:rPr>
          <w:szCs w:val="27"/>
        </w:rPr>
      </w:pPr>
      <w:r w:rsidRPr="007A06E4">
        <w:t>Pokud má člověk nárok na Job Grant, bude mu vyplácen automaticky, když skončí jeho nárok na dávku.</w:t>
      </w:r>
      <w:r>
        <w:t xml:space="preserve"> Musí</w:t>
      </w:r>
      <w:r w:rsidRPr="007650AE">
        <w:rPr>
          <w:szCs w:val="27"/>
        </w:rPr>
        <w:t xml:space="preserve"> </w:t>
      </w:r>
      <w:r w:rsidRPr="007650AE">
        <w:t>Jobcentr</w:t>
      </w:r>
      <w:r>
        <w:t>u</w:t>
      </w:r>
      <w:r w:rsidRPr="007650AE">
        <w:t xml:space="preserve"> Plus</w:t>
      </w:r>
      <w:r>
        <w:t xml:space="preserve"> oznámit</w:t>
      </w:r>
      <w:r w:rsidRPr="007650AE">
        <w:rPr>
          <w:szCs w:val="27"/>
        </w:rPr>
        <w:t xml:space="preserve">, </w:t>
      </w:r>
      <w:r>
        <w:rPr>
          <w:szCs w:val="27"/>
        </w:rPr>
        <w:t xml:space="preserve">že začíná pracovat, a musí tak učinit </w:t>
      </w:r>
      <w:r w:rsidRPr="007650AE">
        <w:t>do 21 dnů od</w:t>
      </w:r>
      <w:r w:rsidRPr="007650AE">
        <w:rPr>
          <w:szCs w:val="27"/>
        </w:rPr>
        <w:t xml:space="preserve"> </w:t>
      </w:r>
      <w:r w:rsidRPr="007650AE">
        <w:t>nástupu do zaměstnání.</w:t>
      </w:r>
      <w:r>
        <w:t xml:space="preserve"> </w:t>
      </w:r>
      <w:r>
        <w:rPr>
          <w:szCs w:val="27"/>
        </w:rPr>
        <w:t xml:space="preserve">Job </w:t>
      </w:r>
      <w:r w:rsidRPr="00CD02CF">
        <w:rPr>
          <w:szCs w:val="27"/>
        </w:rPr>
        <w:t xml:space="preserve">Grant </w:t>
      </w:r>
      <w:r w:rsidRPr="00CD02CF">
        <w:t>je</w:t>
      </w:r>
      <w:r w:rsidRPr="00CD02CF">
        <w:rPr>
          <w:szCs w:val="27"/>
        </w:rPr>
        <w:t xml:space="preserve"> </w:t>
      </w:r>
      <w:r>
        <w:rPr>
          <w:szCs w:val="27"/>
        </w:rPr>
        <w:t xml:space="preserve">nezdaněná platba </w:t>
      </w:r>
      <w:r w:rsidRPr="00CD02CF">
        <w:t>a</w:t>
      </w:r>
      <w:r w:rsidRPr="00CD02CF">
        <w:rPr>
          <w:szCs w:val="27"/>
        </w:rPr>
        <w:t xml:space="preserve"> </w:t>
      </w:r>
      <w:r w:rsidRPr="00CD02CF">
        <w:t>n</w:t>
      </w:r>
      <w:r w:rsidRPr="00CD02CF">
        <w:t>e</w:t>
      </w:r>
      <w:r w:rsidRPr="00CD02CF">
        <w:t>snižuje</w:t>
      </w:r>
      <w:r w:rsidRPr="00CD02CF">
        <w:rPr>
          <w:szCs w:val="27"/>
        </w:rPr>
        <w:t xml:space="preserve"> </w:t>
      </w:r>
      <w:r w:rsidRPr="00CD02CF">
        <w:t xml:space="preserve">jiné </w:t>
      </w:r>
      <w:r>
        <w:t>dávky</w:t>
      </w:r>
      <w:r w:rsidRPr="00CD02CF">
        <w:rPr>
          <w:szCs w:val="27"/>
        </w:rPr>
        <w:t xml:space="preserve"> </w:t>
      </w:r>
      <w:r w:rsidRPr="00CD02CF">
        <w:t>nebo</w:t>
      </w:r>
      <w:r w:rsidRPr="00CD02CF">
        <w:rPr>
          <w:szCs w:val="27"/>
        </w:rPr>
        <w:t xml:space="preserve"> </w:t>
      </w:r>
      <w:r w:rsidRPr="00CD02CF">
        <w:t>slevy na dani</w:t>
      </w:r>
      <w:r w:rsidR="00311C9A">
        <w:t xml:space="preserve">. </w:t>
      </w:r>
    </w:p>
    <w:p w:rsidR="00F5012A" w:rsidRPr="005B2ED9" w:rsidRDefault="00311C9A" w:rsidP="00FF5D42">
      <w:pPr>
        <w:pStyle w:val="nadpis30"/>
        <w:spacing w:before="360" w:after="360"/>
        <w:outlineLvl w:val="2"/>
      </w:pPr>
      <w:bookmarkStart w:id="61" w:name="_Toc323026925"/>
      <w:r w:rsidRPr="005B2ED9">
        <w:t xml:space="preserve">6.2.2 </w:t>
      </w:r>
      <w:r w:rsidR="00D31BA0" w:rsidRPr="005B2ED9">
        <w:t>Pracovní daňová úleva (</w:t>
      </w:r>
      <w:r w:rsidR="00F5012A" w:rsidRPr="005B2ED9">
        <w:t xml:space="preserve">Working </w:t>
      </w:r>
      <w:r w:rsidR="00D31BA0" w:rsidRPr="005B2ED9">
        <w:t>T</w:t>
      </w:r>
      <w:r w:rsidR="00F5012A" w:rsidRPr="005B2ED9">
        <w:t xml:space="preserve">ax </w:t>
      </w:r>
      <w:r w:rsidR="00D31BA0" w:rsidRPr="005B2ED9">
        <w:t>C</w:t>
      </w:r>
      <w:r w:rsidR="00F5012A" w:rsidRPr="005B2ED9">
        <w:t>redit</w:t>
      </w:r>
      <w:r w:rsidR="00FF5D42">
        <w:t xml:space="preserve"> -</w:t>
      </w:r>
      <w:r w:rsidR="00D31BA0" w:rsidRPr="005B2ED9">
        <w:t xml:space="preserve"> WTC)</w:t>
      </w:r>
      <w:bookmarkEnd w:id="61"/>
    </w:p>
    <w:p w:rsidR="00F5012A" w:rsidRDefault="00D31BA0" w:rsidP="009D5A3C">
      <w:r w:rsidRPr="00D31BA0">
        <w:rPr>
          <w:szCs w:val="20"/>
        </w:rPr>
        <w:t xml:space="preserve">WTC </w:t>
      </w:r>
      <w:r>
        <w:t>je dodatečná úleva na daních pro lidi, kteří pracují a mají nízký příjem.</w:t>
      </w:r>
    </w:p>
    <w:p w:rsidR="00D31BA0" w:rsidRDefault="00D31BA0" w:rsidP="00D31BA0">
      <w:r>
        <w:t xml:space="preserve">Pokud jde o osoby se zdravotním postižením, může WTC získat OZP starší 16 let, která pracuje alespoň 16 hodin týdně a </w:t>
      </w:r>
      <w:r w:rsidR="00AB719B">
        <w:t>její příjem je dostatečně nízký</w:t>
      </w:r>
      <w:r>
        <w:t xml:space="preserve"> a která má nárok na jednu z oprávněných dávek z důvodu zdravotního postižení. Existují také pravidla, jak dlouho musí jednu z oprávněných dávek dostávat předtím, než uplatní nárok na WTC.</w:t>
      </w:r>
    </w:p>
    <w:p w:rsidR="00D31BA0" w:rsidRDefault="00D31BA0" w:rsidP="00D31BA0">
      <w:r>
        <w:t>WTC má</w:t>
      </w:r>
      <w:r w:rsidR="00FF5D42">
        <w:t xml:space="preserve"> </w:t>
      </w:r>
      <w:r>
        <w:t xml:space="preserve">několik prvků. </w:t>
      </w:r>
      <w:r w:rsidRPr="00D31BA0">
        <w:rPr>
          <w:i/>
        </w:rPr>
        <w:t>Základní prvek</w:t>
      </w:r>
      <w:r>
        <w:t xml:space="preserve"> se vztahuje na všechny, kteří mají nárok. </w:t>
      </w:r>
      <w:r w:rsidRPr="00D31BA0">
        <w:rPr>
          <w:i/>
        </w:rPr>
        <w:t>Prvek zdravotního postižení (disability element)</w:t>
      </w:r>
      <w:r>
        <w:t xml:space="preserve"> se vztahuje na OZP, která je př</w:t>
      </w:r>
      <w:r>
        <w:t>í</w:t>
      </w:r>
      <w:r>
        <w:t>jemcem</w:t>
      </w:r>
      <w:r w:rsidR="00FF5D42">
        <w:t xml:space="preserve"> </w:t>
      </w:r>
      <w:r>
        <w:t>určitých dávek a pracuje alespoň 16 hodin týdně.</w:t>
      </w:r>
      <w:r w:rsidR="00020264">
        <w:t xml:space="preserve"> </w:t>
      </w:r>
      <w:r w:rsidRPr="00D31BA0">
        <w:rPr>
          <w:i/>
        </w:rPr>
        <w:t>Prvek těžkého zdravot</w:t>
      </w:r>
      <w:r w:rsidR="00FF5D42">
        <w:rPr>
          <w:i/>
        </w:rPr>
        <w:softHyphen/>
      </w:r>
      <w:r w:rsidRPr="00D31BA0">
        <w:rPr>
          <w:i/>
        </w:rPr>
        <w:t>ního postižení (severe disability element)</w:t>
      </w:r>
      <w:r>
        <w:t xml:space="preserve"> se vztahuje na O</w:t>
      </w:r>
      <w:r w:rsidR="00FF5D42">
        <w:t xml:space="preserve">ZP, která je příjemcem nejvyšší </w:t>
      </w:r>
      <w:r>
        <w:t xml:space="preserve">sazby složky péče příspěvku DLA, nebo vyšší sazby příspěvku na péči (Attendance Allowance). </w:t>
      </w:r>
    </w:p>
    <w:p w:rsidR="00D31BA0" w:rsidRDefault="00D31BA0" w:rsidP="00D31BA0">
      <w:r>
        <w:t>V</w:t>
      </w:r>
      <w:r w:rsidR="005C7415">
        <w:t>ýpočet</w:t>
      </w:r>
      <w:r w:rsidR="005C7415" w:rsidRPr="005C7415">
        <w:rPr>
          <w:sz w:val="12"/>
          <w:szCs w:val="12"/>
        </w:rPr>
        <w:t xml:space="preserve"> </w:t>
      </w:r>
      <w:r>
        <w:t>WTC je velmi komplikovaný. WTC se přiznává za ukončený daňový rok.</w:t>
      </w:r>
    </w:p>
    <w:p w:rsidR="00FF5D42" w:rsidRDefault="00FF5D42" w:rsidP="00164074">
      <w:pPr>
        <w:pStyle w:val="Nadpis4"/>
        <w:ind w:firstLine="0"/>
      </w:pPr>
    </w:p>
    <w:p w:rsidR="00D31BA0" w:rsidRPr="005B2ED9" w:rsidRDefault="00D31BA0" w:rsidP="00164074">
      <w:pPr>
        <w:pStyle w:val="Nadpis4"/>
        <w:ind w:firstLine="0"/>
      </w:pPr>
      <w:r w:rsidRPr="005B2ED9">
        <w:t>Orientační sazby WTC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395"/>
      </w:tblGrid>
      <w:tr w:rsidR="00D31BA0" w:rsidRPr="00A96D64" w:rsidTr="005C7415">
        <w:trPr>
          <w:trHeight w:val="255"/>
        </w:trPr>
        <w:tc>
          <w:tcPr>
            <w:tcW w:w="4394" w:type="dxa"/>
            <w:shd w:val="clear" w:color="auto" w:fill="auto"/>
            <w:vAlign w:val="center"/>
          </w:tcPr>
          <w:p w:rsidR="00D31BA0" w:rsidRPr="00A96D64" w:rsidRDefault="00D31BA0" w:rsidP="005C7415">
            <w:pPr>
              <w:spacing w:after="0"/>
              <w:ind w:firstLine="0"/>
              <w:jc w:val="center"/>
              <w:rPr>
                <w:sz w:val="16"/>
                <w:szCs w:val="16"/>
              </w:rPr>
            </w:pPr>
            <w:r w:rsidRPr="00A96D64">
              <w:rPr>
                <w:sz w:val="16"/>
                <w:szCs w:val="16"/>
              </w:rPr>
              <w:t>prvek WTC</w:t>
            </w:r>
          </w:p>
        </w:tc>
        <w:tc>
          <w:tcPr>
            <w:tcW w:w="4395" w:type="dxa"/>
            <w:shd w:val="clear" w:color="auto" w:fill="auto"/>
            <w:vAlign w:val="center"/>
          </w:tcPr>
          <w:p w:rsidR="00D31BA0" w:rsidRPr="00A96D64" w:rsidRDefault="00D31BA0" w:rsidP="005C7415">
            <w:pPr>
              <w:spacing w:after="0"/>
              <w:ind w:firstLine="0"/>
              <w:jc w:val="center"/>
              <w:rPr>
                <w:sz w:val="16"/>
                <w:szCs w:val="16"/>
              </w:rPr>
            </w:pPr>
            <w:r w:rsidRPr="00A96D64">
              <w:rPr>
                <w:sz w:val="16"/>
                <w:szCs w:val="16"/>
              </w:rPr>
              <w:t>maximální roční částka od 6. dubna 2011</w:t>
            </w:r>
          </w:p>
        </w:tc>
      </w:tr>
      <w:tr w:rsidR="00D31BA0" w:rsidRPr="00A96D64" w:rsidTr="005C7415">
        <w:trPr>
          <w:trHeight w:val="255"/>
        </w:trPr>
        <w:tc>
          <w:tcPr>
            <w:tcW w:w="4394" w:type="dxa"/>
            <w:shd w:val="clear" w:color="auto" w:fill="auto"/>
            <w:vAlign w:val="center"/>
          </w:tcPr>
          <w:p w:rsidR="00D31BA0" w:rsidRPr="00A96D64" w:rsidRDefault="00D31BA0" w:rsidP="005C7415">
            <w:pPr>
              <w:spacing w:after="0"/>
              <w:ind w:firstLine="0"/>
              <w:jc w:val="left"/>
              <w:rPr>
                <w:sz w:val="16"/>
                <w:szCs w:val="16"/>
              </w:rPr>
            </w:pPr>
            <w:r w:rsidRPr="00A96D64">
              <w:rPr>
                <w:sz w:val="16"/>
                <w:szCs w:val="16"/>
              </w:rPr>
              <w:t>základní prvek</w:t>
            </w:r>
          </w:p>
        </w:tc>
        <w:tc>
          <w:tcPr>
            <w:tcW w:w="4395" w:type="dxa"/>
            <w:shd w:val="clear" w:color="auto" w:fill="auto"/>
            <w:vAlign w:val="center"/>
          </w:tcPr>
          <w:p w:rsidR="00D31BA0" w:rsidRPr="00A96D64" w:rsidRDefault="00D31BA0" w:rsidP="005C7415">
            <w:pPr>
              <w:spacing w:after="0"/>
              <w:jc w:val="right"/>
              <w:rPr>
                <w:sz w:val="16"/>
                <w:szCs w:val="16"/>
              </w:rPr>
            </w:pPr>
            <w:r w:rsidRPr="00A96D64">
              <w:rPr>
                <w:sz w:val="16"/>
                <w:szCs w:val="16"/>
              </w:rPr>
              <w:t>1</w:t>
            </w:r>
            <w:r w:rsidR="00AB719B" w:rsidRPr="00A96D64">
              <w:rPr>
                <w:sz w:val="16"/>
                <w:szCs w:val="16"/>
              </w:rPr>
              <w:t xml:space="preserve"> </w:t>
            </w:r>
            <w:r w:rsidRPr="00A96D64">
              <w:rPr>
                <w:sz w:val="16"/>
                <w:szCs w:val="16"/>
              </w:rPr>
              <w:t xml:space="preserve">920 </w:t>
            </w:r>
            <w:r w:rsidRPr="00A96D64">
              <w:rPr>
                <w:rFonts w:cs="Arial"/>
                <w:color w:val="353535"/>
                <w:sz w:val="16"/>
                <w:szCs w:val="16"/>
              </w:rPr>
              <w:t>£</w:t>
            </w:r>
          </w:p>
        </w:tc>
      </w:tr>
      <w:tr w:rsidR="00D31BA0" w:rsidRPr="00A96D64" w:rsidTr="005C7415">
        <w:trPr>
          <w:trHeight w:val="255"/>
        </w:trPr>
        <w:tc>
          <w:tcPr>
            <w:tcW w:w="4394" w:type="dxa"/>
            <w:shd w:val="clear" w:color="auto" w:fill="auto"/>
            <w:vAlign w:val="center"/>
          </w:tcPr>
          <w:p w:rsidR="00D31BA0" w:rsidRPr="00A96D64" w:rsidRDefault="00D31BA0" w:rsidP="005C7415">
            <w:pPr>
              <w:pStyle w:val="Zpat"/>
              <w:tabs>
                <w:tab w:val="clear" w:pos="4536"/>
                <w:tab w:val="clear" w:pos="9072"/>
              </w:tabs>
              <w:spacing w:after="0"/>
              <w:ind w:firstLine="0"/>
              <w:jc w:val="left"/>
              <w:rPr>
                <w:sz w:val="16"/>
                <w:szCs w:val="16"/>
              </w:rPr>
            </w:pPr>
            <w:r w:rsidRPr="00A96D64">
              <w:rPr>
                <w:sz w:val="16"/>
                <w:szCs w:val="16"/>
              </w:rPr>
              <w:t>prvek zdravotního postižení</w:t>
            </w:r>
          </w:p>
        </w:tc>
        <w:tc>
          <w:tcPr>
            <w:tcW w:w="4395" w:type="dxa"/>
            <w:shd w:val="clear" w:color="auto" w:fill="auto"/>
            <w:vAlign w:val="center"/>
          </w:tcPr>
          <w:p w:rsidR="00D31BA0" w:rsidRPr="00A96D64" w:rsidRDefault="00D31BA0" w:rsidP="005C7415">
            <w:pPr>
              <w:spacing w:after="0"/>
              <w:jc w:val="right"/>
              <w:rPr>
                <w:sz w:val="16"/>
                <w:szCs w:val="16"/>
              </w:rPr>
            </w:pPr>
            <w:r w:rsidRPr="00A96D64">
              <w:rPr>
                <w:sz w:val="16"/>
                <w:szCs w:val="16"/>
              </w:rPr>
              <w:t>2</w:t>
            </w:r>
            <w:r w:rsidR="00AB719B" w:rsidRPr="00A96D64">
              <w:rPr>
                <w:sz w:val="16"/>
                <w:szCs w:val="16"/>
              </w:rPr>
              <w:t xml:space="preserve"> </w:t>
            </w:r>
            <w:r w:rsidRPr="00A96D64">
              <w:rPr>
                <w:sz w:val="16"/>
                <w:szCs w:val="16"/>
              </w:rPr>
              <w:t xml:space="preserve">650 </w:t>
            </w:r>
            <w:r w:rsidRPr="00A96D64">
              <w:rPr>
                <w:rFonts w:cs="Arial"/>
                <w:color w:val="353535"/>
                <w:sz w:val="16"/>
                <w:szCs w:val="16"/>
              </w:rPr>
              <w:t>£</w:t>
            </w:r>
          </w:p>
        </w:tc>
      </w:tr>
      <w:tr w:rsidR="00D31BA0" w:rsidRPr="00A96D64" w:rsidTr="005C7415">
        <w:trPr>
          <w:trHeight w:val="255"/>
        </w:trPr>
        <w:tc>
          <w:tcPr>
            <w:tcW w:w="4394" w:type="dxa"/>
            <w:shd w:val="clear" w:color="auto" w:fill="auto"/>
            <w:vAlign w:val="center"/>
          </w:tcPr>
          <w:p w:rsidR="00D31BA0" w:rsidRPr="00A96D64" w:rsidRDefault="00D31BA0" w:rsidP="005C7415">
            <w:pPr>
              <w:spacing w:after="0"/>
              <w:ind w:firstLine="0"/>
              <w:jc w:val="left"/>
              <w:rPr>
                <w:sz w:val="16"/>
                <w:szCs w:val="16"/>
              </w:rPr>
            </w:pPr>
            <w:r w:rsidRPr="00A96D64">
              <w:rPr>
                <w:sz w:val="16"/>
                <w:szCs w:val="16"/>
              </w:rPr>
              <w:t>prvek těžkého zdravotního postižení</w:t>
            </w:r>
          </w:p>
        </w:tc>
        <w:tc>
          <w:tcPr>
            <w:tcW w:w="4395" w:type="dxa"/>
            <w:shd w:val="clear" w:color="auto" w:fill="auto"/>
            <w:vAlign w:val="center"/>
          </w:tcPr>
          <w:p w:rsidR="00D31BA0" w:rsidRPr="00A96D64" w:rsidRDefault="00D31BA0" w:rsidP="005C7415">
            <w:pPr>
              <w:spacing w:after="0"/>
              <w:jc w:val="right"/>
              <w:rPr>
                <w:sz w:val="16"/>
                <w:szCs w:val="16"/>
              </w:rPr>
            </w:pPr>
            <w:r w:rsidRPr="00A96D64">
              <w:rPr>
                <w:rFonts w:cs="Arial"/>
                <w:color w:val="353535"/>
                <w:sz w:val="16"/>
                <w:szCs w:val="16"/>
              </w:rPr>
              <w:t>1</w:t>
            </w:r>
            <w:r w:rsidR="00AB719B" w:rsidRPr="00A96D64">
              <w:rPr>
                <w:rFonts w:cs="Arial"/>
                <w:color w:val="353535"/>
                <w:sz w:val="16"/>
                <w:szCs w:val="16"/>
              </w:rPr>
              <w:t xml:space="preserve"> </w:t>
            </w:r>
            <w:r w:rsidRPr="00A96D64">
              <w:rPr>
                <w:rFonts w:cs="Arial"/>
                <w:color w:val="353535"/>
                <w:sz w:val="16"/>
                <w:szCs w:val="16"/>
              </w:rPr>
              <w:t>130 £</w:t>
            </w:r>
          </w:p>
        </w:tc>
      </w:tr>
    </w:tbl>
    <w:p w:rsidR="005C4B3B" w:rsidRPr="005B2ED9" w:rsidRDefault="00080BC6" w:rsidP="005C7415">
      <w:pPr>
        <w:pStyle w:val="nadpis30"/>
        <w:spacing w:before="480" w:after="360"/>
        <w:outlineLvl w:val="2"/>
      </w:pPr>
      <w:bookmarkStart w:id="62" w:name="_Toc323026926"/>
      <w:r w:rsidRPr="005B2ED9">
        <w:t>6.2.3</w:t>
      </w:r>
      <w:r w:rsidR="000161CC" w:rsidRPr="005B2ED9">
        <w:t xml:space="preserve"> Přístup k práci </w:t>
      </w:r>
      <w:r w:rsidRPr="005B2ED9">
        <w:t>(</w:t>
      </w:r>
      <w:r w:rsidR="000161CC" w:rsidRPr="005B2ED9">
        <w:t xml:space="preserve">Access to Work </w:t>
      </w:r>
      <w:r w:rsidRPr="005B2ED9">
        <w:t xml:space="preserve">- </w:t>
      </w:r>
      <w:r w:rsidR="000161CC" w:rsidRPr="005B2ED9">
        <w:t>AtW)</w:t>
      </w:r>
      <w:bookmarkEnd w:id="62"/>
    </w:p>
    <w:p w:rsidR="00EB6AC5" w:rsidRDefault="00EB6AC5" w:rsidP="00EB6AC5">
      <w:r>
        <w:t>Přístup k</w:t>
      </w:r>
      <w:r w:rsidR="005C7415">
        <w:t> </w:t>
      </w:r>
      <w:r>
        <w:t>práci</w:t>
      </w:r>
      <w:r w:rsidR="005C7415">
        <w:t xml:space="preserve"> </w:t>
      </w:r>
      <w:r>
        <w:t>(</w:t>
      </w:r>
      <w:r w:rsidRPr="003633FD">
        <w:t>A</w:t>
      </w:r>
      <w:r>
        <w:t>t</w:t>
      </w:r>
      <w:r w:rsidRPr="003633FD">
        <w:t>W</w:t>
      </w:r>
      <w:r>
        <w:t>) je vládní program</w:t>
      </w:r>
      <w:r w:rsidR="006839EA">
        <w:t xml:space="preserve"> podporovaného zaměstnání na otevře</w:t>
      </w:r>
      <w:r w:rsidR="005C7415">
        <w:softHyphen/>
      </w:r>
      <w:r w:rsidR="006839EA">
        <w:t>ném trhu práce</w:t>
      </w:r>
      <w:r w:rsidR="00405A42">
        <w:t>,</w:t>
      </w:r>
      <w:r>
        <w:t xml:space="preserve"> </w:t>
      </w:r>
      <w:r w:rsidR="00063E55">
        <w:t>spravovaný</w:t>
      </w:r>
      <w:r>
        <w:t xml:space="preserve"> </w:t>
      </w:r>
      <w:r w:rsidR="00405A42">
        <w:t xml:space="preserve">DWP </w:t>
      </w:r>
      <w:r w:rsidR="00063E55">
        <w:t xml:space="preserve">a poskytovaný prostřednictvím Jobcentra Plus, </w:t>
      </w:r>
      <w:r>
        <w:t>který</w:t>
      </w:r>
      <w:r w:rsidRPr="003633FD">
        <w:t xml:space="preserve"> pomáhá </w:t>
      </w:r>
      <w:r>
        <w:t xml:space="preserve">zdravotně </w:t>
      </w:r>
      <w:r w:rsidRPr="003633FD">
        <w:t>postižen</w:t>
      </w:r>
      <w:r>
        <w:t>ý</w:t>
      </w:r>
      <w:r w:rsidRPr="003633FD">
        <w:t xml:space="preserve">m </w:t>
      </w:r>
      <w:r>
        <w:t xml:space="preserve">lidem </w:t>
      </w:r>
      <w:r w:rsidRPr="003633FD">
        <w:t>získat</w:t>
      </w:r>
      <w:r>
        <w:t xml:space="preserve"> práci</w:t>
      </w:r>
      <w:r w:rsidRPr="003633FD">
        <w:t xml:space="preserve"> nebo </w:t>
      </w:r>
      <w:r>
        <w:t>si</w:t>
      </w:r>
      <w:r w:rsidR="00063E55">
        <w:t xml:space="preserve"> ji udržet.</w:t>
      </w:r>
      <w:r>
        <w:t xml:space="preserve"> Program p</w:t>
      </w:r>
      <w:r w:rsidRPr="003633FD">
        <w:t>oskytuje poradenství</w:t>
      </w:r>
      <w:r>
        <w:t>, posuzování potřeb zdravotně postiženého zaměstnance na pracovišti</w:t>
      </w:r>
      <w:r w:rsidRPr="003633FD">
        <w:t xml:space="preserve"> a praktickou podporu </w:t>
      </w:r>
      <w:r>
        <w:t xml:space="preserve">zdravotně postiženým </w:t>
      </w:r>
      <w:r w:rsidR="00865F0D">
        <w:t>lidem</w:t>
      </w:r>
      <w:r>
        <w:t xml:space="preserve"> </w:t>
      </w:r>
      <w:r w:rsidRPr="003633FD">
        <w:t>a jejich zaměstnavatel</w:t>
      </w:r>
      <w:r>
        <w:t>ům.</w:t>
      </w:r>
      <w:r w:rsidR="00865F0D">
        <w:t xml:space="preserve"> </w:t>
      </w:r>
      <w:r>
        <w:t>Program</w:t>
      </w:r>
      <w:r w:rsidRPr="009A5F57">
        <w:t xml:space="preserve"> </w:t>
      </w:r>
      <w:r>
        <w:t xml:space="preserve">AtW </w:t>
      </w:r>
      <w:r w:rsidRPr="009A5F57">
        <w:t xml:space="preserve">může poskytnout </w:t>
      </w:r>
      <w:r>
        <w:t xml:space="preserve">příspěvek </w:t>
      </w:r>
      <w:r w:rsidRPr="009A5F57">
        <w:t>na dodatečné náklady</w:t>
      </w:r>
      <w:r>
        <w:t xml:space="preserve"> zaměstnání</w:t>
      </w:r>
      <w:r w:rsidRPr="009A5F57">
        <w:t xml:space="preserve"> </w:t>
      </w:r>
      <w:r>
        <w:t xml:space="preserve">OZP, u kterých nelze předpokládat, </w:t>
      </w:r>
      <w:r w:rsidRPr="009A5F57">
        <w:t>že</w:t>
      </w:r>
      <w:r>
        <w:t xml:space="preserve"> je za normálních okolností poskytne </w:t>
      </w:r>
      <w:r w:rsidRPr="009A5F57">
        <w:t>zaměstnavatel</w:t>
      </w:r>
      <w:r>
        <w:t xml:space="preserve">. </w:t>
      </w:r>
    </w:p>
    <w:p w:rsidR="005C7415" w:rsidRDefault="005C7415" w:rsidP="00AB719B">
      <w:pPr>
        <w:ind w:firstLine="0"/>
        <w:rPr>
          <w:b/>
          <w:i/>
        </w:rPr>
      </w:pPr>
    </w:p>
    <w:p w:rsidR="006839EA" w:rsidRPr="00BB033A" w:rsidRDefault="006839EA" w:rsidP="00AB719B">
      <w:pPr>
        <w:ind w:firstLine="0"/>
        <w:rPr>
          <w:b/>
          <w:i/>
        </w:rPr>
      </w:pPr>
      <w:r w:rsidRPr="00BB033A">
        <w:rPr>
          <w:b/>
          <w:i/>
        </w:rPr>
        <w:t xml:space="preserve">Kdo </w:t>
      </w:r>
      <w:r w:rsidR="00BB033A" w:rsidRPr="00BB033A">
        <w:rPr>
          <w:b/>
          <w:i/>
        </w:rPr>
        <w:t>může o AtW žádat</w:t>
      </w:r>
    </w:p>
    <w:p w:rsidR="00951D7D" w:rsidRDefault="00865F0D" w:rsidP="00865F0D">
      <w:pPr>
        <w:pStyle w:val="kurzva"/>
        <w:rPr>
          <w:i w:val="0"/>
        </w:rPr>
      </w:pPr>
      <w:r w:rsidRPr="00865F0D">
        <w:rPr>
          <w:i w:val="0"/>
        </w:rPr>
        <w:t>AtW</w:t>
      </w:r>
      <w:r w:rsidR="005C7415">
        <w:rPr>
          <w:i w:val="0"/>
        </w:rPr>
        <w:t xml:space="preserve"> </w:t>
      </w:r>
      <w:r w:rsidRPr="00865F0D">
        <w:rPr>
          <w:i w:val="0"/>
        </w:rPr>
        <w:t xml:space="preserve">poskytuje pomoc zdravotně postiženým </w:t>
      </w:r>
      <w:r>
        <w:rPr>
          <w:i w:val="0"/>
        </w:rPr>
        <w:t>lidem</w:t>
      </w:r>
      <w:r w:rsidRPr="00865F0D">
        <w:rPr>
          <w:i w:val="0"/>
        </w:rPr>
        <w:t xml:space="preserve">, kteří </w:t>
      </w:r>
      <w:r>
        <w:rPr>
          <w:i w:val="0"/>
        </w:rPr>
        <w:t>jsou</w:t>
      </w:r>
      <w:r w:rsidRPr="00865F0D">
        <w:rPr>
          <w:i w:val="0"/>
        </w:rPr>
        <w:t xml:space="preserve"> </w:t>
      </w:r>
      <w:r w:rsidR="00951D7D" w:rsidRPr="00865F0D">
        <w:rPr>
          <w:i w:val="0"/>
        </w:rPr>
        <w:t>v placeném za</w:t>
      </w:r>
      <w:r w:rsidR="005C7415">
        <w:rPr>
          <w:i w:val="0"/>
        </w:rPr>
        <w:softHyphen/>
      </w:r>
      <w:r w:rsidR="00951D7D" w:rsidRPr="00865F0D">
        <w:rPr>
          <w:i w:val="0"/>
        </w:rPr>
        <w:t>městnání,</w:t>
      </w:r>
      <w:r w:rsidR="005C7415" w:rsidRPr="005C7415">
        <w:rPr>
          <w:i w:val="0"/>
          <w:sz w:val="12"/>
          <w:szCs w:val="12"/>
        </w:rPr>
        <w:t xml:space="preserve"> </w:t>
      </w:r>
      <w:r w:rsidR="00951D7D" w:rsidRPr="00865F0D">
        <w:rPr>
          <w:i w:val="0"/>
        </w:rPr>
        <w:t>nebo samostatně výdělečně činn</w:t>
      </w:r>
      <w:r>
        <w:rPr>
          <w:i w:val="0"/>
        </w:rPr>
        <w:t>í</w:t>
      </w:r>
      <w:r w:rsidR="00951D7D" w:rsidRPr="00865F0D">
        <w:rPr>
          <w:i w:val="0"/>
        </w:rPr>
        <w:t xml:space="preserve">, nebo </w:t>
      </w:r>
      <w:r>
        <w:rPr>
          <w:i w:val="0"/>
        </w:rPr>
        <w:t>jsou nezaměstnaní</w:t>
      </w:r>
      <w:r w:rsidR="00951D7D" w:rsidRPr="00865F0D">
        <w:rPr>
          <w:i w:val="0"/>
        </w:rPr>
        <w:t xml:space="preserve"> před potvrzeným </w:t>
      </w:r>
      <w:r w:rsidR="00951D7D" w:rsidRPr="00865F0D">
        <w:rPr>
          <w:i w:val="0"/>
        </w:rPr>
        <w:lastRenderedPageBreak/>
        <w:t xml:space="preserve">nástupem do zaměstnání nebo zkušební práce (Work Trial). </w:t>
      </w:r>
      <w:r>
        <w:rPr>
          <w:i w:val="0"/>
        </w:rPr>
        <w:t>Z</w:t>
      </w:r>
      <w:r w:rsidR="00951D7D" w:rsidRPr="00865F0D">
        <w:rPr>
          <w:i w:val="0"/>
        </w:rPr>
        <w:t>dravotní postižení nebo zdravotní</w:t>
      </w:r>
      <w:r w:rsidR="005C7415">
        <w:rPr>
          <w:i w:val="0"/>
        </w:rPr>
        <w:t xml:space="preserve"> </w:t>
      </w:r>
      <w:r w:rsidR="00951D7D" w:rsidRPr="00865F0D">
        <w:rPr>
          <w:i w:val="0"/>
        </w:rPr>
        <w:t>stav</w:t>
      </w:r>
      <w:r>
        <w:rPr>
          <w:i w:val="0"/>
        </w:rPr>
        <w:t xml:space="preserve"> žadatele</w:t>
      </w:r>
      <w:r w:rsidR="00951D7D" w:rsidRPr="00865F0D">
        <w:rPr>
          <w:i w:val="0"/>
        </w:rPr>
        <w:t xml:space="preserve"> mu znemožňuje vykonávat část jeho práce a musí být pravd</w:t>
      </w:r>
      <w:r w:rsidR="00951D7D" w:rsidRPr="00865F0D">
        <w:rPr>
          <w:i w:val="0"/>
        </w:rPr>
        <w:t>ě</w:t>
      </w:r>
      <w:r w:rsidR="00951D7D" w:rsidRPr="00865F0D">
        <w:rPr>
          <w:i w:val="0"/>
        </w:rPr>
        <w:t xml:space="preserve">podobné, že taková situace potrvá 12 měsíců nebo déle. </w:t>
      </w:r>
      <w:r w:rsidR="00AB127B">
        <w:rPr>
          <w:i w:val="0"/>
        </w:rPr>
        <w:t>Z</w:t>
      </w:r>
      <w:r w:rsidR="00951D7D" w:rsidRPr="00865F0D">
        <w:rPr>
          <w:i w:val="0"/>
        </w:rPr>
        <w:t>dravotní postižení nebo zdravotní stav</w:t>
      </w:r>
      <w:r w:rsidR="00AB127B">
        <w:rPr>
          <w:i w:val="0"/>
        </w:rPr>
        <w:t xml:space="preserve"> žadatele</w:t>
      </w:r>
      <w:r w:rsidR="00951D7D" w:rsidRPr="00865F0D">
        <w:rPr>
          <w:i w:val="0"/>
        </w:rPr>
        <w:t xml:space="preserve"> ne</w:t>
      </w:r>
      <w:r w:rsidR="00AB127B">
        <w:rPr>
          <w:i w:val="0"/>
        </w:rPr>
        <w:t>musí</w:t>
      </w:r>
      <w:r w:rsidR="00951D7D" w:rsidRPr="00865F0D">
        <w:rPr>
          <w:i w:val="0"/>
        </w:rPr>
        <w:t xml:space="preserve"> mít velký dopad na vykonávání každodenních aktivit, ale </w:t>
      </w:r>
      <w:r w:rsidR="00405A42" w:rsidRPr="00865F0D">
        <w:rPr>
          <w:i w:val="0"/>
        </w:rPr>
        <w:t xml:space="preserve">dlouhodobě mu brání vykonávat některé části jeho </w:t>
      </w:r>
      <w:r w:rsidR="00951D7D" w:rsidRPr="00865F0D">
        <w:rPr>
          <w:i w:val="0"/>
        </w:rPr>
        <w:t>prác</w:t>
      </w:r>
      <w:r w:rsidR="00405A42" w:rsidRPr="00865F0D">
        <w:rPr>
          <w:i w:val="0"/>
        </w:rPr>
        <w:t>e</w:t>
      </w:r>
      <w:r w:rsidR="00951D7D" w:rsidRPr="00865F0D">
        <w:rPr>
          <w:i w:val="0"/>
        </w:rPr>
        <w:t>.</w:t>
      </w:r>
    </w:p>
    <w:p w:rsidR="006839EA" w:rsidRDefault="006839EA" w:rsidP="006839EA">
      <w:r w:rsidRPr="00951D7D">
        <w:t>O program AtW se uchází zdravotně postižená osoba na příslušném regionálním centru AtW, případně se může obrátit na poradce DEA místní</w:t>
      </w:r>
      <w:r>
        <w:t>ho</w:t>
      </w:r>
      <w:r w:rsidRPr="00951D7D">
        <w:t xml:space="preserve"> Jobcentr</w:t>
      </w:r>
      <w:r>
        <w:t>a</w:t>
      </w:r>
      <w:r w:rsidRPr="00951D7D">
        <w:t>.</w:t>
      </w:r>
      <w:r>
        <w:t xml:space="preserve"> </w:t>
      </w:r>
      <w:r w:rsidRPr="00BD039F">
        <w:t>Žádosti se přijímají</w:t>
      </w:r>
      <w:r>
        <w:t xml:space="preserve"> i</w:t>
      </w:r>
      <w:r w:rsidRPr="00BD039F">
        <w:t xml:space="preserve"> telefonicky</w:t>
      </w:r>
      <w:r w:rsidR="00455AAE">
        <w:t>. Ž</w:t>
      </w:r>
      <w:r>
        <w:t>adateli</w:t>
      </w:r>
      <w:r w:rsidRPr="00BD039F">
        <w:t xml:space="preserve"> je zaslán formulář, který </w:t>
      </w:r>
      <w:r>
        <w:t xml:space="preserve">vyplní, </w:t>
      </w:r>
      <w:r w:rsidRPr="00BD039F">
        <w:t xml:space="preserve">podepíše a zašle zpět. Jakmile se </w:t>
      </w:r>
      <w:r>
        <w:t xml:space="preserve">vyplněná žádost </w:t>
      </w:r>
      <w:r w:rsidRPr="00BD039F">
        <w:t xml:space="preserve">vrátí, bude </w:t>
      </w:r>
      <w:r>
        <w:t>příslušný p</w:t>
      </w:r>
      <w:r w:rsidRPr="00FC64B9">
        <w:t>oradce</w:t>
      </w:r>
      <w:r>
        <w:t xml:space="preserve"> AtW</w:t>
      </w:r>
      <w:r w:rsidRPr="00FC64B9">
        <w:t xml:space="preserve"> kontaktovat</w:t>
      </w:r>
      <w:r>
        <w:t xml:space="preserve"> žadatele. Bude obvykle se žadatelem i jeho zaměstnavatelem hovořit, aby mohl rozhodnout o nejlepší možné podpoře. V</w:t>
      </w:r>
      <w:r w:rsidRPr="00FC64B9">
        <w:t>e většině případů to lze provést telefonicky</w:t>
      </w:r>
      <w:r>
        <w:t>, někdy je nutná osobní návštěva.</w:t>
      </w:r>
    </w:p>
    <w:p w:rsidR="00FE1BEB" w:rsidRDefault="00EB6AC5" w:rsidP="007A43F2">
      <w:r>
        <w:t>Byl</w:t>
      </w:r>
      <w:r w:rsidR="005C7415">
        <w:t xml:space="preserve"> </w:t>
      </w:r>
      <w:r>
        <w:t>zaveden n</w:t>
      </w:r>
      <w:r w:rsidRPr="00D24985">
        <w:t xml:space="preserve">ový </w:t>
      </w:r>
      <w:r>
        <w:t>„předběžný dopis způsobilosti“ („</w:t>
      </w:r>
      <w:r w:rsidRPr="00D24985">
        <w:t xml:space="preserve">Pre-Employment </w:t>
      </w:r>
      <w:r w:rsidRPr="00020264">
        <w:t xml:space="preserve">Eligibility Letter”), </w:t>
      </w:r>
      <w:r w:rsidRPr="00FD55C7">
        <w:t>který umožňuje zdravotně postiženým uchazečům o práci prokázat,</w:t>
      </w:r>
      <w:r w:rsidRPr="00D24985">
        <w:t xml:space="preserve"> že </w:t>
      </w:r>
      <w:r w:rsidR="00455AAE">
        <w:t>budou mít</w:t>
      </w:r>
      <w:r>
        <w:t xml:space="preserve"> nárok</w:t>
      </w:r>
      <w:r w:rsidRPr="00D24985">
        <w:t xml:space="preserve"> žádat o podporu z programu </w:t>
      </w:r>
      <w:r>
        <w:t>AtW</w:t>
      </w:r>
      <w:r w:rsidR="00455AAE">
        <w:t>, když budou mít zajištěno zaměstnání</w:t>
      </w:r>
      <w:r w:rsidRPr="00D24985">
        <w:t xml:space="preserve">. </w:t>
      </w:r>
      <w:r w:rsidR="00EB69B8">
        <w:t>Předběžný dopis způsobilosti není žádostí o AtW.</w:t>
      </w:r>
    </w:p>
    <w:p w:rsidR="00455AAE" w:rsidRDefault="00455AAE" w:rsidP="007A43F2">
      <w:r w:rsidRPr="00455AAE">
        <w:t xml:space="preserve">V některých případech může být nutné specializované poradenství, které </w:t>
      </w:r>
      <w:r>
        <w:t xml:space="preserve">také pomůže zařídit </w:t>
      </w:r>
      <w:r w:rsidRPr="00455AAE">
        <w:t>poradce AtW</w:t>
      </w:r>
      <w:r>
        <w:t>. M</w:t>
      </w:r>
      <w:r w:rsidRPr="00455AAE">
        <w:t xml:space="preserve">ůže </w:t>
      </w:r>
      <w:r>
        <w:t>např.</w:t>
      </w:r>
      <w:r w:rsidRPr="00455AAE">
        <w:t xml:space="preserve"> zajistit odbornou organ</w:t>
      </w:r>
      <w:r w:rsidR="005C7415">
        <w:t xml:space="preserve">izaci, aby provedla posouzení a </w:t>
      </w:r>
      <w:r w:rsidRPr="00455AAE">
        <w:t>doporučení vhodné podpory</w:t>
      </w:r>
      <w:r>
        <w:t xml:space="preserve"> a úprav</w:t>
      </w:r>
      <w:r w:rsidRPr="00455AAE">
        <w:t xml:space="preserve">. </w:t>
      </w:r>
      <w:r>
        <w:t xml:space="preserve">Takové posouzení potom pomůže </w:t>
      </w:r>
      <w:r w:rsidRPr="00455AAE">
        <w:t>poradci AtW rozhodnout o správné úrovni podpory.</w:t>
      </w:r>
    </w:p>
    <w:p w:rsidR="00455AAE" w:rsidRDefault="00455AAE" w:rsidP="00455AAE">
      <w:r w:rsidRPr="00455AAE">
        <w:rPr>
          <w:i/>
        </w:rPr>
        <w:t>Na AtW nemá jedinec nárok</w:t>
      </w:r>
      <w:r>
        <w:t xml:space="preserve">, pokud je příjemcem dávky v neschopnosti </w:t>
      </w:r>
      <w:r w:rsidRPr="006F0CD7">
        <w:t>(I</w:t>
      </w:r>
      <w:r>
        <w:t xml:space="preserve">B), příspěvku </w:t>
      </w:r>
      <w:r w:rsidRPr="003921C1">
        <w:rPr>
          <w:bCs/>
        </w:rPr>
        <w:t>zaměstnanosti a podpory</w:t>
      </w:r>
      <w:r>
        <w:t xml:space="preserve"> (ESA), nebo příspěvku na </w:t>
      </w:r>
      <w:r w:rsidRPr="006F0CD7">
        <w:t>na těžké zdravotní p</w:t>
      </w:r>
      <w:r w:rsidRPr="006F0CD7">
        <w:t>o</w:t>
      </w:r>
      <w:r w:rsidRPr="006F0CD7">
        <w:t>stižení</w:t>
      </w:r>
      <w:r>
        <w:t xml:space="preserve"> (SDA).</w:t>
      </w:r>
    </w:p>
    <w:p w:rsidR="005C7415" w:rsidRDefault="005C7415" w:rsidP="00AB719B">
      <w:pPr>
        <w:pStyle w:val="kurzva"/>
        <w:ind w:firstLine="0"/>
        <w:rPr>
          <w:b/>
        </w:rPr>
      </w:pPr>
    </w:p>
    <w:p w:rsidR="002926C7" w:rsidRPr="00BB033A" w:rsidRDefault="002926C7" w:rsidP="00AB719B">
      <w:pPr>
        <w:pStyle w:val="kurzva"/>
        <w:ind w:firstLine="0"/>
        <w:rPr>
          <w:b/>
        </w:rPr>
      </w:pPr>
      <w:r w:rsidRPr="00BB033A">
        <w:rPr>
          <w:b/>
        </w:rPr>
        <w:t>Odpovědnosti zaměstnavatele OZP</w:t>
      </w:r>
    </w:p>
    <w:p w:rsidR="002926C7" w:rsidRDefault="002926C7" w:rsidP="002926C7">
      <w:r w:rsidRPr="00F848BE">
        <w:t xml:space="preserve">Jakmile poradce </w:t>
      </w:r>
      <w:r>
        <w:t xml:space="preserve">AtW </w:t>
      </w:r>
      <w:r w:rsidRPr="00F848BE">
        <w:t xml:space="preserve">rozhodne o </w:t>
      </w:r>
      <w:r w:rsidR="00BB033A">
        <w:t xml:space="preserve">vhodném </w:t>
      </w:r>
      <w:r w:rsidRPr="00F848BE">
        <w:t>balíčk</w:t>
      </w:r>
      <w:r>
        <w:t>u</w:t>
      </w:r>
      <w:r w:rsidRPr="00F848BE">
        <w:t xml:space="preserve"> podpor</w:t>
      </w:r>
      <w:r>
        <w:t>y</w:t>
      </w:r>
      <w:r w:rsidRPr="00F848BE">
        <w:t xml:space="preserve">, </w:t>
      </w:r>
      <w:r w:rsidR="00BB033A">
        <w:t>požádá</w:t>
      </w:r>
      <w:r w:rsidRPr="00F848BE">
        <w:t xml:space="preserve"> </w:t>
      </w:r>
      <w:r w:rsidR="00BB033A" w:rsidRPr="00F848BE">
        <w:t>Jobcentr</w:t>
      </w:r>
      <w:r w:rsidR="00BB033A">
        <w:t>um</w:t>
      </w:r>
      <w:r w:rsidR="00BB033A" w:rsidRPr="00F848BE">
        <w:t xml:space="preserve"> Plus </w:t>
      </w:r>
      <w:r w:rsidRPr="00F848BE">
        <w:t xml:space="preserve">o formální schválení </w:t>
      </w:r>
      <w:r>
        <w:t>svých</w:t>
      </w:r>
      <w:r w:rsidRPr="00F848BE">
        <w:t xml:space="preserve"> doporučení. </w:t>
      </w:r>
      <w:r>
        <w:t>OZP a její</w:t>
      </w:r>
      <w:r w:rsidRPr="00F848BE">
        <w:t xml:space="preserve"> zaměstnavatel pak obdrží dopis informující o schválené </w:t>
      </w:r>
      <w:r>
        <w:t>úrovni</w:t>
      </w:r>
      <w:r w:rsidRPr="00F848BE">
        <w:t xml:space="preserve"> podpory a </w:t>
      </w:r>
      <w:r>
        <w:t>dostupné</w:t>
      </w:r>
      <w:r w:rsidR="00296F04">
        <w:t>ho příspěvku</w:t>
      </w:r>
      <w:r>
        <w:t xml:space="preserve"> </w:t>
      </w:r>
      <w:r w:rsidR="005E202F">
        <w:t>od AtW</w:t>
      </w:r>
      <w:r w:rsidRPr="00F848BE">
        <w:t>.</w:t>
      </w:r>
    </w:p>
    <w:p w:rsidR="002926C7" w:rsidRDefault="002926C7" w:rsidP="002926C7">
      <w:r w:rsidRPr="00F848BE">
        <w:t>Je odpovědností zaměstnavatele</w:t>
      </w:r>
      <w:r>
        <w:t xml:space="preserve"> OZP</w:t>
      </w:r>
      <w:r w:rsidRPr="00F848BE">
        <w:t xml:space="preserve"> nebo</w:t>
      </w:r>
      <w:r>
        <w:t xml:space="preserve"> samotné OZP, </w:t>
      </w:r>
      <w:r w:rsidRPr="00F848BE">
        <w:t>pokud j</w:t>
      </w:r>
      <w:r>
        <w:t>e samostatně výdělečně</w:t>
      </w:r>
      <w:r w:rsidR="005C7415">
        <w:t xml:space="preserve"> </w:t>
      </w:r>
      <w:r>
        <w:t>činná</w:t>
      </w:r>
      <w:r w:rsidR="00AB719B">
        <w:t>,</w:t>
      </w:r>
      <w:r w:rsidRPr="00F848BE">
        <w:t xml:space="preserve"> zajistit </w:t>
      </w:r>
      <w:r w:rsidR="00BB033A">
        <w:t>schválenou</w:t>
      </w:r>
      <w:r w:rsidRPr="00F848BE">
        <w:t xml:space="preserve"> podporu a koupit potřebné vybavení. </w:t>
      </w:r>
      <w:r>
        <w:t>Z</w:t>
      </w:r>
      <w:r w:rsidRPr="00F848BE">
        <w:t>aměst</w:t>
      </w:r>
      <w:r w:rsidR="005C7415">
        <w:softHyphen/>
      </w:r>
      <w:r w:rsidRPr="00F848BE">
        <w:t>navatel</w:t>
      </w:r>
      <w:r w:rsidR="005C7415">
        <w:t xml:space="preserve"> </w:t>
      </w:r>
      <w:r>
        <w:t>zdravotně postiženého pracovníka</w:t>
      </w:r>
      <w:r w:rsidR="00BB033A">
        <w:t>, resp. zdravotně postižený samostatný podnikatel,</w:t>
      </w:r>
      <w:r>
        <w:t xml:space="preserve"> </w:t>
      </w:r>
      <w:r w:rsidRPr="00F848BE">
        <w:t>pak může ž</w:t>
      </w:r>
      <w:r>
        <w:t>á</w:t>
      </w:r>
      <w:r w:rsidRPr="00F848BE">
        <w:t xml:space="preserve">dat </w:t>
      </w:r>
      <w:r>
        <w:t>proplacení</w:t>
      </w:r>
      <w:r w:rsidRPr="00F848BE">
        <w:t xml:space="preserve"> schválených nákladů </w:t>
      </w:r>
      <w:r>
        <w:t>od AtW</w:t>
      </w:r>
      <w:r w:rsidRPr="00F848BE">
        <w:t>.</w:t>
      </w:r>
    </w:p>
    <w:p w:rsidR="005C7415" w:rsidRDefault="005C7415" w:rsidP="00AB719B">
      <w:pPr>
        <w:pStyle w:val="kurzva"/>
        <w:ind w:firstLine="0"/>
        <w:rPr>
          <w:b/>
        </w:rPr>
      </w:pPr>
    </w:p>
    <w:p w:rsidR="0089472A" w:rsidRPr="00BB033A" w:rsidRDefault="0089472A" w:rsidP="00AB719B">
      <w:pPr>
        <w:pStyle w:val="kurzva"/>
        <w:ind w:firstLine="0"/>
        <w:rPr>
          <w:b/>
        </w:rPr>
      </w:pPr>
      <w:r w:rsidRPr="00BB033A">
        <w:rPr>
          <w:b/>
        </w:rPr>
        <w:t>Jak může AtW pomáhat</w:t>
      </w:r>
    </w:p>
    <w:p w:rsidR="0089472A" w:rsidRDefault="0089472A" w:rsidP="0089472A">
      <w:r>
        <w:t>AtW</w:t>
      </w:r>
      <w:r w:rsidRPr="00CB4AB0">
        <w:t xml:space="preserve"> m</w:t>
      </w:r>
      <w:r>
        <w:t>ůže</w:t>
      </w:r>
      <w:r w:rsidRPr="00CB4AB0">
        <w:t xml:space="preserve"> zaplatit speciální vybavení</w:t>
      </w:r>
      <w:r>
        <w:t>, které zdravotně postižený zaměstnanec potřebuje, úpravu</w:t>
      </w:r>
      <w:r w:rsidRPr="00CB4AB0">
        <w:t xml:space="preserve"> prostor nebo podp</w:t>
      </w:r>
      <w:r>
        <w:t>ůrného</w:t>
      </w:r>
      <w:r w:rsidRPr="00CB4AB0">
        <w:t xml:space="preserve"> pracovník</w:t>
      </w:r>
      <w:r>
        <w:t>a (support worker)</w:t>
      </w:r>
      <w:r w:rsidRPr="00CB4AB0">
        <w:t xml:space="preserve">. </w:t>
      </w:r>
      <w:r>
        <w:t>M</w:t>
      </w:r>
      <w:r w:rsidRPr="00AA7053">
        <w:t xml:space="preserve">ůže také </w:t>
      </w:r>
      <w:r w:rsidR="00BB033A">
        <w:t>hradit</w:t>
      </w:r>
      <w:r w:rsidRPr="00AA7053">
        <w:t xml:space="preserve"> náklad</w:t>
      </w:r>
      <w:r w:rsidR="00BB033A">
        <w:t>y</w:t>
      </w:r>
      <w:r w:rsidRPr="00AA7053">
        <w:t xml:space="preserve"> </w:t>
      </w:r>
      <w:r>
        <w:t xml:space="preserve">na cestování </w:t>
      </w:r>
      <w:r w:rsidRPr="00AA7053">
        <w:t>do práce, pokud</w:t>
      </w:r>
      <w:r>
        <w:t xml:space="preserve"> OZP</w:t>
      </w:r>
      <w:r w:rsidRPr="00AA7053">
        <w:t xml:space="preserve"> nemůže </w:t>
      </w:r>
      <w:r>
        <w:t>používat</w:t>
      </w:r>
      <w:r w:rsidRPr="00AA7053">
        <w:t xml:space="preserve"> veřejnou dopravu.</w:t>
      </w:r>
      <w:r>
        <w:t xml:space="preserve"> </w:t>
      </w:r>
      <w:r w:rsidRPr="00AA7053">
        <w:t>Pokud</w:t>
      </w:r>
      <w:r>
        <w:t xml:space="preserve"> OZP</w:t>
      </w:r>
      <w:r w:rsidRPr="00AA7053">
        <w:t xml:space="preserve"> potřebuje komunikátor</w:t>
      </w:r>
      <w:r>
        <w:t>a</w:t>
      </w:r>
      <w:r w:rsidRPr="00AA7053">
        <w:t xml:space="preserve"> </w:t>
      </w:r>
      <w:r>
        <w:t>při</w:t>
      </w:r>
      <w:r w:rsidRPr="00AA7053">
        <w:t xml:space="preserve"> pracovní</w:t>
      </w:r>
      <w:r>
        <w:t>ch</w:t>
      </w:r>
      <w:r w:rsidRPr="00AA7053">
        <w:t xml:space="preserve"> pohovor</w:t>
      </w:r>
      <w:r>
        <w:t>ech</w:t>
      </w:r>
      <w:r w:rsidRPr="00AA7053">
        <w:t xml:space="preserve">, pak </w:t>
      </w:r>
      <w:r>
        <w:t>AtW</w:t>
      </w:r>
      <w:r w:rsidRPr="00AA7053">
        <w:t xml:space="preserve"> může zaplatit některé nebo všechny</w:t>
      </w:r>
      <w:r>
        <w:t xml:space="preserve"> </w:t>
      </w:r>
      <w:r w:rsidR="00EB69B8">
        <w:t xml:space="preserve">s tím spojené </w:t>
      </w:r>
      <w:r>
        <w:t>náklady</w:t>
      </w:r>
      <w:r w:rsidR="00EB69B8">
        <w:t>.</w:t>
      </w:r>
    </w:p>
    <w:p w:rsidR="005C7415" w:rsidRDefault="005C7415" w:rsidP="005C7415">
      <w:pPr>
        <w:ind w:firstLine="0"/>
      </w:pPr>
    </w:p>
    <w:p w:rsidR="0089472A" w:rsidRDefault="0089472A" w:rsidP="005C7415">
      <w:pPr>
        <w:ind w:firstLine="0"/>
      </w:pPr>
      <w:r w:rsidRPr="005E202F">
        <w:t>Program je rozdělen</w:t>
      </w:r>
      <w:r w:rsidRPr="00021383">
        <w:t xml:space="preserve"> do šesti </w:t>
      </w:r>
      <w:r>
        <w:t>prvků</w:t>
      </w:r>
      <w:r w:rsidRPr="00021383">
        <w:t xml:space="preserve">, z nichž každý nabízí specifický </w:t>
      </w:r>
      <w:r>
        <w:t>typ</w:t>
      </w:r>
      <w:r w:rsidRPr="00021383">
        <w:t xml:space="preserve"> pomoci:</w:t>
      </w:r>
    </w:p>
    <w:p w:rsidR="0089472A" w:rsidRDefault="005E202F" w:rsidP="005C7415">
      <w:pPr>
        <w:numPr>
          <w:ilvl w:val="0"/>
          <w:numId w:val="24"/>
        </w:numPr>
        <w:tabs>
          <w:tab w:val="clear" w:pos="360"/>
          <w:tab w:val="num" w:pos="284"/>
        </w:tabs>
      </w:pPr>
      <w:r>
        <w:t>úprava</w:t>
      </w:r>
      <w:r w:rsidR="0089472A" w:rsidRPr="00021383">
        <w:t xml:space="preserve"> prostor</w:t>
      </w:r>
      <w:r w:rsidR="0089472A">
        <w:t>ů</w:t>
      </w:r>
      <w:r w:rsidR="0089472A" w:rsidRPr="00021383">
        <w:t xml:space="preserve"> a vybavení</w:t>
      </w:r>
      <w:r w:rsidR="00BB033A">
        <w:t>;</w:t>
      </w:r>
    </w:p>
    <w:p w:rsidR="0089472A" w:rsidRDefault="0089472A" w:rsidP="005C7415">
      <w:pPr>
        <w:numPr>
          <w:ilvl w:val="0"/>
          <w:numId w:val="24"/>
        </w:numPr>
        <w:tabs>
          <w:tab w:val="clear" w:pos="360"/>
          <w:tab w:val="num" w:pos="284"/>
        </w:tabs>
      </w:pPr>
      <w:r w:rsidRPr="00021383">
        <w:t>podpor</w:t>
      </w:r>
      <w:r>
        <w:t>a komunikátora</w:t>
      </w:r>
      <w:r w:rsidRPr="00021383">
        <w:t xml:space="preserve"> </w:t>
      </w:r>
      <w:r>
        <w:t>při pohovoru</w:t>
      </w:r>
      <w:r w:rsidR="00BB033A">
        <w:t>;</w:t>
      </w:r>
    </w:p>
    <w:p w:rsidR="0089472A" w:rsidRDefault="0089472A" w:rsidP="005C7415">
      <w:pPr>
        <w:numPr>
          <w:ilvl w:val="0"/>
          <w:numId w:val="24"/>
        </w:numPr>
        <w:tabs>
          <w:tab w:val="clear" w:pos="360"/>
          <w:tab w:val="num" w:pos="284"/>
        </w:tabs>
      </w:pPr>
      <w:r>
        <w:t>c</w:t>
      </w:r>
      <w:r w:rsidRPr="00021383">
        <w:t>estování v rámci pr</w:t>
      </w:r>
      <w:r>
        <w:t>áce</w:t>
      </w:r>
      <w:r w:rsidR="00BB033A">
        <w:t>;</w:t>
      </w:r>
    </w:p>
    <w:p w:rsidR="0089472A" w:rsidRDefault="0089472A" w:rsidP="005C7415">
      <w:pPr>
        <w:numPr>
          <w:ilvl w:val="0"/>
          <w:numId w:val="24"/>
        </w:numPr>
        <w:tabs>
          <w:tab w:val="clear" w:pos="360"/>
          <w:tab w:val="num" w:pos="284"/>
        </w:tabs>
      </w:pPr>
      <w:r>
        <w:t>s</w:t>
      </w:r>
      <w:r w:rsidRPr="00021383">
        <w:t>peciální pomůcky a zařízení</w:t>
      </w:r>
      <w:r w:rsidR="00BB033A">
        <w:t>;</w:t>
      </w:r>
    </w:p>
    <w:p w:rsidR="0089472A" w:rsidRDefault="0089472A" w:rsidP="005C7415">
      <w:pPr>
        <w:numPr>
          <w:ilvl w:val="0"/>
          <w:numId w:val="24"/>
        </w:numPr>
        <w:tabs>
          <w:tab w:val="clear" w:pos="360"/>
          <w:tab w:val="num" w:pos="284"/>
        </w:tabs>
      </w:pPr>
      <w:r>
        <w:t>p</w:t>
      </w:r>
      <w:r w:rsidRPr="00021383">
        <w:t>odp</w:t>
      </w:r>
      <w:r w:rsidR="005E202F">
        <w:t>ů</w:t>
      </w:r>
      <w:r w:rsidRPr="00021383">
        <w:t>r</w:t>
      </w:r>
      <w:r>
        <w:t>ný</w:t>
      </w:r>
      <w:r w:rsidRPr="00021383">
        <w:t xml:space="preserve"> pracovník</w:t>
      </w:r>
      <w:r w:rsidR="00BB033A">
        <w:t>;</w:t>
      </w:r>
    </w:p>
    <w:p w:rsidR="0089472A" w:rsidRPr="00021383" w:rsidRDefault="0089472A" w:rsidP="005C7415">
      <w:pPr>
        <w:numPr>
          <w:ilvl w:val="0"/>
          <w:numId w:val="24"/>
        </w:numPr>
        <w:tabs>
          <w:tab w:val="clear" w:pos="360"/>
          <w:tab w:val="num" w:pos="284"/>
        </w:tabs>
        <w:rPr>
          <w:color w:val="888888"/>
          <w:szCs w:val="20"/>
        </w:rPr>
      </w:pPr>
      <w:r>
        <w:t>c</w:t>
      </w:r>
      <w:r w:rsidRPr="00021383">
        <w:t xml:space="preserve">estování do </w:t>
      </w:r>
      <w:r w:rsidR="005E202F">
        <w:t>zaměstnání</w:t>
      </w:r>
      <w:r w:rsidR="00BB033A">
        <w:t>.</w:t>
      </w:r>
    </w:p>
    <w:p w:rsidR="00FE1BEB" w:rsidRDefault="0089472A" w:rsidP="0089472A">
      <w:pPr>
        <w:pStyle w:val="Zhlav"/>
        <w:tabs>
          <w:tab w:val="clear" w:pos="4536"/>
          <w:tab w:val="clear" w:pos="9072"/>
        </w:tabs>
      </w:pPr>
      <w:r w:rsidRPr="009B6A0C">
        <w:lastRenderedPageBreak/>
        <w:t>V závislosti na</w:t>
      </w:r>
      <w:r>
        <w:t xml:space="preserve"> okolnostech </w:t>
      </w:r>
      <w:r w:rsidR="00BB033A">
        <w:t xml:space="preserve">zdravotně postiženého pracovníka </w:t>
      </w:r>
      <w:r>
        <w:t xml:space="preserve">může </w:t>
      </w:r>
      <w:r w:rsidRPr="009B6A0C">
        <w:t>Jobcentr</w:t>
      </w:r>
      <w:r>
        <w:t>um</w:t>
      </w:r>
      <w:r w:rsidRPr="009B6A0C">
        <w:t xml:space="preserve"> Plus poskytnout podporu v rámci </w:t>
      </w:r>
      <w:r w:rsidR="00BB033A">
        <w:t xml:space="preserve">několika z výše uvedených </w:t>
      </w:r>
      <w:r w:rsidRPr="009B6A0C">
        <w:t>prvků.</w:t>
      </w:r>
    </w:p>
    <w:p w:rsidR="005C7415" w:rsidRDefault="005C7415" w:rsidP="00AB719B">
      <w:pPr>
        <w:pStyle w:val="kurzva"/>
        <w:ind w:firstLine="0"/>
        <w:rPr>
          <w:b/>
        </w:rPr>
      </w:pPr>
    </w:p>
    <w:p w:rsidR="0089472A" w:rsidRPr="00BB033A" w:rsidRDefault="00296F04" w:rsidP="00AB719B">
      <w:pPr>
        <w:pStyle w:val="kurzva"/>
        <w:ind w:firstLine="0"/>
        <w:rPr>
          <w:b/>
        </w:rPr>
      </w:pPr>
      <w:r w:rsidRPr="00BB033A">
        <w:rPr>
          <w:b/>
        </w:rPr>
        <w:t>P</w:t>
      </w:r>
      <w:r w:rsidR="005E202F" w:rsidRPr="00BB033A">
        <w:rPr>
          <w:b/>
        </w:rPr>
        <w:t xml:space="preserve">říspěvek AtW </w:t>
      </w:r>
      <w:r w:rsidRPr="00BB033A">
        <w:rPr>
          <w:b/>
        </w:rPr>
        <w:t xml:space="preserve">pro </w:t>
      </w:r>
      <w:r w:rsidR="005E202F" w:rsidRPr="00BB033A">
        <w:rPr>
          <w:b/>
        </w:rPr>
        <w:t>zdravotně postižen</w:t>
      </w:r>
      <w:r w:rsidRPr="00BB033A">
        <w:rPr>
          <w:b/>
        </w:rPr>
        <w:t>ou</w:t>
      </w:r>
      <w:r w:rsidR="005E202F" w:rsidRPr="00BB033A">
        <w:rPr>
          <w:b/>
        </w:rPr>
        <w:t xml:space="preserve"> osob</w:t>
      </w:r>
      <w:r w:rsidRPr="00BB033A">
        <w:rPr>
          <w:b/>
        </w:rPr>
        <w:t>u</w:t>
      </w:r>
    </w:p>
    <w:p w:rsidR="005E202F" w:rsidRPr="00012427" w:rsidRDefault="005E202F" w:rsidP="005E202F">
      <w:pPr>
        <w:rPr>
          <w:color w:val="888888"/>
          <w:szCs w:val="20"/>
        </w:rPr>
      </w:pPr>
      <w:r w:rsidRPr="00012427">
        <w:rPr>
          <w:szCs w:val="20"/>
        </w:rPr>
        <w:t>Výše</w:t>
      </w:r>
      <w:r w:rsidR="005C7415">
        <w:rPr>
          <w:szCs w:val="20"/>
        </w:rPr>
        <w:t xml:space="preserve"> </w:t>
      </w:r>
      <w:r>
        <w:rPr>
          <w:szCs w:val="20"/>
        </w:rPr>
        <w:t>příspěvku</w:t>
      </w:r>
      <w:r w:rsidRPr="00012427">
        <w:rPr>
          <w:szCs w:val="20"/>
        </w:rPr>
        <w:t xml:space="preserve">, kterou lze </w:t>
      </w:r>
      <w:r>
        <w:rPr>
          <w:szCs w:val="20"/>
        </w:rPr>
        <w:t xml:space="preserve">od AtW </w:t>
      </w:r>
      <w:r w:rsidRPr="00012427">
        <w:rPr>
          <w:szCs w:val="20"/>
        </w:rPr>
        <w:t>získat</w:t>
      </w:r>
      <w:r>
        <w:rPr>
          <w:szCs w:val="20"/>
        </w:rPr>
        <w:t xml:space="preserve">, </w:t>
      </w:r>
      <w:r w:rsidRPr="00012427">
        <w:rPr>
          <w:szCs w:val="20"/>
        </w:rPr>
        <w:t>se bude lišit v zá</w:t>
      </w:r>
      <w:r w:rsidR="005C7415">
        <w:rPr>
          <w:szCs w:val="20"/>
        </w:rPr>
        <w:t xml:space="preserve">vislosti na tom, jak dlouho byl </w:t>
      </w:r>
      <w:r>
        <w:rPr>
          <w:szCs w:val="20"/>
        </w:rPr>
        <w:t xml:space="preserve">zdravotně </w:t>
      </w:r>
      <w:r w:rsidRPr="00012427">
        <w:rPr>
          <w:szCs w:val="20"/>
        </w:rPr>
        <w:t>postižený</w:t>
      </w:r>
      <w:r>
        <w:rPr>
          <w:szCs w:val="20"/>
        </w:rPr>
        <w:t xml:space="preserve"> člověk</w:t>
      </w:r>
      <w:r w:rsidRPr="00012427">
        <w:rPr>
          <w:szCs w:val="20"/>
        </w:rPr>
        <w:t xml:space="preserve"> zaměstnán, jakou podporu potřebuje a zda je OSVČ.</w:t>
      </w:r>
    </w:p>
    <w:p w:rsidR="005E202F" w:rsidRPr="00012427" w:rsidRDefault="005E202F" w:rsidP="005E202F">
      <w:pPr>
        <w:rPr>
          <w:szCs w:val="20"/>
        </w:rPr>
      </w:pPr>
      <w:r>
        <w:rPr>
          <w:szCs w:val="20"/>
        </w:rPr>
        <w:t>AtW</w:t>
      </w:r>
      <w:r w:rsidR="005C7415">
        <w:rPr>
          <w:szCs w:val="20"/>
        </w:rPr>
        <w:t xml:space="preserve"> </w:t>
      </w:r>
      <w:r w:rsidRPr="00012427">
        <w:rPr>
          <w:szCs w:val="20"/>
        </w:rPr>
        <w:t>může</w:t>
      </w:r>
      <w:r w:rsidR="00AD4C40">
        <w:rPr>
          <w:szCs w:val="20"/>
        </w:rPr>
        <w:t xml:space="preserve"> </w:t>
      </w:r>
      <w:r>
        <w:rPr>
          <w:szCs w:val="20"/>
        </w:rPr>
        <w:t>za</w:t>
      </w:r>
      <w:r w:rsidRPr="00012427">
        <w:rPr>
          <w:szCs w:val="20"/>
        </w:rPr>
        <w:t xml:space="preserve">platit </w:t>
      </w:r>
      <w:r w:rsidRPr="00BB033A">
        <w:rPr>
          <w:i/>
          <w:szCs w:val="20"/>
        </w:rPr>
        <w:t>až 100 % schválených nákladů</w:t>
      </w:r>
      <w:r w:rsidRPr="00012427">
        <w:rPr>
          <w:szCs w:val="20"/>
        </w:rPr>
        <w:t xml:space="preserve">, pokud je </w:t>
      </w:r>
      <w:r>
        <w:rPr>
          <w:szCs w:val="20"/>
        </w:rPr>
        <w:t xml:space="preserve">zdravotně </w:t>
      </w:r>
      <w:r w:rsidRPr="00012427">
        <w:rPr>
          <w:szCs w:val="20"/>
        </w:rPr>
        <w:t>postiž</w:t>
      </w:r>
      <w:r w:rsidRPr="00012427">
        <w:rPr>
          <w:szCs w:val="20"/>
        </w:rPr>
        <w:t>e</w:t>
      </w:r>
      <w:r w:rsidRPr="00012427">
        <w:rPr>
          <w:szCs w:val="20"/>
        </w:rPr>
        <w:t>ný:</w:t>
      </w:r>
    </w:p>
    <w:p w:rsidR="005E202F" w:rsidRPr="00012427" w:rsidRDefault="005E202F" w:rsidP="005C7415">
      <w:pPr>
        <w:numPr>
          <w:ilvl w:val="0"/>
          <w:numId w:val="25"/>
        </w:numPr>
        <w:tabs>
          <w:tab w:val="clear" w:pos="360"/>
          <w:tab w:val="num" w:pos="284"/>
        </w:tabs>
        <w:ind w:left="284" w:hanging="284"/>
        <w:rPr>
          <w:szCs w:val="20"/>
        </w:rPr>
      </w:pPr>
      <w:r w:rsidRPr="00012427">
        <w:rPr>
          <w:szCs w:val="20"/>
        </w:rPr>
        <w:t>nezaměstnaný a začíná s novým zaměstnáním</w:t>
      </w:r>
      <w:r w:rsidR="00296F04">
        <w:rPr>
          <w:szCs w:val="20"/>
        </w:rPr>
        <w:t>;</w:t>
      </w:r>
    </w:p>
    <w:p w:rsidR="005E202F" w:rsidRPr="00012427" w:rsidRDefault="005E202F" w:rsidP="005C7415">
      <w:pPr>
        <w:numPr>
          <w:ilvl w:val="0"/>
          <w:numId w:val="25"/>
        </w:numPr>
        <w:tabs>
          <w:tab w:val="clear" w:pos="360"/>
          <w:tab w:val="num" w:pos="284"/>
        </w:tabs>
        <w:ind w:left="284" w:hanging="284"/>
        <w:rPr>
          <w:szCs w:val="20"/>
        </w:rPr>
      </w:pPr>
      <w:r w:rsidRPr="00012427">
        <w:rPr>
          <w:szCs w:val="20"/>
        </w:rPr>
        <w:t>samostatný podnikatel (OSVČ)</w:t>
      </w:r>
      <w:r w:rsidR="00296F04">
        <w:rPr>
          <w:szCs w:val="20"/>
        </w:rPr>
        <w:t>;</w:t>
      </w:r>
    </w:p>
    <w:p w:rsidR="005E202F" w:rsidRPr="00012427" w:rsidRDefault="005E202F" w:rsidP="005C7415">
      <w:pPr>
        <w:numPr>
          <w:ilvl w:val="0"/>
          <w:numId w:val="25"/>
        </w:numPr>
        <w:tabs>
          <w:tab w:val="clear" w:pos="360"/>
          <w:tab w:val="num" w:pos="284"/>
        </w:tabs>
        <w:ind w:left="284" w:hanging="284"/>
        <w:rPr>
          <w:szCs w:val="20"/>
        </w:rPr>
      </w:pPr>
      <w:r w:rsidRPr="00012427">
        <w:rPr>
          <w:szCs w:val="20"/>
        </w:rPr>
        <w:t>pracuje pro zaměstnavatele a je v zaměstnání méně než 6 týdnů</w:t>
      </w:r>
      <w:r w:rsidR="00296F04">
        <w:rPr>
          <w:szCs w:val="20"/>
        </w:rPr>
        <w:t>.</w:t>
      </w:r>
    </w:p>
    <w:p w:rsidR="005E202F" w:rsidRPr="00012427" w:rsidRDefault="005E202F" w:rsidP="005E202F">
      <w:pPr>
        <w:rPr>
          <w:szCs w:val="20"/>
        </w:rPr>
      </w:pPr>
      <w:r w:rsidRPr="00012427">
        <w:rPr>
          <w:szCs w:val="20"/>
        </w:rPr>
        <w:t xml:space="preserve">Ať je postavení </w:t>
      </w:r>
      <w:r w:rsidR="00B873EE">
        <w:rPr>
          <w:szCs w:val="20"/>
        </w:rPr>
        <w:t>zdravotně postiženého pracovníka</w:t>
      </w:r>
      <w:r w:rsidRPr="00012427">
        <w:rPr>
          <w:szCs w:val="20"/>
        </w:rPr>
        <w:t xml:space="preserve"> v zaměstnání jakékoliv, bude </w:t>
      </w:r>
      <w:r w:rsidR="00296F04">
        <w:rPr>
          <w:szCs w:val="20"/>
        </w:rPr>
        <w:t xml:space="preserve">AtW </w:t>
      </w:r>
      <w:r w:rsidRPr="00012427">
        <w:rPr>
          <w:szCs w:val="20"/>
        </w:rPr>
        <w:t xml:space="preserve">také hradit </w:t>
      </w:r>
      <w:r w:rsidRPr="00B873EE">
        <w:rPr>
          <w:i/>
          <w:szCs w:val="20"/>
        </w:rPr>
        <w:t>až 100 % schválených nákladů</w:t>
      </w:r>
      <w:r w:rsidRPr="00012427">
        <w:rPr>
          <w:szCs w:val="20"/>
        </w:rPr>
        <w:t xml:space="preserve"> při pomoci s</w:t>
      </w:r>
      <w:r w:rsidR="005C7415">
        <w:rPr>
          <w:szCs w:val="20"/>
        </w:rPr>
        <w:t>:</w:t>
      </w:r>
    </w:p>
    <w:p w:rsidR="005E202F" w:rsidRPr="00012427" w:rsidRDefault="005E202F" w:rsidP="005C7415">
      <w:pPr>
        <w:numPr>
          <w:ilvl w:val="0"/>
          <w:numId w:val="26"/>
        </w:numPr>
        <w:tabs>
          <w:tab w:val="clear" w:pos="360"/>
          <w:tab w:val="num" w:pos="284"/>
        </w:tabs>
        <w:ind w:left="284" w:hanging="284"/>
        <w:rPr>
          <w:szCs w:val="20"/>
        </w:rPr>
      </w:pPr>
      <w:r w:rsidRPr="00012427">
        <w:rPr>
          <w:szCs w:val="20"/>
        </w:rPr>
        <w:t>podp</w:t>
      </w:r>
      <w:r>
        <w:rPr>
          <w:szCs w:val="20"/>
        </w:rPr>
        <w:t>ůrným</w:t>
      </w:r>
      <w:r w:rsidRPr="00012427">
        <w:rPr>
          <w:szCs w:val="20"/>
        </w:rPr>
        <w:t xml:space="preserve"> pracovník</w:t>
      </w:r>
      <w:r>
        <w:rPr>
          <w:szCs w:val="20"/>
        </w:rPr>
        <w:t>em</w:t>
      </w:r>
      <w:r w:rsidR="00296F04">
        <w:rPr>
          <w:szCs w:val="20"/>
        </w:rPr>
        <w:t>;</w:t>
      </w:r>
    </w:p>
    <w:p w:rsidR="005E202F" w:rsidRPr="00012427" w:rsidRDefault="005E202F" w:rsidP="005C7415">
      <w:pPr>
        <w:numPr>
          <w:ilvl w:val="0"/>
          <w:numId w:val="26"/>
        </w:numPr>
        <w:tabs>
          <w:tab w:val="clear" w:pos="360"/>
          <w:tab w:val="num" w:pos="284"/>
        </w:tabs>
        <w:ind w:left="284" w:hanging="284"/>
        <w:rPr>
          <w:szCs w:val="20"/>
        </w:rPr>
      </w:pPr>
      <w:r w:rsidRPr="00012427">
        <w:rPr>
          <w:szCs w:val="20"/>
        </w:rPr>
        <w:t>jízdným (dopravou) do práce</w:t>
      </w:r>
      <w:r w:rsidR="00296F04">
        <w:rPr>
          <w:szCs w:val="20"/>
        </w:rPr>
        <w:t>;</w:t>
      </w:r>
    </w:p>
    <w:p w:rsidR="005E202F" w:rsidRPr="00012427" w:rsidRDefault="005E202F" w:rsidP="005C7415">
      <w:pPr>
        <w:numPr>
          <w:ilvl w:val="0"/>
          <w:numId w:val="26"/>
        </w:numPr>
        <w:tabs>
          <w:tab w:val="clear" w:pos="360"/>
          <w:tab w:val="num" w:pos="284"/>
        </w:tabs>
        <w:ind w:left="284" w:hanging="284"/>
        <w:rPr>
          <w:szCs w:val="20"/>
        </w:rPr>
      </w:pPr>
      <w:r w:rsidRPr="00012427">
        <w:rPr>
          <w:szCs w:val="20"/>
        </w:rPr>
        <w:t>podporou komunikátora při pohovoru</w:t>
      </w:r>
      <w:r w:rsidR="00296F04">
        <w:rPr>
          <w:szCs w:val="20"/>
        </w:rPr>
        <w:t>.</w:t>
      </w:r>
    </w:p>
    <w:p w:rsidR="005E202F" w:rsidRPr="00012427" w:rsidRDefault="00296F04" w:rsidP="005E202F">
      <w:pPr>
        <w:rPr>
          <w:szCs w:val="20"/>
        </w:rPr>
      </w:pPr>
      <w:r>
        <w:rPr>
          <w:szCs w:val="20"/>
        </w:rPr>
        <w:t>AtW</w:t>
      </w:r>
      <w:r w:rsidR="005E202F" w:rsidRPr="00012427">
        <w:rPr>
          <w:szCs w:val="20"/>
        </w:rPr>
        <w:t xml:space="preserve"> </w:t>
      </w:r>
      <w:r>
        <w:rPr>
          <w:szCs w:val="20"/>
        </w:rPr>
        <w:t>hradí</w:t>
      </w:r>
      <w:r w:rsidR="005E202F" w:rsidRPr="00012427">
        <w:rPr>
          <w:szCs w:val="20"/>
        </w:rPr>
        <w:t xml:space="preserve"> </w:t>
      </w:r>
      <w:r w:rsidR="005E202F" w:rsidRPr="00B873EE">
        <w:rPr>
          <w:i/>
          <w:szCs w:val="20"/>
        </w:rPr>
        <w:t>část nákladů</w:t>
      </w:r>
      <w:r w:rsidR="005E202F" w:rsidRPr="00012427">
        <w:rPr>
          <w:szCs w:val="20"/>
        </w:rPr>
        <w:t xml:space="preserve"> </w:t>
      </w:r>
      <w:r w:rsidR="005E202F">
        <w:rPr>
          <w:szCs w:val="20"/>
        </w:rPr>
        <w:t xml:space="preserve">na </w:t>
      </w:r>
      <w:r w:rsidR="005E202F" w:rsidRPr="00012427">
        <w:rPr>
          <w:szCs w:val="20"/>
        </w:rPr>
        <w:t>podpor</w:t>
      </w:r>
      <w:r w:rsidR="005E202F">
        <w:rPr>
          <w:szCs w:val="20"/>
        </w:rPr>
        <w:t>u</w:t>
      </w:r>
      <w:r w:rsidR="005E202F" w:rsidRPr="00012427">
        <w:rPr>
          <w:szCs w:val="20"/>
        </w:rPr>
        <w:t xml:space="preserve">, pokud pro </w:t>
      </w:r>
      <w:r>
        <w:rPr>
          <w:szCs w:val="20"/>
        </w:rPr>
        <w:t>OZP</w:t>
      </w:r>
      <w:r w:rsidR="005E202F" w:rsidRPr="00012427">
        <w:rPr>
          <w:szCs w:val="20"/>
        </w:rPr>
        <w:t xml:space="preserve"> platí všechny následující podmínky:</w:t>
      </w:r>
    </w:p>
    <w:p w:rsidR="005E202F" w:rsidRPr="00012427" w:rsidRDefault="005E202F" w:rsidP="005C7415">
      <w:pPr>
        <w:numPr>
          <w:ilvl w:val="0"/>
          <w:numId w:val="27"/>
        </w:numPr>
        <w:tabs>
          <w:tab w:val="clear" w:pos="360"/>
          <w:tab w:val="num" w:pos="284"/>
        </w:tabs>
        <w:ind w:left="284" w:hanging="284"/>
        <w:rPr>
          <w:szCs w:val="20"/>
        </w:rPr>
      </w:pPr>
      <w:r w:rsidRPr="00012427">
        <w:rPr>
          <w:szCs w:val="20"/>
        </w:rPr>
        <w:t>pracuje pro zaměstnavatele</w:t>
      </w:r>
      <w:r w:rsidR="00296F04">
        <w:rPr>
          <w:szCs w:val="20"/>
        </w:rPr>
        <w:t>,</w:t>
      </w:r>
    </w:p>
    <w:p w:rsidR="005E202F" w:rsidRPr="00012427" w:rsidRDefault="005E202F" w:rsidP="005C7415">
      <w:pPr>
        <w:numPr>
          <w:ilvl w:val="0"/>
          <w:numId w:val="27"/>
        </w:numPr>
        <w:tabs>
          <w:tab w:val="clear" w:pos="360"/>
          <w:tab w:val="num" w:pos="284"/>
        </w:tabs>
        <w:ind w:left="284" w:hanging="284"/>
        <w:rPr>
          <w:szCs w:val="20"/>
        </w:rPr>
      </w:pPr>
      <w:r w:rsidRPr="00012427">
        <w:rPr>
          <w:szCs w:val="20"/>
        </w:rPr>
        <w:t>je v zaměstnání 6 týdnů a déle</w:t>
      </w:r>
      <w:r w:rsidR="00296F04">
        <w:rPr>
          <w:szCs w:val="20"/>
        </w:rPr>
        <w:t>,</w:t>
      </w:r>
    </w:p>
    <w:p w:rsidR="005E202F" w:rsidRPr="00012427" w:rsidRDefault="005E202F" w:rsidP="005C7415">
      <w:pPr>
        <w:numPr>
          <w:ilvl w:val="0"/>
          <w:numId w:val="27"/>
        </w:numPr>
        <w:tabs>
          <w:tab w:val="clear" w:pos="360"/>
          <w:tab w:val="num" w:pos="284"/>
        </w:tabs>
        <w:ind w:left="284" w:hanging="284"/>
        <w:rPr>
          <w:szCs w:val="20"/>
        </w:rPr>
      </w:pPr>
      <w:r w:rsidRPr="00012427">
        <w:rPr>
          <w:szCs w:val="20"/>
        </w:rPr>
        <w:t>potřebuje speciální vybavení</w:t>
      </w:r>
      <w:r w:rsidR="00296F04">
        <w:rPr>
          <w:szCs w:val="20"/>
        </w:rPr>
        <w:t>.</w:t>
      </w:r>
    </w:p>
    <w:p w:rsidR="005E202F" w:rsidRPr="00B873EE" w:rsidRDefault="00301427" w:rsidP="005E202F">
      <w:pPr>
        <w:rPr>
          <w:i/>
          <w:szCs w:val="20"/>
        </w:rPr>
      </w:pPr>
      <w:r w:rsidRPr="00301427">
        <w:rPr>
          <w:i/>
          <w:szCs w:val="20"/>
        </w:rPr>
        <w:t>Po</w:t>
      </w:r>
      <w:r w:rsidR="005C7415" w:rsidRPr="005C7415">
        <w:rPr>
          <w:i/>
          <w:sz w:val="12"/>
          <w:szCs w:val="12"/>
        </w:rPr>
        <w:t xml:space="preserve"> </w:t>
      </w:r>
      <w:r w:rsidRPr="00301427">
        <w:rPr>
          <w:i/>
          <w:szCs w:val="20"/>
        </w:rPr>
        <w:t>zaměstnavatelích se žádá, aby přispěli podle klouzavé stupnice, určené jejich velikosti</w:t>
      </w:r>
      <w:r w:rsidR="005E202F" w:rsidRPr="00B873EE">
        <w:rPr>
          <w:i/>
          <w:szCs w:val="20"/>
        </w:rPr>
        <w:t>:</w:t>
      </w:r>
    </w:p>
    <w:p w:rsidR="005E202F" w:rsidRPr="00012427" w:rsidRDefault="005E202F" w:rsidP="005C7415">
      <w:pPr>
        <w:numPr>
          <w:ilvl w:val="0"/>
          <w:numId w:val="28"/>
        </w:numPr>
        <w:tabs>
          <w:tab w:val="clear" w:pos="360"/>
          <w:tab w:val="num" w:pos="284"/>
        </w:tabs>
        <w:ind w:left="284" w:hanging="284"/>
        <w:rPr>
          <w:szCs w:val="20"/>
        </w:rPr>
      </w:pPr>
      <w:r w:rsidRPr="00012427">
        <w:rPr>
          <w:szCs w:val="20"/>
        </w:rPr>
        <w:t>u zaměstnavatelů s 1 až 9 zaměstnanci se neočekává, že se budou na nákladech podílet</w:t>
      </w:r>
      <w:r w:rsidR="00296F04">
        <w:rPr>
          <w:szCs w:val="20"/>
        </w:rPr>
        <w:t>;</w:t>
      </w:r>
    </w:p>
    <w:p w:rsidR="005E202F" w:rsidRPr="00012427" w:rsidRDefault="005E202F" w:rsidP="005C7415">
      <w:pPr>
        <w:numPr>
          <w:ilvl w:val="0"/>
          <w:numId w:val="28"/>
        </w:numPr>
        <w:tabs>
          <w:tab w:val="clear" w:pos="360"/>
          <w:tab w:val="num" w:pos="284"/>
        </w:tabs>
        <w:ind w:left="284" w:hanging="284"/>
        <w:rPr>
          <w:color w:val="000000"/>
          <w:szCs w:val="20"/>
        </w:rPr>
      </w:pPr>
      <w:r w:rsidRPr="00012427">
        <w:rPr>
          <w:szCs w:val="20"/>
        </w:rPr>
        <w:t xml:space="preserve">zaměstnavatelé s 10 až 49 zaměstnanci budou platit prvních 300 </w:t>
      </w:r>
      <w:r w:rsidRPr="00012427">
        <w:rPr>
          <w:color w:val="000000"/>
          <w:szCs w:val="20"/>
        </w:rPr>
        <w:t xml:space="preserve">£ a 20 % </w:t>
      </w:r>
      <w:r w:rsidR="00B873EE">
        <w:rPr>
          <w:color w:val="000000"/>
          <w:szCs w:val="20"/>
        </w:rPr>
        <w:t>schv</w:t>
      </w:r>
      <w:r w:rsidR="00B873EE">
        <w:rPr>
          <w:color w:val="000000"/>
          <w:szCs w:val="20"/>
        </w:rPr>
        <w:t>á</w:t>
      </w:r>
      <w:r w:rsidR="00B873EE">
        <w:rPr>
          <w:color w:val="000000"/>
          <w:szCs w:val="20"/>
        </w:rPr>
        <w:t xml:space="preserve">lených </w:t>
      </w:r>
      <w:r w:rsidRPr="00012427">
        <w:rPr>
          <w:color w:val="000000"/>
          <w:szCs w:val="20"/>
        </w:rPr>
        <w:t>nákladů až do výše 10 000 £</w:t>
      </w:r>
      <w:r w:rsidR="00296F04">
        <w:rPr>
          <w:color w:val="000000"/>
          <w:szCs w:val="20"/>
        </w:rPr>
        <w:t>;</w:t>
      </w:r>
    </w:p>
    <w:p w:rsidR="005E202F" w:rsidRPr="00012427" w:rsidRDefault="005E202F" w:rsidP="005C7415">
      <w:pPr>
        <w:numPr>
          <w:ilvl w:val="0"/>
          <w:numId w:val="28"/>
        </w:numPr>
        <w:tabs>
          <w:tab w:val="clear" w:pos="360"/>
          <w:tab w:val="num" w:pos="284"/>
        </w:tabs>
        <w:ind w:left="284" w:hanging="284"/>
        <w:rPr>
          <w:color w:val="000000"/>
          <w:szCs w:val="20"/>
        </w:rPr>
      </w:pPr>
      <w:r w:rsidRPr="00012427">
        <w:rPr>
          <w:szCs w:val="20"/>
        </w:rPr>
        <w:t xml:space="preserve">zaměstnavatelé s 50 až 249 zaměstnanci budou platit prvních 500 </w:t>
      </w:r>
      <w:r w:rsidRPr="00012427">
        <w:rPr>
          <w:color w:val="000000"/>
          <w:szCs w:val="20"/>
        </w:rPr>
        <w:t xml:space="preserve">£ a 20 % </w:t>
      </w:r>
      <w:r w:rsidR="00B873EE">
        <w:rPr>
          <w:color w:val="000000"/>
          <w:szCs w:val="20"/>
        </w:rPr>
        <w:t>schv</w:t>
      </w:r>
      <w:r w:rsidR="00B873EE">
        <w:rPr>
          <w:color w:val="000000"/>
          <w:szCs w:val="20"/>
        </w:rPr>
        <w:t>á</w:t>
      </w:r>
      <w:r w:rsidR="00B873EE">
        <w:rPr>
          <w:color w:val="000000"/>
          <w:szCs w:val="20"/>
        </w:rPr>
        <w:t xml:space="preserve">lených </w:t>
      </w:r>
      <w:r w:rsidRPr="00012427">
        <w:rPr>
          <w:color w:val="000000"/>
          <w:szCs w:val="20"/>
        </w:rPr>
        <w:t>nákladů až do výše 10 000 £</w:t>
      </w:r>
      <w:r w:rsidR="00296F04">
        <w:rPr>
          <w:color w:val="000000"/>
          <w:szCs w:val="20"/>
        </w:rPr>
        <w:t>;</w:t>
      </w:r>
    </w:p>
    <w:p w:rsidR="005E202F" w:rsidRPr="00012427" w:rsidRDefault="005E202F" w:rsidP="005C7415">
      <w:pPr>
        <w:numPr>
          <w:ilvl w:val="0"/>
          <w:numId w:val="28"/>
        </w:numPr>
        <w:tabs>
          <w:tab w:val="clear" w:pos="360"/>
          <w:tab w:val="num" w:pos="284"/>
        </w:tabs>
        <w:ind w:left="284" w:hanging="284"/>
        <w:rPr>
          <w:color w:val="000000"/>
          <w:szCs w:val="20"/>
        </w:rPr>
      </w:pPr>
      <w:r w:rsidRPr="00012427">
        <w:rPr>
          <w:color w:val="000000"/>
          <w:szCs w:val="20"/>
        </w:rPr>
        <w:t xml:space="preserve">velcí zaměstnavatelé s </w:t>
      </w:r>
      <w:smartTag w:uri="urn:schemas-microsoft-com:office:smarttags" w:element="metricconverter">
        <w:smartTagPr>
          <w:attr w:name="ProductID" w:val="250 a"/>
        </w:smartTagPr>
        <w:r w:rsidRPr="00012427">
          <w:rPr>
            <w:color w:val="000000"/>
            <w:szCs w:val="20"/>
          </w:rPr>
          <w:t>250 a</w:t>
        </w:r>
      </w:smartTag>
      <w:r w:rsidRPr="00012427">
        <w:rPr>
          <w:color w:val="000000"/>
          <w:szCs w:val="20"/>
        </w:rPr>
        <w:t xml:space="preserve"> více zaměstnanci budou platit prvních 1 000 £ a 20 % </w:t>
      </w:r>
      <w:r w:rsidR="00B873EE">
        <w:rPr>
          <w:color w:val="000000"/>
          <w:szCs w:val="20"/>
        </w:rPr>
        <w:t xml:space="preserve">schválených </w:t>
      </w:r>
      <w:r w:rsidRPr="00012427">
        <w:rPr>
          <w:color w:val="000000"/>
          <w:szCs w:val="20"/>
        </w:rPr>
        <w:t>nákladů až do výše 10 000 £</w:t>
      </w:r>
      <w:r w:rsidR="00296F04">
        <w:rPr>
          <w:color w:val="000000"/>
          <w:szCs w:val="20"/>
        </w:rPr>
        <w:t>.</w:t>
      </w:r>
    </w:p>
    <w:p w:rsidR="00301427" w:rsidRDefault="00822911" w:rsidP="00301427">
      <w:pPr>
        <w:rPr>
          <w:szCs w:val="20"/>
        </w:rPr>
      </w:pPr>
      <w:r>
        <w:t>Podpora v rámci programu AtW je poskytována na maximálně 3 roky, po kterých Jobcentrum přezkoumá podporu a okolnosti. Pomoc může být poskytována na další období, pokud má příjemce nadále nárok podle pravidel, která se pak aplikují.</w:t>
      </w:r>
    </w:p>
    <w:p w:rsidR="005C7415" w:rsidRDefault="005C7415" w:rsidP="00AB719B">
      <w:pPr>
        <w:ind w:firstLine="0"/>
        <w:rPr>
          <w:b/>
          <w:i/>
          <w:szCs w:val="20"/>
        </w:rPr>
      </w:pPr>
    </w:p>
    <w:p w:rsidR="000201F7" w:rsidRPr="00B873EE" w:rsidRDefault="000201F7" w:rsidP="00AB719B">
      <w:pPr>
        <w:ind w:firstLine="0"/>
        <w:rPr>
          <w:b/>
          <w:i/>
          <w:szCs w:val="20"/>
        </w:rPr>
      </w:pPr>
      <w:r w:rsidRPr="00B873EE">
        <w:rPr>
          <w:b/>
          <w:i/>
          <w:szCs w:val="20"/>
        </w:rPr>
        <w:t>Shrnutí</w:t>
      </w:r>
    </w:p>
    <w:p w:rsidR="00552E01" w:rsidRPr="00DF326C" w:rsidRDefault="005C7415" w:rsidP="00552E01">
      <w:pPr>
        <w:rPr>
          <w:szCs w:val="20"/>
        </w:rPr>
      </w:pPr>
      <w:r>
        <w:rPr>
          <w:szCs w:val="20"/>
        </w:rPr>
        <w:t xml:space="preserve">Největší </w:t>
      </w:r>
      <w:r w:rsidR="00552E01">
        <w:rPr>
          <w:szCs w:val="20"/>
        </w:rPr>
        <w:t>podíl</w:t>
      </w:r>
      <w:r w:rsidR="00552E01" w:rsidRPr="00DF326C">
        <w:rPr>
          <w:szCs w:val="20"/>
        </w:rPr>
        <w:t xml:space="preserve"> prostředků přidělených v</w:t>
      </w:r>
      <w:r w:rsidR="00552E01">
        <w:rPr>
          <w:szCs w:val="20"/>
        </w:rPr>
        <w:t> </w:t>
      </w:r>
      <w:r w:rsidR="00552E01" w:rsidRPr="00DF326C">
        <w:rPr>
          <w:szCs w:val="20"/>
        </w:rPr>
        <w:t>r</w:t>
      </w:r>
      <w:r w:rsidR="00552E01">
        <w:rPr>
          <w:szCs w:val="20"/>
        </w:rPr>
        <w:t>.</w:t>
      </w:r>
      <w:r w:rsidR="00552E01" w:rsidRPr="00DF326C">
        <w:rPr>
          <w:szCs w:val="20"/>
        </w:rPr>
        <w:t xml:space="preserve"> 2009/10 </w:t>
      </w:r>
      <w:r w:rsidR="00B873EE">
        <w:rPr>
          <w:szCs w:val="20"/>
        </w:rPr>
        <w:t xml:space="preserve">z AtW </w:t>
      </w:r>
      <w:r w:rsidR="00552E01" w:rsidRPr="00DF326C">
        <w:rPr>
          <w:szCs w:val="20"/>
        </w:rPr>
        <w:t xml:space="preserve">šel na speciální pomůcky a </w:t>
      </w:r>
      <w:r w:rsidR="00B873EE">
        <w:rPr>
          <w:szCs w:val="20"/>
        </w:rPr>
        <w:t>vybavení</w:t>
      </w:r>
      <w:r w:rsidR="00552E01" w:rsidRPr="00DF326C">
        <w:rPr>
          <w:szCs w:val="20"/>
        </w:rPr>
        <w:t>, na</w:t>
      </w:r>
      <w:r w:rsidR="00552E01">
        <w:rPr>
          <w:szCs w:val="20"/>
        </w:rPr>
        <w:t xml:space="preserve"> podpůrné</w:t>
      </w:r>
      <w:r w:rsidR="00552E01" w:rsidRPr="00DF326C">
        <w:rPr>
          <w:szCs w:val="20"/>
        </w:rPr>
        <w:t xml:space="preserve"> pracovníky, na cestování do práce a </w:t>
      </w:r>
      <w:r w:rsidR="0077155B">
        <w:rPr>
          <w:szCs w:val="20"/>
        </w:rPr>
        <w:t xml:space="preserve">na </w:t>
      </w:r>
      <w:r w:rsidR="00552E01" w:rsidRPr="00DF326C">
        <w:rPr>
          <w:szCs w:val="20"/>
        </w:rPr>
        <w:t xml:space="preserve">náklady </w:t>
      </w:r>
      <w:r w:rsidR="0077155B">
        <w:rPr>
          <w:szCs w:val="20"/>
        </w:rPr>
        <w:t>sp</w:t>
      </w:r>
      <w:r w:rsidR="0077155B">
        <w:rPr>
          <w:szCs w:val="20"/>
        </w:rPr>
        <w:t>o</w:t>
      </w:r>
      <w:r w:rsidR="0077155B">
        <w:rPr>
          <w:szCs w:val="20"/>
        </w:rPr>
        <w:t>jené</w:t>
      </w:r>
      <w:r w:rsidR="00552E01" w:rsidRPr="00DF326C">
        <w:rPr>
          <w:szCs w:val="20"/>
        </w:rPr>
        <w:t xml:space="preserve"> </w:t>
      </w:r>
      <w:r w:rsidR="0077155B">
        <w:rPr>
          <w:szCs w:val="20"/>
        </w:rPr>
        <w:t xml:space="preserve">se </w:t>
      </w:r>
      <w:r w:rsidR="00552E01" w:rsidRPr="00DF326C">
        <w:rPr>
          <w:szCs w:val="20"/>
        </w:rPr>
        <w:t>samotn</w:t>
      </w:r>
      <w:r w:rsidR="0077155B">
        <w:rPr>
          <w:szCs w:val="20"/>
        </w:rPr>
        <w:t>ým</w:t>
      </w:r>
      <w:r w:rsidR="00552E01" w:rsidRPr="00DF326C">
        <w:rPr>
          <w:szCs w:val="20"/>
        </w:rPr>
        <w:t xml:space="preserve"> posuzování</w:t>
      </w:r>
      <w:r w:rsidR="0077155B">
        <w:rPr>
          <w:szCs w:val="20"/>
        </w:rPr>
        <w:t>m</w:t>
      </w:r>
      <w:r w:rsidR="00552E01" w:rsidRPr="00DF326C">
        <w:rPr>
          <w:szCs w:val="20"/>
        </w:rPr>
        <w:t xml:space="preserve"> </w:t>
      </w:r>
      <w:r w:rsidR="00E4228C">
        <w:rPr>
          <w:szCs w:val="20"/>
        </w:rPr>
        <w:t>potřeb</w:t>
      </w:r>
      <w:r w:rsidR="0014720A">
        <w:rPr>
          <w:szCs w:val="20"/>
        </w:rPr>
        <w:t xml:space="preserve"> a nejvhodnější podpory</w:t>
      </w:r>
      <w:r w:rsidR="00E4228C">
        <w:rPr>
          <w:szCs w:val="20"/>
        </w:rPr>
        <w:t xml:space="preserve"> (v</w:t>
      </w:r>
      <w:r w:rsidR="00E4228C" w:rsidRPr="00F2263A">
        <w:rPr>
          <w:szCs w:val="20"/>
        </w:rPr>
        <w:t>ýdaje na proces p</w:t>
      </w:r>
      <w:r w:rsidR="00E4228C" w:rsidRPr="00F2263A">
        <w:rPr>
          <w:szCs w:val="20"/>
        </w:rPr>
        <w:t>o</w:t>
      </w:r>
      <w:r w:rsidR="00E4228C" w:rsidRPr="00F2263A">
        <w:rPr>
          <w:szCs w:val="20"/>
        </w:rPr>
        <w:t xml:space="preserve">suzování činí kolem </w:t>
      </w:r>
      <w:smartTag w:uri="urn:schemas-microsoft-com:office:smarttags" w:element="metricconverter">
        <w:smartTagPr>
          <w:attr w:name="ProductID" w:val="6 mil"/>
        </w:smartTagPr>
        <w:r w:rsidR="00E4228C">
          <w:rPr>
            <w:szCs w:val="20"/>
          </w:rPr>
          <w:t>6</w:t>
        </w:r>
        <w:r w:rsidR="00E4228C" w:rsidRPr="00F2263A">
          <w:rPr>
            <w:szCs w:val="20"/>
          </w:rPr>
          <w:t xml:space="preserve"> mil</w:t>
        </w:r>
      </w:smartTag>
      <w:r w:rsidR="00E4228C" w:rsidRPr="00F2263A">
        <w:rPr>
          <w:szCs w:val="20"/>
        </w:rPr>
        <w:t xml:space="preserve">. </w:t>
      </w:r>
      <w:r w:rsidR="00E4228C">
        <w:rPr>
          <w:szCs w:val="20"/>
        </w:rPr>
        <w:t>£</w:t>
      </w:r>
      <w:r w:rsidR="00E4228C" w:rsidRPr="00F2263A">
        <w:rPr>
          <w:szCs w:val="20"/>
        </w:rPr>
        <w:t xml:space="preserve"> ročně</w:t>
      </w:r>
      <w:r w:rsidR="00E4228C">
        <w:rPr>
          <w:szCs w:val="20"/>
        </w:rPr>
        <w:t>)</w:t>
      </w:r>
      <w:r w:rsidR="00552E01" w:rsidRPr="00DF326C">
        <w:rPr>
          <w:szCs w:val="20"/>
        </w:rPr>
        <w:t>.</w:t>
      </w:r>
    </w:p>
    <w:p w:rsidR="00552E01" w:rsidRPr="00DF326C" w:rsidRDefault="00552E01" w:rsidP="00552E01">
      <w:pPr>
        <w:rPr>
          <w:szCs w:val="20"/>
        </w:rPr>
      </w:pPr>
      <w:r w:rsidRPr="00E262FD">
        <w:rPr>
          <w:szCs w:val="20"/>
        </w:rPr>
        <w:t>Od října 2010</w:t>
      </w:r>
      <w:r w:rsidRPr="00DF326C">
        <w:rPr>
          <w:szCs w:val="20"/>
        </w:rPr>
        <w:t xml:space="preserve"> snížilo</w:t>
      </w:r>
      <w:r w:rsidR="00E661A5">
        <w:rPr>
          <w:szCs w:val="20"/>
        </w:rPr>
        <w:t xml:space="preserve"> </w:t>
      </w:r>
      <w:r w:rsidR="00E661A5" w:rsidRPr="00DF326C">
        <w:rPr>
          <w:szCs w:val="20"/>
        </w:rPr>
        <w:t>DWP</w:t>
      </w:r>
      <w:r w:rsidRPr="00DF326C">
        <w:rPr>
          <w:szCs w:val="20"/>
        </w:rPr>
        <w:t xml:space="preserve"> finanční prostředky </w:t>
      </w:r>
      <w:r w:rsidR="00301427">
        <w:rPr>
          <w:szCs w:val="20"/>
        </w:rPr>
        <w:t xml:space="preserve">dříve </w:t>
      </w:r>
      <w:r w:rsidRPr="00DF326C">
        <w:rPr>
          <w:szCs w:val="20"/>
        </w:rPr>
        <w:t>poskytované na velký počet kusů zařízení (vybavení) s tvrzením, že je povinností zaměstnavatele poskytnout př</w:t>
      </w:r>
      <w:r w:rsidRPr="00DF326C">
        <w:rPr>
          <w:szCs w:val="20"/>
        </w:rPr>
        <w:t>i</w:t>
      </w:r>
      <w:r w:rsidRPr="00DF326C">
        <w:rPr>
          <w:szCs w:val="20"/>
        </w:rPr>
        <w:t>měřené úpravy podle Zákona o rovnosti</w:t>
      </w:r>
      <w:r>
        <w:rPr>
          <w:szCs w:val="20"/>
        </w:rPr>
        <w:t xml:space="preserve"> 2010</w:t>
      </w:r>
      <w:r w:rsidRPr="00DF326C">
        <w:rPr>
          <w:szCs w:val="20"/>
        </w:rPr>
        <w:t>.</w:t>
      </w:r>
    </w:p>
    <w:p w:rsidR="005E202F" w:rsidRDefault="00301427" w:rsidP="00552E01">
      <w:pPr>
        <w:rPr>
          <w:szCs w:val="20"/>
        </w:rPr>
      </w:pPr>
      <w:r>
        <w:rPr>
          <w:szCs w:val="20"/>
        </w:rPr>
        <w:lastRenderedPageBreak/>
        <w:t>Je</w:t>
      </w:r>
      <w:r w:rsidR="005C7415">
        <w:rPr>
          <w:szCs w:val="20"/>
        </w:rPr>
        <w:t xml:space="preserve"> </w:t>
      </w:r>
      <w:r>
        <w:rPr>
          <w:szCs w:val="20"/>
        </w:rPr>
        <w:t>velmi pravděpodobbé</w:t>
      </w:r>
      <w:r w:rsidR="00552E01" w:rsidRPr="00DF326C">
        <w:rPr>
          <w:szCs w:val="20"/>
        </w:rPr>
        <w:t xml:space="preserve">, že žádný velký zaměstnavatel </w:t>
      </w:r>
      <w:r>
        <w:rPr>
          <w:szCs w:val="20"/>
        </w:rPr>
        <w:t>nebude moci</w:t>
      </w:r>
      <w:r w:rsidR="00552E01" w:rsidRPr="00DF326C">
        <w:rPr>
          <w:szCs w:val="20"/>
        </w:rPr>
        <w:t xml:space="preserve"> argumen</w:t>
      </w:r>
      <w:r w:rsidR="005C7415">
        <w:rPr>
          <w:szCs w:val="20"/>
        </w:rPr>
        <w:softHyphen/>
      </w:r>
      <w:r w:rsidR="00552E01" w:rsidRPr="00DF326C">
        <w:rPr>
          <w:szCs w:val="20"/>
        </w:rPr>
        <w:t xml:space="preserve">tovat náklady jako důvodem pro nesplnění své zákonné povinnosti </w:t>
      </w:r>
      <w:r w:rsidR="00552E01">
        <w:rPr>
          <w:szCs w:val="20"/>
        </w:rPr>
        <w:t xml:space="preserve">provést přiměřené úpravy, </w:t>
      </w:r>
      <w:r w:rsidR="00552E01" w:rsidRPr="00DF326C">
        <w:rPr>
          <w:szCs w:val="20"/>
        </w:rPr>
        <w:t>pokud není příslušná úprava mimořádně nákladná</w:t>
      </w:r>
      <w:r>
        <w:rPr>
          <w:szCs w:val="20"/>
        </w:rPr>
        <w:t xml:space="preserve"> </w:t>
      </w:r>
      <w:r w:rsidR="005C7415">
        <w:rPr>
          <w:szCs w:val="20"/>
        </w:rPr>
        <w:t>-</w:t>
      </w:r>
      <w:r>
        <w:rPr>
          <w:szCs w:val="20"/>
        </w:rPr>
        <w:t xml:space="preserve"> a většina příspěvků AtW je skromná</w:t>
      </w:r>
      <w:r w:rsidR="00552E01">
        <w:rPr>
          <w:szCs w:val="20"/>
        </w:rPr>
        <w:t>.</w:t>
      </w:r>
    </w:p>
    <w:p w:rsidR="000B4612" w:rsidRDefault="002E4554" w:rsidP="0014720A">
      <w:r>
        <w:rPr>
          <w:szCs w:val="20"/>
        </w:rPr>
        <w:t xml:space="preserve">Od </w:t>
      </w:r>
      <w:r w:rsidR="00ED3258">
        <w:rPr>
          <w:szCs w:val="20"/>
        </w:rPr>
        <w:t>dubna</w:t>
      </w:r>
      <w:r>
        <w:rPr>
          <w:szCs w:val="20"/>
        </w:rPr>
        <w:t xml:space="preserve"> 2007 do dnešní doby program pomohl celkem </w:t>
      </w:r>
      <w:r w:rsidRPr="00301427">
        <w:rPr>
          <w:szCs w:val="20"/>
        </w:rPr>
        <w:t>81</w:t>
      </w:r>
      <w:r w:rsidR="00AB719B">
        <w:rPr>
          <w:szCs w:val="20"/>
        </w:rPr>
        <w:t xml:space="preserve"> </w:t>
      </w:r>
      <w:r w:rsidRPr="00301427">
        <w:rPr>
          <w:szCs w:val="20"/>
        </w:rPr>
        <w:t>630 klientům</w:t>
      </w:r>
      <w:r>
        <w:rPr>
          <w:szCs w:val="20"/>
        </w:rPr>
        <w:t xml:space="preserve">. </w:t>
      </w:r>
      <w:r w:rsidR="0014720A">
        <w:t>Rok od roku se zvyšuje podíl</w:t>
      </w:r>
      <w:r>
        <w:t xml:space="preserve"> klientů</w:t>
      </w:r>
      <w:r w:rsidR="0014720A">
        <w:t>, kte</w:t>
      </w:r>
      <w:r>
        <w:t xml:space="preserve">ří jsou již v programu zapojeni z předchozích let, </w:t>
      </w:r>
      <w:r w:rsidR="0014720A">
        <w:t>t</w:t>
      </w:r>
      <w:r w:rsidR="000B4612">
        <w:t xml:space="preserve">o </w:t>
      </w:r>
      <w:r w:rsidR="0014720A">
        <w:t>zn</w:t>
      </w:r>
      <w:r w:rsidR="000B4612">
        <w:t>amená,</w:t>
      </w:r>
      <w:r w:rsidR="0014720A">
        <w:t xml:space="preserve"> že více peněz z celkového balíku využívá stále stejná skupina lidí. </w:t>
      </w:r>
    </w:p>
    <w:p w:rsidR="005C7415" w:rsidRDefault="005C7415" w:rsidP="00AB719B">
      <w:pPr>
        <w:pStyle w:val="Zhlav"/>
        <w:tabs>
          <w:tab w:val="clear" w:pos="4536"/>
          <w:tab w:val="clear" w:pos="9072"/>
        </w:tabs>
        <w:ind w:firstLine="0"/>
        <w:rPr>
          <w:b/>
        </w:rPr>
      </w:pPr>
    </w:p>
    <w:p w:rsidR="000B4612" w:rsidRPr="005B2ED9" w:rsidRDefault="000B4612" w:rsidP="00AB719B">
      <w:pPr>
        <w:pStyle w:val="Zhlav"/>
        <w:tabs>
          <w:tab w:val="clear" w:pos="4536"/>
          <w:tab w:val="clear" w:pos="9072"/>
        </w:tabs>
        <w:ind w:firstLine="0"/>
        <w:rPr>
          <w:b/>
        </w:rPr>
      </w:pPr>
      <w:r w:rsidRPr="005B2ED9">
        <w:rPr>
          <w:b/>
        </w:rPr>
        <w:t>Počty klientů v každém finančním roce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1208"/>
        <w:gridCol w:w="1208"/>
        <w:gridCol w:w="1209"/>
        <w:gridCol w:w="1208"/>
        <w:gridCol w:w="1209"/>
      </w:tblGrid>
      <w:tr w:rsidR="00ED3258" w:rsidRPr="00A96D64" w:rsidTr="005C7415">
        <w:trPr>
          <w:trHeight w:val="255"/>
        </w:trPr>
        <w:tc>
          <w:tcPr>
            <w:tcW w:w="2747" w:type="dxa"/>
            <w:shd w:val="clear" w:color="auto" w:fill="auto"/>
          </w:tcPr>
          <w:p w:rsidR="00ED3258" w:rsidRPr="00A96D64" w:rsidRDefault="00ED3258" w:rsidP="005C7415">
            <w:pPr>
              <w:pStyle w:val="Zkladntext"/>
              <w:spacing w:after="0"/>
              <w:ind w:firstLine="0"/>
              <w:rPr>
                <w:sz w:val="16"/>
                <w:szCs w:val="16"/>
                <w:u w:val="none"/>
              </w:rPr>
            </w:pPr>
          </w:p>
        </w:tc>
        <w:tc>
          <w:tcPr>
            <w:tcW w:w="1208" w:type="dxa"/>
            <w:shd w:val="clear" w:color="auto" w:fill="auto"/>
            <w:vAlign w:val="center"/>
          </w:tcPr>
          <w:p w:rsidR="00ED3258" w:rsidRPr="00A96D64" w:rsidRDefault="00ED3258" w:rsidP="005C7415">
            <w:pPr>
              <w:pStyle w:val="Zkladntext"/>
              <w:spacing w:after="0"/>
              <w:ind w:firstLine="0"/>
              <w:jc w:val="center"/>
              <w:rPr>
                <w:sz w:val="16"/>
                <w:szCs w:val="16"/>
                <w:u w:val="none"/>
              </w:rPr>
            </w:pPr>
            <w:r w:rsidRPr="00A96D64">
              <w:rPr>
                <w:sz w:val="16"/>
                <w:szCs w:val="16"/>
                <w:u w:val="none"/>
              </w:rPr>
              <w:t>2007-08</w:t>
            </w:r>
          </w:p>
        </w:tc>
        <w:tc>
          <w:tcPr>
            <w:tcW w:w="1208" w:type="dxa"/>
            <w:shd w:val="clear" w:color="auto" w:fill="auto"/>
            <w:vAlign w:val="center"/>
          </w:tcPr>
          <w:p w:rsidR="00ED3258" w:rsidRPr="00A96D64" w:rsidRDefault="00ED3258" w:rsidP="005C7415">
            <w:pPr>
              <w:pStyle w:val="Zkladntext"/>
              <w:spacing w:after="0"/>
              <w:ind w:firstLine="0"/>
              <w:jc w:val="center"/>
              <w:rPr>
                <w:sz w:val="16"/>
                <w:szCs w:val="16"/>
                <w:u w:val="none"/>
              </w:rPr>
            </w:pPr>
            <w:r w:rsidRPr="00A96D64">
              <w:rPr>
                <w:sz w:val="16"/>
                <w:szCs w:val="16"/>
                <w:u w:val="none"/>
              </w:rPr>
              <w:t>2008-09</w:t>
            </w:r>
          </w:p>
        </w:tc>
        <w:tc>
          <w:tcPr>
            <w:tcW w:w="1209" w:type="dxa"/>
            <w:shd w:val="clear" w:color="auto" w:fill="auto"/>
            <w:vAlign w:val="center"/>
          </w:tcPr>
          <w:p w:rsidR="00ED3258" w:rsidRPr="00A96D64" w:rsidRDefault="00ED3258" w:rsidP="005C7415">
            <w:pPr>
              <w:pStyle w:val="Zkladntext"/>
              <w:spacing w:after="0"/>
              <w:ind w:firstLine="0"/>
              <w:jc w:val="center"/>
              <w:rPr>
                <w:sz w:val="16"/>
                <w:szCs w:val="16"/>
                <w:u w:val="none"/>
              </w:rPr>
            </w:pPr>
            <w:r w:rsidRPr="00A96D64">
              <w:rPr>
                <w:sz w:val="16"/>
                <w:szCs w:val="16"/>
                <w:u w:val="none"/>
              </w:rPr>
              <w:t>2009-10</w:t>
            </w:r>
          </w:p>
        </w:tc>
        <w:tc>
          <w:tcPr>
            <w:tcW w:w="1208" w:type="dxa"/>
            <w:shd w:val="clear" w:color="auto" w:fill="auto"/>
            <w:vAlign w:val="center"/>
          </w:tcPr>
          <w:p w:rsidR="00ED3258" w:rsidRPr="00A96D64" w:rsidRDefault="00ED3258" w:rsidP="005C7415">
            <w:pPr>
              <w:pStyle w:val="Zkladntext"/>
              <w:spacing w:after="0"/>
              <w:ind w:firstLine="0"/>
              <w:jc w:val="center"/>
              <w:rPr>
                <w:sz w:val="16"/>
                <w:szCs w:val="16"/>
                <w:u w:val="none"/>
              </w:rPr>
            </w:pPr>
            <w:r w:rsidRPr="00A96D64">
              <w:rPr>
                <w:sz w:val="16"/>
                <w:szCs w:val="16"/>
                <w:u w:val="none"/>
              </w:rPr>
              <w:t>2010-11</w:t>
            </w:r>
          </w:p>
        </w:tc>
        <w:tc>
          <w:tcPr>
            <w:tcW w:w="1209" w:type="dxa"/>
            <w:shd w:val="clear" w:color="auto" w:fill="auto"/>
            <w:vAlign w:val="center"/>
          </w:tcPr>
          <w:p w:rsidR="00ED3258" w:rsidRPr="00A96D64" w:rsidRDefault="00ED3258" w:rsidP="005C7415">
            <w:pPr>
              <w:pStyle w:val="Zkladntext"/>
              <w:spacing w:after="0"/>
              <w:ind w:firstLine="0"/>
              <w:jc w:val="center"/>
              <w:rPr>
                <w:sz w:val="16"/>
                <w:szCs w:val="16"/>
                <w:u w:val="none"/>
              </w:rPr>
            </w:pPr>
            <w:r w:rsidRPr="00A96D64">
              <w:rPr>
                <w:sz w:val="16"/>
                <w:szCs w:val="16"/>
                <w:u w:val="none"/>
              </w:rPr>
              <w:t>Q1 a Q2</w:t>
            </w:r>
          </w:p>
          <w:p w:rsidR="00ED3258" w:rsidRPr="00A96D64" w:rsidRDefault="00ED3258" w:rsidP="005C7415">
            <w:pPr>
              <w:pStyle w:val="Zkladntext"/>
              <w:spacing w:after="0"/>
              <w:ind w:firstLine="0"/>
              <w:jc w:val="center"/>
              <w:rPr>
                <w:sz w:val="16"/>
                <w:szCs w:val="16"/>
                <w:u w:val="none"/>
              </w:rPr>
            </w:pPr>
            <w:r w:rsidRPr="00A96D64">
              <w:rPr>
                <w:sz w:val="16"/>
                <w:szCs w:val="16"/>
                <w:u w:val="none"/>
              </w:rPr>
              <w:t>2011-12</w:t>
            </w:r>
          </w:p>
        </w:tc>
      </w:tr>
      <w:tr w:rsidR="00ED3258" w:rsidRPr="00A96D64" w:rsidTr="005C7415">
        <w:trPr>
          <w:trHeight w:val="255"/>
        </w:trPr>
        <w:tc>
          <w:tcPr>
            <w:tcW w:w="2747" w:type="dxa"/>
            <w:shd w:val="clear" w:color="auto" w:fill="auto"/>
            <w:vAlign w:val="center"/>
          </w:tcPr>
          <w:p w:rsidR="00ED3258" w:rsidRPr="00A96D64" w:rsidRDefault="00ED3258" w:rsidP="005C7415">
            <w:pPr>
              <w:pStyle w:val="Zkladntext"/>
              <w:spacing w:after="0"/>
              <w:ind w:firstLine="0"/>
              <w:jc w:val="left"/>
              <w:rPr>
                <w:sz w:val="16"/>
                <w:szCs w:val="16"/>
                <w:u w:val="none"/>
              </w:rPr>
            </w:pPr>
            <w:r w:rsidRPr="00A96D64">
              <w:rPr>
                <w:sz w:val="16"/>
                <w:szCs w:val="16"/>
                <w:u w:val="none"/>
              </w:rPr>
              <w:t>stávající klienti</w:t>
            </w:r>
          </w:p>
        </w:tc>
        <w:tc>
          <w:tcPr>
            <w:tcW w:w="1208" w:type="dxa"/>
            <w:shd w:val="clear" w:color="auto" w:fill="auto"/>
            <w:vAlign w:val="center"/>
          </w:tcPr>
          <w:p w:rsidR="00ED3258" w:rsidRPr="00A96D64" w:rsidRDefault="00ED3258" w:rsidP="005C7415">
            <w:pPr>
              <w:pStyle w:val="Zkladntext"/>
              <w:spacing w:after="0"/>
              <w:ind w:firstLine="0"/>
              <w:jc w:val="right"/>
              <w:rPr>
                <w:sz w:val="16"/>
                <w:szCs w:val="16"/>
                <w:u w:val="none"/>
              </w:rPr>
            </w:pPr>
            <w:r w:rsidRPr="00A96D64">
              <w:rPr>
                <w:sz w:val="16"/>
                <w:szCs w:val="16"/>
                <w:u w:val="none"/>
              </w:rPr>
              <w:t>15</w:t>
            </w:r>
            <w:r w:rsidR="00AB719B" w:rsidRPr="00A96D64">
              <w:rPr>
                <w:sz w:val="16"/>
                <w:szCs w:val="16"/>
                <w:u w:val="none"/>
              </w:rPr>
              <w:t xml:space="preserve"> </w:t>
            </w:r>
            <w:r w:rsidRPr="00A96D64">
              <w:rPr>
                <w:sz w:val="16"/>
                <w:szCs w:val="16"/>
                <w:u w:val="none"/>
              </w:rPr>
              <w:t>460</w:t>
            </w:r>
          </w:p>
        </w:tc>
        <w:tc>
          <w:tcPr>
            <w:tcW w:w="1208" w:type="dxa"/>
            <w:shd w:val="clear" w:color="auto" w:fill="auto"/>
            <w:vAlign w:val="center"/>
          </w:tcPr>
          <w:p w:rsidR="00ED3258" w:rsidRPr="00A96D64" w:rsidRDefault="00ED3258" w:rsidP="005C7415">
            <w:pPr>
              <w:pStyle w:val="Zkladntext"/>
              <w:spacing w:after="0"/>
              <w:ind w:firstLine="0"/>
              <w:jc w:val="right"/>
              <w:rPr>
                <w:sz w:val="16"/>
                <w:szCs w:val="16"/>
                <w:u w:val="none"/>
              </w:rPr>
            </w:pPr>
            <w:r w:rsidRPr="00A96D64">
              <w:rPr>
                <w:sz w:val="16"/>
                <w:szCs w:val="16"/>
                <w:u w:val="none"/>
              </w:rPr>
              <w:t>18</w:t>
            </w:r>
            <w:r w:rsidR="00AB719B" w:rsidRPr="00A96D64">
              <w:rPr>
                <w:sz w:val="16"/>
                <w:szCs w:val="16"/>
                <w:u w:val="none"/>
              </w:rPr>
              <w:t xml:space="preserve"> </w:t>
            </w:r>
            <w:r w:rsidRPr="00A96D64">
              <w:rPr>
                <w:sz w:val="16"/>
                <w:szCs w:val="16"/>
                <w:u w:val="none"/>
              </w:rPr>
              <w:t>130</w:t>
            </w:r>
          </w:p>
        </w:tc>
        <w:tc>
          <w:tcPr>
            <w:tcW w:w="1209" w:type="dxa"/>
            <w:shd w:val="clear" w:color="auto" w:fill="auto"/>
            <w:vAlign w:val="center"/>
          </w:tcPr>
          <w:p w:rsidR="00ED3258" w:rsidRPr="00A96D64" w:rsidRDefault="00ED3258" w:rsidP="005C7415">
            <w:pPr>
              <w:pStyle w:val="Zkladntext"/>
              <w:spacing w:after="0"/>
              <w:ind w:firstLine="0"/>
              <w:jc w:val="right"/>
              <w:rPr>
                <w:sz w:val="16"/>
                <w:szCs w:val="16"/>
                <w:u w:val="none"/>
              </w:rPr>
            </w:pPr>
            <w:r w:rsidRPr="00A96D64">
              <w:rPr>
                <w:sz w:val="16"/>
                <w:szCs w:val="16"/>
                <w:u w:val="none"/>
              </w:rPr>
              <w:t>20</w:t>
            </w:r>
            <w:r w:rsidR="00AB719B" w:rsidRPr="00A96D64">
              <w:rPr>
                <w:sz w:val="16"/>
                <w:szCs w:val="16"/>
                <w:u w:val="none"/>
              </w:rPr>
              <w:t xml:space="preserve"> </w:t>
            </w:r>
            <w:r w:rsidRPr="00A96D64">
              <w:rPr>
                <w:sz w:val="16"/>
                <w:szCs w:val="16"/>
                <w:u w:val="none"/>
              </w:rPr>
              <w:t>750</w:t>
            </w:r>
          </w:p>
        </w:tc>
        <w:tc>
          <w:tcPr>
            <w:tcW w:w="1208" w:type="dxa"/>
            <w:shd w:val="clear" w:color="auto" w:fill="auto"/>
            <w:vAlign w:val="center"/>
          </w:tcPr>
          <w:p w:rsidR="00ED3258" w:rsidRPr="00A96D64" w:rsidRDefault="00ED3258" w:rsidP="005C7415">
            <w:pPr>
              <w:pStyle w:val="Zkladntext"/>
              <w:spacing w:after="0"/>
              <w:ind w:firstLine="0"/>
              <w:jc w:val="right"/>
              <w:rPr>
                <w:sz w:val="16"/>
                <w:szCs w:val="16"/>
                <w:u w:val="none"/>
              </w:rPr>
            </w:pPr>
            <w:r w:rsidRPr="00A96D64">
              <w:rPr>
                <w:sz w:val="16"/>
                <w:szCs w:val="16"/>
                <w:u w:val="none"/>
              </w:rPr>
              <w:t>22</w:t>
            </w:r>
            <w:r w:rsidR="00AB719B" w:rsidRPr="00A96D64">
              <w:rPr>
                <w:sz w:val="16"/>
                <w:szCs w:val="16"/>
                <w:u w:val="none"/>
              </w:rPr>
              <w:t xml:space="preserve"> </w:t>
            </w:r>
            <w:r w:rsidRPr="00A96D64">
              <w:rPr>
                <w:sz w:val="16"/>
                <w:szCs w:val="16"/>
                <w:u w:val="none"/>
              </w:rPr>
              <w:t>520</w:t>
            </w:r>
          </w:p>
        </w:tc>
        <w:tc>
          <w:tcPr>
            <w:tcW w:w="1209" w:type="dxa"/>
            <w:shd w:val="clear" w:color="auto" w:fill="auto"/>
            <w:vAlign w:val="center"/>
          </w:tcPr>
          <w:p w:rsidR="00ED3258" w:rsidRPr="00A96D64" w:rsidRDefault="00ED3258" w:rsidP="005C7415">
            <w:pPr>
              <w:pStyle w:val="Zkladntext"/>
              <w:spacing w:after="0"/>
              <w:ind w:firstLine="0"/>
              <w:jc w:val="right"/>
              <w:rPr>
                <w:sz w:val="16"/>
                <w:szCs w:val="16"/>
                <w:u w:val="none"/>
              </w:rPr>
            </w:pPr>
            <w:r w:rsidRPr="00A96D64">
              <w:rPr>
                <w:sz w:val="16"/>
                <w:szCs w:val="16"/>
                <w:u w:val="none"/>
              </w:rPr>
              <w:t>19</w:t>
            </w:r>
            <w:r w:rsidR="00AB719B" w:rsidRPr="00A96D64">
              <w:rPr>
                <w:sz w:val="16"/>
                <w:szCs w:val="16"/>
                <w:u w:val="none"/>
              </w:rPr>
              <w:t xml:space="preserve"> </w:t>
            </w:r>
            <w:r w:rsidRPr="00A96D64">
              <w:rPr>
                <w:sz w:val="16"/>
                <w:szCs w:val="16"/>
                <w:u w:val="none"/>
              </w:rPr>
              <w:t>360</w:t>
            </w:r>
          </w:p>
        </w:tc>
      </w:tr>
      <w:tr w:rsidR="00ED3258" w:rsidRPr="00A96D64" w:rsidTr="005C7415">
        <w:trPr>
          <w:trHeight w:val="255"/>
        </w:trPr>
        <w:tc>
          <w:tcPr>
            <w:tcW w:w="2747" w:type="dxa"/>
            <w:shd w:val="clear" w:color="auto" w:fill="auto"/>
            <w:vAlign w:val="center"/>
          </w:tcPr>
          <w:p w:rsidR="00ED3258" w:rsidRPr="00A96D64" w:rsidRDefault="00ED3258" w:rsidP="005C7415">
            <w:pPr>
              <w:pStyle w:val="Zkladntext"/>
              <w:spacing w:after="0"/>
              <w:ind w:firstLine="0"/>
              <w:jc w:val="left"/>
              <w:rPr>
                <w:sz w:val="16"/>
                <w:szCs w:val="16"/>
                <w:u w:val="none"/>
              </w:rPr>
            </w:pPr>
            <w:r w:rsidRPr="00A96D64">
              <w:rPr>
                <w:sz w:val="16"/>
                <w:szCs w:val="16"/>
                <w:u w:val="none"/>
              </w:rPr>
              <w:t>noví klienti</w:t>
            </w:r>
          </w:p>
        </w:tc>
        <w:tc>
          <w:tcPr>
            <w:tcW w:w="1208" w:type="dxa"/>
            <w:shd w:val="clear" w:color="auto" w:fill="auto"/>
            <w:vAlign w:val="center"/>
          </w:tcPr>
          <w:p w:rsidR="00ED3258" w:rsidRPr="00A96D64" w:rsidRDefault="00ED3258" w:rsidP="005C7415">
            <w:pPr>
              <w:pStyle w:val="Zkladntext"/>
              <w:spacing w:after="0"/>
              <w:ind w:firstLine="0"/>
              <w:jc w:val="right"/>
              <w:rPr>
                <w:sz w:val="16"/>
                <w:szCs w:val="16"/>
                <w:u w:val="none"/>
              </w:rPr>
            </w:pPr>
            <w:r w:rsidRPr="00A96D64">
              <w:rPr>
                <w:sz w:val="16"/>
                <w:szCs w:val="16"/>
                <w:u w:val="none"/>
              </w:rPr>
              <w:t>12</w:t>
            </w:r>
            <w:r w:rsidR="00AB719B" w:rsidRPr="00A96D64">
              <w:rPr>
                <w:sz w:val="16"/>
                <w:szCs w:val="16"/>
                <w:u w:val="none"/>
              </w:rPr>
              <w:t xml:space="preserve"> </w:t>
            </w:r>
            <w:r w:rsidRPr="00A96D64">
              <w:rPr>
                <w:sz w:val="16"/>
                <w:szCs w:val="16"/>
                <w:u w:val="none"/>
              </w:rPr>
              <w:t>260</w:t>
            </w:r>
          </w:p>
        </w:tc>
        <w:tc>
          <w:tcPr>
            <w:tcW w:w="1208" w:type="dxa"/>
            <w:shd w:val="clear" w:color="auto" w:fill="auto"/>
            <w:vAlign w:val="center"/>
          </w:tcPr>
          <w:p w:rsidR="00ED3258" w:rsidRPr="00A96D64" w:rsidRDefault="00ED3258" w:rsidP="005C7415">
            <w:pPr>
              <w:pStyle w:val="Zkladntext"/>
              <w:spacing w:after="0"/>
              <w:ind w:firstLine="0"/>
              <w:jc w:val="right"/>
              <w:rPr>
                <w:sz w:val="16"/>
                <w:szCs w:val="16"/>
                <w:u w:val="none"/>
              </w:rPr>
            </w:pPr>
            <w:r w:rsidRPr="00A96D64">
              <w:rPr>
                <w:sz w:val="16"/>
                <w:szCs w:val="16"/>
                <w:u w:val="none"/>
              </w:rPr>
              <w:t>14</w:t>
            </w:r>
            <w:r w:rsidR="00AB719B" w:rsidRPr="00A96D64">
              <w:rPr>
                <w:sz w:val="16"/>
                <w:szCs w:val="16"/>
                <w:u w:val="none"/>
              </w:rPr>
              <w:t xml:space="preserve"> </w:t>
            </w:r>
            <w:r w:rsidRPr="00A96D64">
              <w:rPr>
                <w:sz w:val="16"/>
                <w:szCs w:val="16"/>
                <w:u w:val="none"/>
              </w:rPr>
              <w:t>010</w:t>
            </w:r>
          </w:p>
        </w:tc>
        <w:tc>
          <w:tcPr>
            <w:tcW w:w="1209" w:type="dxa"/>
            <w:shd w:val="clear" w:color="auto" w:fill="auto"/>
            <w:vAlign w:val="center"/>
          </w:tcPr>
          <w:p w:rsidR="00ED3258" w:rsidRPr="00A96D64" w:rsidRDefault="00ED3258" w:rsidP="005C7415">
            <w:pPr>
              <w:pStyle w:val="Zkladntext"/>
              <w:spacing w:after="0"/>
              <w:ind w:firstLine="0"/>
              <w:jc w:val="right"/>
              <w:rPr>
                <w:sz w:val="16"/>
                <w:szCs w:val="16"/>
                <w:u w:val="none"/>
              </w:rPr>
            </w:pPr>
            <w:r w:rsidRPr="00A96D64">
              <w:rPr>
                <w:sz w:val="16"/>
                <w:szCs w:val="16"/>
                <w:u w:val="none"/>
              </w:rPr>
              <w:t>16</w:t>
            </w:r>
            <w:r w:rsidR="00AB719B" w:rsidRPr="00A96D64">
              <w:rPr>
                <w:sz w:val="16"/>
                <w:szCs w:val="16"/>
                <w:u w:val="none"/>
              </w:rPr>
              <w:t xml:space="preserve"> </w:t>
            </w:r>
            <w:r w:rsidRPr="00A96D64">
              <w:rPr>
                <w:sz w:val="16"/>
                <w:szCs w:val="16"/>
                <w:u w:val="none"/>
              </w:rPr>
              <w:t>530</w:t>
            </w:r>
          </w:p>
        </w:tc>
        <w:tc>
          <w:tcPr>
            <w:tcW w:w="1208" w:type="dxa"/>
            <w:shd w:val="clear" w:color="auto" w:fill="auto"/>
            <w:vAlign w:val="center"/>
          </w:tcPr>
          <w:p w:rsidR="00ED3258" w:rsidRPr="00A96D64" w:rsidRDefault="00ED3258" w:rsidP="005C7415">
            <w:pPr>
              <w:pStyle w:val="Zkladntext"/>
              <w:spacing w:after="0"/>
              <w:ind w:firstLine="0"/>
              <w:jc w:val="right"/>
              <w:rPr>
                <w:sz w:val="16"/>
                <w:szCs w:val="16"/>
                <w:u w:val="none"/>
              </w:rPr>
            </w:pPr>
            <w:r w:rsidRPr="00A96D64">
              <w:rPr>
                <w:sz w:val="16"/>
                <w:szCs w:val="16"/>
                <w:u w:val="none"/>
              </w:rPr>
              <w:t>13</w:t>
            </w:r>
            <w:r w:rsidR="00AB719B" w:rsidRPr="00A96D64">
              <w:rPr>
                <w:sz w:val="16"/>
                <w:szCs w:val="16"/>
                <w:u w:val="none"/>
              </w:rPr>
              <w:t xml:space="preserve"> </w:t>
            </w:r>
            <w:r w:rsidRPr="00A96D64">
              <w:rPr>
                <w:sz w:val="16"/>
                <w:szCs w:val="16"/>
                <w:u w:val="none"/>
              </w:rPr>
              <w:t>300</w:t>
            </w:r>
          </w:p>
        </w:tc>
        <w:tc>
          <w:tcPr>
            <w:tcW w:w="1209" w:type="dxa"/>
            <w:shd w:val="clear" w:color="auto" w:fill="auto"/>
            <w:vAlign w:val="center"/>
          </w:tcPr>
          <w:p w:rsidR="00ED3258" w:rsidRPr="00A96D64" w:rsidRDefault="00ED3258" w:rsidP="005C7415">
            <w:pPr>
              <w:pStyle w:val="Zkladntext"/>
              <w:spacing w:after="0"/>
              <w:ind w:firstLine="0"/>
              <w:jc w:val="right"/>
              <w:rPr>
                <w:sz w:val="16"/>
                <w:szCs w:val="16"/>
                <w:u w:val="none"/>
              </w:rPr>
            </w:pPr>
            <w:r w:rsidRPr="00A96D64">
              <w:rPr>
                <w:sz w:val="16"/>
                <w:szCs w:val="16"/>
                <w:u w:val="none"/>
              </w:rPr>
              <w:t>4</w:t>
            </w:r>
            <w:r w:rsidR="00AB719B" w:rsidRPr="00A96D64">
              <w:rPr>
                <w:sz w:val="16"/>
                <w:szCs w:val="16"/>
                <w:u w:val="none"/>
              </w:rPr>
              <w:t xml:space="preserve"> </w:t>
            </w:r>
            <w:r w:rsidRPr="00A96D64">
              <w:rPr>
                <w:sz w:val="16"/>
                <w:szCs w:val="16"/>
                <w:u w:val="none"/>
              </w:rPr>
              <w:t>980</w:t>
            </w:r>
          </w:p>
        </w:tc>
      </w:tr>
      <w:tr w:rsidR="00ED3258" w:rsidRPr="00A96D64" w:rsidTr="005C7415">
        <w:trPr>
          <w:trHeight w:val="255"/>
        </w:trPr>
        <w:tc>
          <w:tcPr>
            <w:tcW w:w="2747" w:type="dxa"/>
            <w:shd w:val="clear" w:color="auto" w:fill="auto"/>
            <w:vAlign w:val="center"/>
          </w:tcPr>
          <w:p w:rsidR="00ED3258" w:rsidRPr="00A96D64" w:rsidRDefault="00ED3258" w:rsidP="005C7415">
            <w:pPr>
              <w:pStyle w:val="Zkladntext"/>
              <w:spacing w:after="0"/>
              <w:ind w:firstLine="0"/>
              <w:jc w:val="left"/>
              <w:rPr>
                <w:b/>
                <w:sz w:val="16"/>
                <w:szCs w:val="16"/>
                <w:u w:val="none"/>
              </w:rPr>
            </w:pPr>
            <w:r w:rsidRPr="00A96D64">
              <w:rPr>
                <w:b/>
                <w:sz w:val="16"/>
                <w:szCs w:val="16"/>
                <w:u w:val="none"/>
              </w:rPr>
              <w:t>celkem</w:t>
            </w:r>
          </w:p>
        </w:tc>
        <w:tc>
          <w:tcPr>
            <w:tcW w:w="1208" w:type="dxa"/>
            <w:shd w:val="clear" w:color="auto" w:fill="auto"/>
            <w:vAlign w:val="center"/>
          </w:tcPr>
          <w:p w:rsidR="00ED3258" w:rsidRPr="00A96D64" w:rsidRDefault="00ED3258" w:rsidP="005C7415">
            <w:pPr>
              <w:pStyle w:val="Zkladntext"/>
              <w:spacing w:after="0"/>
              <w:ind w:firstLine="0"/>
              <w:jc w:val="right"/>
              <w:rPr>
                <w:b/>
                <w:sz w:val="16"/>
                <w:szCs w:val="16"/>
                <w:u w:val="none"/>
              </w:rPr>
            </w:pPr>
            <w:r w:rsidRPr="00A96D64">
              <w:rPr>
                <w:b/>
                <w:sz w:val="16"/>
                <w:szCs w:val="16"/>
                <w:u w:val="none"/>
              </w:rPr>
              <w:t>27</w:t>
            </w:r>
            <w:r w:rsidR="00AB719B" w:rsidRPr="00A96D64">
              <w:rPr>
                <w:b/>
                <w:sz w:val="16"/>
                <w:szCs w:val="16"/>
                <w:u w:val="none"/>
              </w:rPr>
              <w:t xml:space="preserve"> </w:t>
            </w:r>
            <w:r w:rsidRPr="00A96D64">
              <w:rPr>
                <w:b/>
                <w:sz w:val="16"/>
                <w:szCs w:val="16"/>
                <w:u w:val="none"/>
              </w:rPr>
              <w:t>720</w:t>
            </w:r>
          </w:p>
        </w:tc>
        <w:tc>
          <w:tcPr>
            <w:tcW w:w="1208" w:type="dxa"/>
            <w:shd w:val="clear" w:color="auto" w:fill="auto"/>
            <w:vAlign w:val="center"/>
          </w:tcPr>
          <w:p w:rsidR="00ED3258" w:rsidRPr="00A96D64" w:rsidRDefault="00ED3258" w:rsidP="005C7415">
            <w:pPr>
              <w:pStyle w:val="Zkladntext"/>
              <w:spacing w:after="0"/>
              <w:ind w:firstLine="0"/>
              <w:jc w:val="right"/>
              <w:rPr>
                <w:b/>
                <w:sz w:val="16"/>
                <w:szCs w:val="16"/>
                <w:u w:val="none"/>
              </w:rPr>
            </w:pPr>
            <w:r w:rsidRPr="00A96D64">
              <w:rPr>
                <w:b/>
                <w:sz w:val="16"/>
                <w:szCs w:val="16"/>
                <w:u w:val="none"/>
              </w:rPr>
              <w:t>32</w:t>
            </w:r>
            <w:r w:rsidR="00AB719B" w:rsidRPr="00A96D64">
              <w:rPr>
                <w:b/>
                <w:sz w:val="16"/>
                <w:szCs w:val="16"/>
                <w:u w:val="none"/>
              </w:rPr>
              <w:t xml:space="preserve"> </w:t>
            </w:r>
            <w:r w:rsidRPr="00A96D64">
              <w:rPr>
                <w:b/>
                <w:sz w:val="16"/>
                <w:szCs w:val="16"/>
                <w:u w:val="none"/>
              </w:rPr>
              <w:t>140</w:t>
            </w:r>
          </w:p>
        </w:tc>
        <w:tc>
          <w:tcPr>
            <w:tcW w:w="1209" w:type="dxa"/>
            <w:shd w:val="clear" w:color="auto" w:fill="auto"/>
            <w:vAlign w:val="center"/>
          </w:tcPr>
          <w:p w:rsidR="00ED3258" w:rsidRPr="00A96D64" w:rsidRDefault="00ED3258" w:rsidP="005C7415">
            <w:pPr>
              <w:pStyle w:val="Zkladntext"/>
              <w:spacing w:after="0"/>
              <w:ind w:firstLine="0"/>
              <w:jc w:val="right"/>
              <w:rPr>
                <w:b/>
                <w:sz w:val="16"/>
                <w:szCs w:val="16"/>
                <w:u w:val="none"/>
              </w:rPr>
            </w:pPr>
            <w:r w:rsidRPr="00A96D64">
              <w:rPr>
                <w:b/>
                <w:sz w:val="16"/>
                <w:szCs w:val="16"/>
                <w:u w:val="none"/>
              </w:rPr>
              <w:t>37</w:t>
            </w:r>
            <w:r w:rsidR="00AB719B" w:rsidRPr="00A96D64">
              <w:rPr>
                <w:b/>
                <w:sz w:val="16"/>
                <w:szCs w:val="16"/>
                <w:u w:val="none"/>
              </w:rPr>
              <w:t xml:space="preserve"> </w:t>
            </w:r>
            <w:r w:rsidRPr="00A96D64">
              <w:rPr>
                <w:b/>
                <w:sz w:val="16"/>
                <w:szCs w:val="16"/>
                <w:u w:val="none"/>
              </w:rPr>
              <w:t>280</w:t>
            </w:r>
          </w:p>
        </w:tc>
        <w:tc>
          <w:tcPr>
            <w:tcW w:w="1208" w:type="dxa"/>
            <w:shd w:val="clear" w:color="auto" w:fill="auto"/>
            <w:vAlign w:val="center"/>
          </w:tcPr>
          <w:p w:rsidR="00ED3258" w:rsidRPr="00A96D64" w:rsidRDefault="00ED3258" w:rsidP="005C7415">
            <w:pPr>
              <w:pStyle w:val="Zkladntext"/>
              <w:spacing w:after="0"/>
              <w:ind w:firstLine="0"/>
              <w:jc w:val="right"/>
              <w:rPr>
                <w:b/>
                <w:sz w:val="16"/>
                <w:szCs w:val="16"/>
                <w:u w:val="none"/>
              </w:rPr>
            </w:pPr>
            <w:r w:rsidRPr="00A96D64">
              <w:rPr>
                <w:b/>
                <w:sz w:val="16"/>
                <w:szCs w:val="16"/>
                <w:u w:val="none"/>
              </w:rPr>
              <w:t>35</w:t>
            </w:r>
            <w:r w:rsidR="00AB719B" w:rsidRPr="00A96D64">
              <w:rPr>
                <w:b/>
                <w:sz w:val="16"/>
                <w:szCs w:val="16"/>
                <w:u w:val="none"/>
              </w:rPr>
              <w:t xml:space="preserve"> </w:t>
            </w:r>
            <w:r w:rsidRPr="00A96D64">
              <w:rPr>
                <w:b/>
                <w:sz w:val="16"/>
                <w:szCs w:val="16"/>
                <w:u w:val="none"/>
              </w:rPr>
              <w:t>820</w:t>
            </w:r>
          </w:p>
        </w:tc>
        <w:tc>
          <w:tcPr>
            <w:tcW w:w="1209" w:type="dxa"/>
            <w:shd w:val="clear" w:color="auto" w:fill="auto"/>
            <w:vAlign w:val="center"/>
          </w:tcPr>
          <w:p w:rsidR="00ED3258" w:rsidRPr="00A96D64" w:rsidRDefault="00ED3258" w:rsidP="005C7415">
            <w:pPr>
              <w:pStyle w:val="Zkladntext"/>
              <w:spacing w:after="0"/>
              <w:ind w:firstLine="0"/>
              <w:jc w:val="right"/>
              <w:rPr>
                <w:b/>
                <w:sz w:val="16"/>
                <w:szCs w:val="16"/>
                <w:u w:val="none"/>
              </w:rPr>
            </w:pPr>
            <w:r w:rsidRPr="00A96D64">
              <w:rPr>
                <w:b/>
                <w:sz w:val="16"/>
                <w:szCs w:val="16"/>
                <w:u w:val="none"/>
              </w:rPr>
              <w:t>24</w:t>
            </w:r>
            <w:r w:rsidR="00AB719B" w:rsidRPr="00A96D64">
              <w:rPr>
                <w:b/>
                <w:sz w:val="16"/>
                <w:szCs w:val="16"/>
                <w:u w:val="none"/>
              </w:rPr>
              <w:t xml:space="preserve"> </w:t>
            </w:r>
            <w:r w:rsidRPr="00A96D64">
              <w:rPr>
                <w:b/>
                <w:sz w:val="16"/>
                <w:szCs w:val="16"/>
                <w:u w:val="none"/>
              </w:rPr>
              <w:t>340</w:t>
            </w:r>
          </w:p>
        </w:tc>
      </w:tr>
    </w:tbl>
    <w:p w:rsidR="000B4612" w:rsidRPr="005C7415" w:rsidRDefault="000B4612" w:rsidP="00ED3258">
      <w:pPr>
        <w:pStyle w:val="Zhlav"/>
        <w:tabs>
          <w:tab w:val="clear" w:pos="4536"/>
          <w:tab w:val="clear" w:pos="9072"/>
        </w:tabs>
        <w:rPr>
          <w:sz w:val="28"/>
          <w:szCs w:val="28"/>
        </w:rPr>
      </w:pPr>
    </w:p>
    <w:p w:rsidR="0014720A" w:rsidRDefault="0014720A" w:rsidP="0014720A">
      <w:r>
        <w:t xml:space="preserve">Využívání </w:t>
      </w:r>
      <w:r w:rsidR="00ED3258">
        <w:t xml:space="preserve">programu </w:t>
      </w:r>
      <w:r>
        <w:t>AtW je nepřiměřeně nízké u lidí s mentálním postižením nebo poruchami vzdělávání.</w:t>
      </w:r>
    </w:p>
    <w:p w:rsidR="00F2263A" w:rsidRDefault="00E661A5" w:rsidP="00E661A5">
      <w:r w:rsidRPr="00CC063A">
        <w:t>Program AtW</w:t>
      </w:r>
      <w:r>
        <w:t xml:space="preserve"> je </w:t>
      </w:r>
      <w:r w:rsidR="000201F7">
        <w:t>velmi</w:t>
      </w:r>
      <w:r w:rsidR="005C7415">
        <w:t xml:space="preserve"> </w:t>
      </w:r>
      <w:r>
        <w:t xml:space="preserve">efektivní. </w:t>
      </w:r>
      <w:r w:rsidR="00730639">
        <w:t>Data</w:t>
      </w:r>
      <w:r w:rsidRPr="00A874ED">
        <w:t xml:space="preserve"> </w:t>
      </w:r>
      <w:r>
        <w:t>ukazují</w:t>
      </w:r>
      <w:r w:rsidRPr="00A874ED">
        <w:t xml:space="preserve">, že </w:t>
      </w:r>
      <w:r w:rsidR="0014720A" w:rsidRPr="00A874ED">
        <w:t xml:space="preserve">za </w:t>
      </w:r>
      <w:r w:rsidR="0014720A">
        <w:t xml:space="preserve">vynaložené </w:t>
      </w:r>
      <w:r w:rsidR="0014720A" w:rsidRPr="00A874ED">
        <w:t>peníze</w:t>
      </w:r>
      <w:r w:rsidR="0014720A">
        <w:t xml:space="preserve"> </w:t>
      </w:r>
      <w:r>
        <w:t>posk</w:t>
      </w:r>
      <w:r>
        <w:t>y</w:t>
      </w:r>
      <w:r>
        <w:t>tuje</w:t>
      </w:r>
      <w:r w:rsidRPr="00A874ED">
        <w:t xml:space="preserve"> vynikající hodnotu</w:t>
      </w:r>
      <w:r>
        <w:t>,</w:t>
      </w:r>
      <w:r w:rsidR="005C7415">
        <w:t xml:space="preserve"> </w:t>
      </w:r>
      <w:r>
        <w:t>a to</w:t>
      </w:r>
      <w:r w:rsidRPr="00A874ED">
        <w:t xml:space="preserve"> zejména ve srovnání s </w:t>
      </w:r>
      <w:r>
        <w:t>dalšími</w:t>
      </w:r>
      <w:r w:rsidRPr="00A874ED">
        <w:t xml:space="preserve"> specializovaný</w:t>
      </w:r>
      <w:r>
        <w:t>mi programy</w:t>
      </w:r>
      <w:r w:rsidRPr="00A874ED">
        <w:t xml:space="preserve"> zaměstn</w:t>
      </w:r>
      <w:r>
        <w:t>ávání OZP</w:t>
      </w:r>
      <w:r w:rsidR="0014720A">
        <w:t xml:space="preserve">, které provozuje </w:t>
      </w:r>
      <w:r w:rsidR="00730639">
        <w:t>DWP</w:t>
      </w:r>
      <w:r>
        <w:t>.</w:t>
      </w:r>
      <w:r w:rsidR="00730639">
        <w:t xml:space="preserve"> Za každou jednu vynaloženou libru získá státní pokladna zpět 1,48 £ a sociální návratnost investic je ještě vyšší.</w:t>
      </w:r>
    </w:p>
    <w:p w:rsidR="00E661A5" w:rsidRDefault="00C0727F" w:rsidP="00E661A5">
      <w:r>
        <w:t xml:space="preserve">Program </w:t>
      </w:r>
      <w:r w:rsidR="00E661A5">
        <w:t xml:space="preserve">AtW </w:t>
      </w:r>
      <w:r w:rsidR="00E661A5" w:rsidRPr="00A874ED">
        <w:t>by měl</w:t>
      </w:r>
      <w:r w:rsidR="00E661A5">
        <w:t xml:space="preserve"> do budoucna na tomto ús</w:t>
      </w:r>
      <w:r w:rsidR="00ED3258">
        <w:t>pěchu stavět. Zlepšit by se měla</w:t>
      </w:r>
      <w:r w:rsidR="00E661A5">
        <w:t xml:space="preserve"> informovanost o programu. Velké podniky a organizace veřejného sektoru jsou info</w:t>
      </w:r>
      <w:r w:rsidR="00E661A5">
        <w:t>r</w:t>
      </w:r>
      <w:r w:rsidR="00E661A5">
        <w:t>movány dobře, ale mnoho malých podniků o něm nikdy neslyšelo.</w:t>
      </w:r>
    </w:p>
    <w:p w:rsidR="00FE1BEB" w:rsidRPr="005B2ED9" w:rsidRDefault="00C0727F" w:rsidP="005C7415">
      <w:pPr>
        <w:pStyle w:val="nadpis30"/>
        <w:spacing w:before="360" w:after="360"/>
        <w:outlineLvl w:val="2"/>
      </w:pPr>
      <w:bookmarkStart w:id="63" w:name="_Toc323026927"/>
      <w:r w:rsidRPr="005B2ED9">
        <w:t>6</w:t>
      </w:r>
      <w:r w:rsidR="008A5F91" w:rsidRPr="005B2ED9">
        <w:t>.2.</w:t>
      </w:r>
      <w:r w:rsidRPr="005B2ED9">
        <w:t>4</w:t>
      </w:r>
      <w:r w:rsidR="008A5F91" w:rsidRPr="005B2ED9">
        <w:t xml:space="preserve"> Výběr práce </w:t>
      </w:r>
      <w:r w:rsidR="00F05104" w:rsidRPr="005B2ED9">
        <w:t>(</w:t>
      </w:r>
      <w:r w:rsidR="008A5F91" w:rsidRPr="005B2ED9">
        <w:t>Work Choi</w:t>
      </w:r>
      <w:r w:rsidR="008E0405" w:rsidRPr="005B2ED9">
        <w:t>c</w:t>
      </w:r>
      <w:r w:rsidR="008A5F91" w:rsidRPr="005B2ED9">
        <w:t>e</w:t>
      </w:r>
      <w:r w:rsidR="00F05104" w:rsidRPr="005B2ED9">
        <w:t>)</w:t>
      </w:r>
      <w:bookmarkEnd w:id="63"/>
    </w:p>
    <w:p w:rsidR="008A5F91" w:rsidRPr="008C7ABC" w:rsidRDefault="00026D94" w:rsidP="008A5F91">
      <w:pPr>
        <w:pStyle w:val="Textkomente"/>
        <w:rPr>
          <w:szCs w:val="22"/>
        </w:rPr>
      </w:pPr>
      <w:r>
        <w:t>DWP zahájilo p</w:t>
      </w:r>
      <w:r w:rsidR="005C7415">
        <w:t>rogram</w:t>
      </w:r>
      <w:r w:rsidR="005C7415" w:rsidRPr="005C7415">
        <w:rPr>
          <w:sz w:val="12"/>
          <w:szCs w:val="12"/>
        </w:rPr>
        <w:t xml:space="preserve"> </w:t>
      </w:r>
      <w:r w:rsidR="004D32D4">
        <w:t xml:space="preserve">Výběr práce </w:t>
      </w:r>
      <w:r w:rsidR="004D32D4" w:rsidRPr="00045E9A">
        <w:t>25. října 2010</w:t>
      </w:r>
      <w:r>
        <w:t xml:space="preserve">. </w:t>
      </w:r>
      <w:r w:rsidR="004D32D4">
        <w:t>Tento nový program podpor</w:t>
      </w:r>
      <w:r w:rsidR="0008268F">
        <w:t>y</w:t>
      </w:r>
      <w:r>
        <w:t xml:space="preserve"> zaměstná</w:t>
      </w:r>
      <w:r w:rsidR="0008268F">
        <w:t>vá</w:t>
      </w:r>
      <w:r w:rsidR="004D32D4">
        <w:t xml:space="preserve">ní OZP </w:t>
      </w:r>
      <w:r w:rsidR="008E0405">
        <w:t>nahradil</w:t>
      </w:r>
      <w:r w:rsidR="004D32D4">
        <w:t xml:space="preserve"> 3 </w:t>
      </w:r>
      <w:r w:rsidR="0008268F">
        <w:t>dosavadní</w:t>
      </w:r>
      <w:r w:rsidR="004D32D4">
        <w:t xml:space="preserve"> programy:</w:t>
      </w:r>
      <w:r w:rsidR="008E0405">
        <w:t xml:space="preserve"> </w:t>
      </w:r>
      <w:r w:rsidR="008A5F91" w:rsidRPr="008C7ABC">
        <w:t>WORKSTEP, Work Preparation a Job Introduction.</w:t>
      </w:r>
      <w:r w:rsidR="006971E2">
        <w:t xml:space="preserve"> </w:t>
      </w:r>
      <w:r w:rsidR="006971E2" w:rsidRPr="00C574AC">
        <w:rPr>
          <w:rStyle w:val="hps"/>
          <w:rFonts w:cs="Arial"/>
        </w:rPr>
        <w:t>Výběr</w:t>
      </w:r>
      <w:r w:rsidR="005C7415">
        <w:t xml:space="preserve"> </w:t>
      </w:r>
      <w:r w:rsidR="006971E2" w:rsidRPr="00C574AC">
        <w:rPr>
          <w:rStyle w:val="hps"/>
          <w:rFonts w:cs="Arial"/>
        </w:rPr>
        <w:t>práce</w:t>
      </w:r>
      <w:r w:rsidR="006971E2" w:rsidRPr="00C574AC">
        <w:t xml:space="preserve"> </w:t>
      </w:r>
      <w:r w:rsidR="006971E2" w:rsidRPr="00C574AC">
        <w:rPr>
          <w:rStyle w:val="hps"/>
          <w:rFonts w:cs="Arial"/>
        </w:rPr>
        <w:t>je</w:t>
      </w:r>
      <w:r w:rsidR="000B5CF1">
        <w:rPr>
          <w:rStyle w:val="hps"/>
          <w:rFonts w:cs="Arial"/>
        </w:rPr>
        <w:t xml:space="preserve"> program podpor</w:t>
      </w:r>
      <w:r w:rsidR="004D32D4">
        <w:rPr>
          <w:rStyle w:val="hps"/>
          <w:rFonts w:cs="Arial"/>
        </w:rPr>
        <w:t>o</w:t>
      </w:r>
      <w:r w:rsidR="000B5CF1">
        <w:rPr>
          <w:rStyle w:val="hps"/>
          <w:rFonts w:cs="Arial"/>
        </w:rPr>
        <w:t>vaného zaměstná</w:t>
      </w:r>
      <w:r w:rsidR="004D32D4">
        <w:rPr>
          <w:rStyle w:val="hps"/>
          <w:rFonts w:cs="Arial"/>
        </w:rPr>
        <w:t>vá</w:t>
      </w:r>
      <w:r w:rsidR="000B5CF1">
        <w:rPr>
          <w:rStyle w:val="hps"/>
          <w:rFonts w:cs="Arial"/>
        </w:rPr>
        <w:t>ní, je</w:t>
      </w:r>
      <w:r w:rsidR="006971E2" w:rsidRPr="00C574AC">
        <w:rPr>
          <w:rStyle w:val="hps"/>
          <w:rFonts w:cs="Arial"/>
        </w:rPr>
        <w:t xml:space="preserve"> řízen</w:t>
      </w:r>
      <w:r w:rsidR="000B5CF1">
        <w:rPr>
          <w:rStyle w:val="hps"/>
          <w:rFonts w:cs="Arial"/>
        </w:rPr>
        <w:t xml:space="preserve"> a financován</w:t>
      </w:r>
      <w:r w:rsidR="006971E2" w:rsidRPr="00C574AC">
        <w:t xml:space="preserve"> </w:t>
      </w:r>
      <w:r w:rsidR="006971E2" w:rsidRPr="00C574AC">
        <w:rPr>
          <w:rStyle w:val="hps"/>
          <w:rFonts w:cs="Arial"/>
        </w:rPr>
        <w:t>Ministerstvem</w:t>
      </w:r>
      <w:r w:rsidR="006971E2" w:rsidRPr="00C574AC">
        <w:t xml:space="preserve"> </w:t>
      </w:r>
      <w:r w:rsidR="006971E2" w:rsidRPr="00C574AC">
        <w:rPr>
          <w:rStyle w:val="hps"/>
          <w:rFonts w:cs="Arial"/>
        </w:rPr>
        <w:t xml:space="preserve">práce a </w:t>
      </w:r>
      <w:r w:rsidR="006971E2">
        <w:rPr>
          <w:rStyle w:val="hps"/>
          <w:rFonts w:cs="Arial"/>
        </w:rPr>
        <w:t>důchodů</w:t>
      </w:r>
      <w:r w:rsidR="006971E2" w:rsidRPr="00C574AC">
        <w:t xml:space="preserve"> </w:t>
      </w:r>
      <w:r w:rsidR="006971E2" w:rsidRPr="00C574AC">
        <w:rPr>
          <w:rStyle w:val="hpsatn"/>
          <w:rFonts w:cs="Arial"/>
        </w:rPr>
        <w:t>(</w:t>
      </w:r>
      <w:r w:rsidR="006971E2" w:rsidRPr="00C574AC">
        <w:t xml:space="preserve">DWP) a poskytován </w:t>
      </w:r>
      <w:r w:rsidR="006971E2" w:rsidRPr="00C574AC">
        <w:rPr>
          <w:rStyle w:val="hps"/>
          <w:rFonts w:cs="Arial"/>
        </w:rPr>
        <w:t>v</w:t>
      </w:r>
      <w:r w:rsidR="006971E2" w:rsidRPr="00C574AC">
        <w:t xml:space="preserve"> </w:t>
      </w:r>
      <w:r w:rsidR="006971E2" w:rsidRPr="00C574AC">
        <w:rPr>
          <w:rStyle w:val="hps"/>
          <w:rFonts w:cs="Arial"/>
        </w:rPr>
        <w:t>Anglii,</w:t>
      </w:r>
      <w:r w:rsidR="006971E2" w:rsidRPr="00C574AC">
        <w:t xml:space="preserve"> </w:t>
      </w:r>
      <w:r w:rsidR="006971E2" w:rsidRPr="00C574AC">
        <w:rPr>
          <w:rStyle w:val="hps"/>
          <w:rFonts w:cs="Arial"/>
        </w:rPr>
        <w:t>Skotsku a Walesu</w:t>
      </w:r>
      <w:r w:rsidR="006971E2" w:rsidRPr="005C7415">
        <w:rPr>
          <w:rStyle w:val="hps"/>
          <w:rFonts w:cs="Arial"/>
          <w:sz w:val="12"/>
          <w:szCs w:val="12"/>
        </w:rPr>
        <w:t xml:space="preserve"> </w:t>
      </w:r>
      <w:r w:rsidR="006971E2" w:rsidRPr="00C574AC">
        <w:rPr>
          <w:rStyle w:val="hps"/>
          <w:rFonts w:cs="Arial"/>
        </w:rPr>
        <w:t>prostřednictvím</w:t>
      </w:r>
      <w:r w:rsidR="005C7415" w:rsidRPr="005C7415">
        <w:rPr>
          <w:rStyle w:val="hps"/>
          <w:rFonts w:cs="Arial"/>
          <w:sz w:val="12"/>
          <w:szCs w:val="12"/>
        </w:rPr>
        <w:t xml:space="preserve"> </w:t>
      </w:r>
      <w:r w:rsidR="004D32D4">
        <w:t xml:space="preserve">smluvních </w:t>
      </w:r>
      <w:r w:rsidR="006971E2" w:rsidRPr="00C574AC">
        <w:rPr>
          <w:rStyle w:val="hps"/>
          <w:rFonts w:cs="Arial"/>
        </w:rPr>
        <w:t>organizací</w:t>
      </w:r>
      <w:r w:rsidR="004D32D4">
        <w:rPr>
          <w:rStyle w:val="hps"/>
          <w:rFonts w:cs="Arial"/>
        </w:rPr>
        <w:t xml:space="preserve"> (poskytovatelú)</w:t>
      </w:r>
      <w:r w:rsidR="006971E2" w:rsidRPr="00C574AC">
        <w:t xml:space="preserve"> </w:t>
      </w:r>
      <w:r w:rsidR="006971E2" w:rsidRPr="00C574AC">
        <w:rPr>
          <w:rStyle w:val="hps"/>
          <w:rFonts w:cs="Arial"/>
        </w:rPr>
        <w:t>z veřejného</w:t>
      </w:r>
      <w:r w:rsidR="006971E2" w:rsidRPr="00C574AC">
        <w:t xml:space="preserve">, soukromého </w:t>
      </w:r>
      <w:r w:rsidR="006971E2" w:rsidRPr="00C574AC">
        <w:rPr>
          <w:rStyle w:val="hps"/>
          <w:rFonts w:cs="Arial"/>
        </w:rPr>
        <w:t>a třetího</w:t>
      </w:r>
      <w:r w:rsidR="006971E2" w:rsidRPr="00C574AC">
        <w:t xml:space="preserve"> </w:t>
      </w:r>
      <w:r w:rsidR="006971E2" w:rsidRPr="00C574AC">
        <w:rPr>
          <w:rStyle w:val="hps"/>
          <w:rFonts w:cs="Arial"/>
        </w:rPr>
        <w:t>sektoru a</w:t>
      </w:r>
      <w:r w:rsidR="006971E2" w:rsidRPr="00C574AC">
        <w:t xml:space="preserve"> </w:t>
      </w:r>
      <w:r w:rsidR="006971E2" w:rsidRPr="00C574AC">
        <w:rPr>
          <w:rStyle w:val="hps"/>
          <w:rFonts w:cs="Arial"/>
        </w:rPr>
        <w:t>Remploy</w:t>
      </w:r>
      <w:r w:rsidR="006971E2">
        <w:rPr>
          <w:rStyle w:val="hps"/>
          <w:rFonts w:cs="Arial"/>
        </w:rPr>
        <w:t>.</w:t>
      </w:r>
      <w:r w:rsidR="00D74B7C">
        <w:rPr>
          <w:rStyle w:val="hps"/>
          <w:rFonts w:cs="Arial"/>
        </w:rPr>
        <w:t xml:space="preserve"> </w:t>
      </w:r>
      <w:r w:rsidR="00D74B7C" w:rsidRPr="00C574AC">
        <w:rPr>
          <w:rStyle w:val="hps"/>
          <w:rFonts w:cs="Arial"/>
        </w:rPr>
        <w:t>Hlavním kontaktem</w:t>
      </w:r>
      <w:r w:rsidR="0008268F">
        <w:rPr>
          <w:rStyle w:val="hps"/>
          <w:rFonts w:cs="Arial"/>
        </w:rPr>
        <w:t xml:space="preserve"> pro</w:t>
      </w:r>
      <w:r w:rsidR="00D74B7C" w:rsidRPr="00C574AC">
        <w:rPr>
          <w:rStyle w:val="hps"/>
          <w:rFonts w:cs="Arial"/>
        </w:rPr>
        <w:t xml:space="preserve"> přístup k programu je pro klienty poradce pro</w:t>
      </w:r>
      <w:r w:rsidR="00D74B7C" w:rsidRPr="00C574AC">
        <w:t xml:space="preserve"> </w:t>
      </w:r>
      <w:r w:rsidR="00D74B7C" w:rsidRPr="00C574AC">
        <w:rPr>
          <w:rStyle w:val="hps"/>
          <w:rFonts w:cs="Arial"/>
        </w:rPr>
        <w:t>postižení a zaměstnanost (DEA) v</w:t>
      </w:r>
      <w:r w:rsidR="00D74B7C" w:rsidRPr="00C574AC">
        <w:t xml:space="preserve"> </w:t>
      </w:r>
      <w:r w:rsidR="00D74B7C" w:rsidRPr="00C574AC">
        <w:rPr>
          <w:rStyle w:val="hps"/>
          <w:rFonts w:cs="Arial"/>
        </w:rPr>
        <w:t>Jobcentru</w:t>
      </w:r>
      <w:r w:rsidR="00D74B7C" w:rsidRPr="00C574AC">
        <w:t xml:space="preserve"> </w:t>
      </w:r>
      <w:r w:rsidR="00D74B7C" w:rsidRPr="00C574AC">
        <w:rPr>
          <w:rStyle w:val="hps"/>
          <w:rFonts w:cs="Arial"/>
        </w:rPr>
        <w:t>Plus</w:t>
      </w:r>
      <w:r w:rsidR="00D74B7C" w:rsidRPr="00C574AC">
        <w:t>.</w:t>
      </w:r>
    </w:p>
    <w:p w:rsidR="008A5F91" w:rsidRDefault="008A5F91" w:rsidP="008A5F91">
      <w:r>
        <w:t>V</w:t>
      </w:r>
      <w:r w:rsidRPr="005E6DF2">
        <w:t xml:space="preserve">ýběr práce </w:t>
      </w:r>
      <w:r w:rsidR="00D74B7C">
        <w:t xml:space="preserve">je dobrovolný program, </w:t>
      </w:r>
      <w:r w:rsidR="00D74B7C" w:rsidRPr="004856F6">
        <w:t xml:space="preserve">který pomáhá </w:t>
      </w:r>
      <w:r w:rsidR="00D74B7C">
        <w:t>zdravotně postiženým lidem</w:t>
      </w:r>
      <w:r w:rsidR="00D74B7C" w:rsidRPr="004856F6">
        <w:t xml:space="preserve"> se složitějšími</w:t>
      </w:r>
      <w:r w:rsidR="005C7415">
        <w:t xml:space="preserve"> </w:t>
      </w:r>
      <w:r w:rsidR="00D74B7C" w:rsidRPr="004856F6">
        <w:t>problémy</w:t>
      </w:r>
      <w:r w:rsidR="00D74B7C">
        <w:t xml:space="preserve">, </w:t>
      </w:r>
      <w:r w:rsidRPr="005E6DF2">
        <w:t>jejichž</w:t>
      </w:r>
      <w:r w:rsidR="00AD4C40">
        <w:t xml:space="preserve"> </w:t>
      </w:r>
      <w:r w:rsidRPr="005E6DF2">
        <w:t>potřeby nelze uspokojit prostřednictvím jiných pro</w:t>
      </w:r>
      <w:r w:rsidR="00AD4C40">
        <w:softHyphen/>
      </w:r>
      <w:r w:rsidRPr="005E6DF2">
        <w:t>gramů</w:t>
      </w:r>
      <w:r w:rsidR="00AD4C40">
        <w:t xml:space="preserve"> </w:t>
      </w:r>
      <w:r>
        <w:t>(</w:t>
      </w:r>
      <w:r w:rsidR="008E0405">
        <w:t xml:space="preserve">AtW, </w:t>
      </w:r>
      <w:r>
        <w:t xml:space="preserve">úpravy </w:t>
      </w:r>
      <w:r w:rsidRPr="005E6DF2">
        <w:t>pracoviště</w:t>
      </w:r>
      <w:r>
        <w:t>)</w:t>
      </w:r>
      <w:r w:rsidR="00D74B7C">
        <w:t xml:space="preserve">, </w:t>
      </w:r>
      <w:r w:rsidR="00D74B7C" w:rsidRPr="004856F6">
        <w:t>najít a udržet</w:t>
      </w:r>
      <w:r w:rsidR="00D74B7C">
        <w:t xml:space="preserve"> si</w:t>
      </w:r>
      <w:r w:rsidR="00D74B7C" w:rsidRPr="004856F6">
        <w:t xml:space="preserve"> zaměstnání</w:t>
      </w:r>
      <w:r w:rsidR="00D74B7C">
        <w:t xml:space="preserve"> </w:t>
      </w:r>
      <w:r w:rsidR="00D74B7C" w:rsidRPr="004856F6">
        <w:t>včetně samostatné v</w:t>
      </w:r>
      <w:r w:rsidR="00D74B7C" w:rsidRPr="004856F6">
        <w:t>ý</w:t>
      </w:r>
      <w:r w:rsidR="00D74B7C" w:rsidRPr="004856F6">
        <w:t>dělečné</w:t>
      </w:r>
      <w:r w:rsidR="00AD4C40">
        <w:t xml:space="preserve"> </w:t>
      </w:r>
      <w:r w:rsidR="00D74B7C" w:rsidRPr="004856F6">
        <w:t>činnosti</w:t>
      </w:r>
      <w:r w:rsidR="00D74B7C">
        <w:t>.</w:t>
      </w:r>
      <w:r w:rsidR="005C7415">
        <w:t xml:space="preserve"> </w:t>
      </w:r>
      <w:r w:rsidR="00D74B7C" w:rsidRPr="004856F6">
        <w:t>Podporuje také zaměstnan</w:t>
      </w:r>
      <w:r w:rsidR="00D74B7C">
        <w:t>é lidi</w:t>
      </w:r>
      <w:r w:rsidR="00D74B7C" w:rsidRPr="004856F6">
        <w:t xml:space="preserve">, jejichž </w:t>
      </w:r>
      <w:r w:rsidR="00D74B7C">
        <w:t>pracovní místo</w:t>
      </w:r>
      <w:r w:rsidR="00D74B7C" w:rsidRPr="004856F6">
        <w:t xml:space="preserve"> je v ohrožení </w:t>
      </w:r>
      <w:r w:rsidR="00D74B7C">
        <w:t>z důvodu</w:t>
      </w:r>
      <w:r w:rsidR="00D74B7C" w:rsidRPr="004856F6">
        <w:t xml:space="preserve"> jejich </w:t>
      </w:r>
      <w:r w:rsidR="00D74B7C">
        <w:t xml:space="preserve">zdravotního </w:t>
      </w:r>
      <w:r w:rsidR="00D74B7C" w:rsidRPr="004856F6">
        <w:t>postižení.</w:t>
      </w:r>
      <w:r>
        <w:t xml:space="preserve"> </w:t>
      </w:r>
    </w:p>
    <w:p w:rsidR="008A5F91" w:rsidRDefault="008A5F91" w:rsidP="008A5F91">
      <w:r>
        <w:t>Pokud je</w:t>
      </w:r>
      <w:r w:rsidR="005C7415">
        <w:t xml:space="preserve"> </w:t>
      </w:r>
      <w:r w:rsidRPr="005E6DF2">
        <w:t>V</w:t>
      </w:r>
      <w:r>
        <w:t xml:space="preserve">ýběr práce pro </w:t>
      </w:r>
      <w:r w:rsidR="008E0405">
        <w:t xml:space="preserve">zdravotně </w:t>
      </w:r>
      <w:r>
        <w:t>postižen</w:t>
      </w:r>
      <w:r w:rsidR="008E0405">
        <w:t>ou osobu</w:t>
      </w:r>
      <w:r>
        <w:t xml:space="preserve"> vhodný, bude </w:t>
      </w:r>
      <w:r w:rsidR="0008268F">
        <w:t xml:space="preserve">podpora </w:t>
      </w:r>
      <w:r w:rsidR="008E0405">
        <w:t>program</w:t>
      </w:r>
      <w:r w:rsidR="0008268F">
        <w:t>u</w:t>
      </w:r>
      <w:r w:rsidR="008E0405">
        <w:t xml:space="preserve"> </w:t>
      </w:r>
      <w:r>
        <w:t>ušit</w:t>
      </w:r>
      <w:r w:rsidR="0008268F">
        <w:t>a</w:t>
      </w:r>
      <w:r>
        <w:t xml:space="preserve"> </w:t>
      </w:r>
      <w:r w:rsidRPr="005E6DF2">
        <w:t xml:space="preserve">na míru </w:t>
      </w:r>
      <w:r>
        <w:t xml:space="preserve">podle </w:t>
      </w:r>
      <w:r w:rsidRPr="005E6DF2">
        <w:t>individuální</w:t>
      </w:r>
      <w:r>
        <w:t>ch</w:t>
      </w:r>
      <w:r w:rsidRPr="005E6DF2">
        <w:t xml:space="preserve"> potřeb. </w:t>
      </w:r>
      <w:r>
        <w:t>Z</w:t>
      </w:r>
      <w:r w:rsidRPr="005E6DF2">
        <w:t xml:space="preserve">aměří </w:t>
      </w:r>
      <w:r>
        <w:t xml:space="preserve">se </w:t>
      </w:r>
      <w:r w:rsidRPr="005E6DF2">
        <w:t xml:space="preserve">na </w:t>
      </w:r>
      <w:r>
        <w:t xml:space="preserve">takovou </w:t>
      </w:r>
      <w:r w:rsidRPr="005E6DF2">
        <w:t>pomoc</w:t>
      </w:r>
      <w:r>
        <w:t xml:space="preserve">, aby </w:t>
      </w:r>
      <w:r w:rsidR="008E0405">
        <w:t>OZP</w:t>
      </w:r>
      <w:r>
        <w:t xml:space="preserve"> </w:t>
      </w:r>
      <w:r w:rsidR="008E0405">
        <w:t xml:space="preserve">plně </w:t>
      </w:r>
      <w:r>
        <w:t>využil</w:t>
      </w:r>
      <w:r w:rsidR="008E0405">
        <w:t>a</w:t>
      </w:r>
      <w:r>
        <w:t xml:space="preserve"> </w:t>
      </w:r>
      <w:r w:rsidRPr="005E6DF2">
        <w:t>svého potenciálu a posun</w:t>
      </w:r>
      <w:r>
        <w:t>ul</w:t>
      </w:r>
      <w:r w:rsidR="008E0405">
        <w:t>a</w:t>
      </w:r>
      <w:r>
        <w:t xml:space="preserve"> se k větší nezávislosti.</w:t>
      </w:r>
    </w:p>
    <w:p w:rsidR="005C7415" w:rsidRDefault="005C7415" w:rsidP="005C7415">
      <w:pPr>
        <w:ind w:firstLine="0"/>
      </w:pPr>
    </w:p>
    <w:p w:rsidR="00643CCF" w:rsidRDefault="00643CCF" w:rsidP="005C7415">
      <w:pPr>
        <w:ind w:firstLine="0"/>
      </w:pPr>
      <w:r w:rsidRPr="009211B8">
        <w:t>Program</w:t>
      </w:r>
      <w:r>
        <w:t xml:space="preserve"> má 3 moduly. Cesta klienta programem je zhruba následující:</w:t>
      </w:r>
    </w:p>
    <w:p w:rsidR="00643CCF" w:rsidRDefault="00643CCF" w:rsidP="005C7415">
      <w:pPr>
        <w:tabs>
          <w:tab w:val="left" w:pos="284"/>
        </w:tabs>
        <w:ind w:left="284" w:hanging="284"/>
      </w:pPr>
      <w:r>
        <w:t xml:space="preserve">- </w:t>
      </w:r>
      <w:r w:rsidR="005C7415">
        <w:tab/>
      </w:r>
      <w:r w:rsidRPr="00643CCF">
        <w:rPr>
          <w:i/>
        </w:rPr>
        <w:t>Připojení k programu:</w:t>
      </w:r>
      <w:r>
        <w:t xml:space="preserve"> Vstupní branou do programu </w:t>
      </w:r>
      <w:r w:rsidR="00AB719B">
        <w:t>je poradce DEA Jobcentra Plus,</w:t>
      </w:r>
      <w:r>
        <w:t xml:space="preserve"> který ověří nárok na </w:t>
      </w:r>
      <w:r w:rsidR="00AB719B">
        <w:t>zapojení</w:t>
      </w:r>
      <w:r>
        <w:t xml:space="preserve"> </w:t>
      </w:r>
      <w:r w:rsidR="00AB719B">
        <w:t>do</w:t>
      </w:r>
      <w:r>
        <w:t> programu. Podmínkou je, aby klient měl těžké a komplexní postižení</w:t>
      </w:r>
      <w:r w:rsidR="005C7415">
        <w:t xml:space="preserve"> </w:t>
      </w:r>
      <w:r>
        <w:t>a s tím související pracovní bariéry, jejichž řešení vyžaduje speciální podporu.</w:t>
      </w:r>
      <w:r w:rsidR="005C7415">
        <w:t xml:space="preserve"> </w:t>
      </w:r>
      <w:r>
        <w:t>Klient musí</w:t>
      </w:r>
      <w:r w:rsidR="00AD4C40">
        <w:t xml:space="preserve"> </w:t>
      </w:r>
      <w:r>
        <w:t>být bez práce, nebo ohrožen rizikem ztráty zaměs</w:t>
      </w:r>
      <w:r>
        <w:t>t</w:t>
      </w:r>
      <w:r>
        <w:t xml:space="preserve">nání. </w:t>
      </w:r>
    </w:p>
    <w:p w:rsidR="00643CCF" w:rsidRDefault="00643CCF" w:rsidP="005C7415">
      <w:pPr>
        <w:tabs>
          <w:tab w:val="left" w:pos="284"/>
        </w:tabs>
        <w:ind w:left="284" w:hanging="284"/>
      </w:pPr>
      <w:r>
        <w:lastRenderedPageBreak/>
        <w:t xml:space="preserve">- </w:t>
      </w:r>
      <w:r w:rsidRPr="00643CCF">
        <w:rPr>
          <w:i/>
        </w:rPr>
        <w:t>Postoupení</w:t>
      </w:r>
      <w:r w:rsidR="00AD4C40">
        <w:rPr>
          <w:i/>
        </w:rPr>
        <w:t xml:space="preserve"> </w:t>
      </w:r>
      <w:r w:rsidRPr="00643CCF">
        <w:rPr>
          <w:i/>
        </w:rPr>
        <w:t>k poskytovateli:</w:t>
      </w:r>
      <w:r>
        <w:t xml:space="preserve"> Klient se setká s poskytovatelem v oblasti do 10 praco</w:t>
      </w:r>
      <w:r>
        <w:t>v</w:t>
      </w:r>
      <w:r>
        <w:t>ních dní. Poskytovatl posoudí potřeby klienta a vypracuje plán rozvoje.</w:t>
      </w:r>
    </w:p>
    <w:p w:rsidR="00643CCF" w:rsidRDefault="00643CCF" w:rsidP="005C7415">
      <w:pPr>
        <w:tabs>
          <w:tab w:val="left" w:pos="284"/>
        </w:tabs>
        <w:ind w:left="284" w:hanging="284"/>
      </w:pPr>
      <w:r>
        <w:t xml:space="preserve">- </w:t>
      </w:r>
      <w:r w:rsidR="005C7415">
        <w:tab/>
      </w:r>
      <w:r w:rsidRPr="00643CCF">
        <w:rPr>
          <w:i/>
        </w:rPr>
        <w:t>Modul 1 - podpora před zaměstnáním, příprava na zaměstnání</w:t>
      </w:r>
      <w:r>
        <w:rPr>
          <w:i/>
        </w:rPr>
        <w:t xml:space="preserve">: </w:t>
      </w:r>
      <w:r w:rsidRPr="00643CCF">
        <w:t>Modul</w:t>
      </w:r>
      <w:r>
        <w:t xml:space="preserve"> zahrnuje </w:t>
      </w:r>
      <w:r w:rsidR="005C7415">
        <w:t xml:space="preserve">individuálně přizpůsobené </w:t>
      </w:r>
      <w:r>
        <w:t>pracovní</w:t>
      </w:r>
      <w:r w:rsidRPr="007C532A">
        <w:t xml:space="preserve"> poradenství</w:t>
      </w:r>
      <w:r>
        <w:t>;</w:t>
      </w:r>
      <w:r w:rsidR="00AD4C40">
        <w:t xml:space="preserve"> p</w:t>
      </w:r>
      <w:r>
        <w:t>omoc při hledání zaměstnání (por</w:t>
      </w:r>
      <w:r>
        <w:t>a</w:t>
      </w:r>
      <w:r>
        <w:t xml:space="preserve">denství, </w:t>
      </w:r>
      <w:r w:rsidRPr="007C532A">
        <w:t xml:space="preserve">umísťování </w:t>
      </w:r>
      <w:r>
        <w:t xml:space="preserve">na vhodná identifikovaná pracovní místa, </w:t>
      </w:r>
      <w:r w:rsidRPr="007C532A">
        <w:t>aktivní získávání vhodných pracovních míst a</w:t>
      </w:r>
      <w:r w:rsidR="005C7415">
        <w:t xml:space="preserve"> </w:t>
      </w:r>
      <w:r w:rsidRPr="007C532A">
        <w:t xml:space="preserve">poradenství zaměstnavatelům </w:t>
      </w:r>
      <w:r>
        <w:t>o</w:t>
      </w:r>
      <w:r w:rsidRPr="007C532A">
        <w:t xml:space="preserve"> </w:t>
      </w:r>
      <w:r>
        <w:t>možnostech job-carvingu).</w:t>
      </w:r>
      <w:r w:rsidR="00020264">
        <w:t xml:space="preserve"> </w:t>
      </w:r>
      <w:r>
        <w:t xml:space="preserve">Modul většinou netrvá déle jak 6 měsíců, za výjimečných okolností může být prodloužen max. na 9 měsíců. Pokud je klient také příjemcem JSA nebo ESA, musí </w:t>
      </w:r>
      <w:r w:rsidR="005C7415">
        <w:t>splňovat podmínky těchto dávek -</w:t>
      </w:r>
      <w:r>
        <w:t xml:space="preserve"> zapojení do programu Výběr práce se pov</w:t>
      </w:r>
      <w:r>
        <w:t>a</w:t>
      </w:r>
      <w:r>
        <w:t>žuje za důkaz aktivního hledání práce.</w:t>
      </w:r>
    </w:p>
    <w:p w:rsidR="00643CCF" w:rsidRDefault="00643CCF" w:rsidP="005C7415">
      <w:pPr>
        <w:tabs>
          <w:tab w:val="left" w:pos="284"/>
        </w:tabs>
        <w:ind w:left="284" w:hanging="284"/>
      </w:pPr>
      <w:r w:rsidRPr="00643CCF">
        <w:rPr>
          <w:i/>
        </w:rPr>
        <w:t xml:space="preserve">- </w:t>
      </w:r>
      <w:r w:rsidR="005C7415">
        <w:rPr>
          <w:i/>
        </w:rPr>
        <w:tab/>
      </w:r>
      <w:r w:rsidRPr="00643CCF">
        <w:rPr>
          <w:i/>
        </w:rPr>
        <w:t xml:space="preserve">Modul 2 </w:t>
      </w:r>
      <w:r w:rsidR="005C7415">
        <w:rPr>
          <w:i/>
        </w:rPr>
        <w:t>-</w:t>
      </w:r>
      <w:r w:rsidRPr="00643CCF">
        <w:rPr>
          <w:i/>
        </w:rPr>
        <w:t xml:space="preserve"> podpora v práci (středbědobá):</w:t>
      </w:r>
      <w:r>
        <w:t xml:space="preserve"> Když klient dostane zaměstnání, bude pokračovat jeho flexibilní odborná podpora relevantní jeho osobním okolnostem. Poskytované služby jsou založeny na coachingu, výcviku, vytváření vztahů na pracovišti,</w:t>
      </w:r>
      <w:r w:rsidR="005C7415">
        <w:t xml:space="preserve"> </w:t>
      </w:r>
      <w:r>
        <w:t>pravidelném</w:t>
      </w:r>
      <w:r w:rsidR="00AD4C40">
        <w:t xml:space="preserve"> </w:t>
      </w:r>
      <w:r>
        <w:t>zapojování zaměstnavatele. Poskytovatelé mají volnost vytv</w:t>
      </w:r>
      <w:r>
        <w:t>á</w:t>
      </w:r>
      <w:r>
        <w:t>řet balíčky podpory podle potřeb klienta. Očekává se, že toto počáteční období po</w:t>
      </w:r>
      <w:r>
        <w:t>d</w:t>
      </w:r>
      <w:r>
        <w:t>porovaného</w:t>
      </w:r>
      <w:r w:rsidR="005C7415" w:rsidRPr="005C7415">
        <w:rPr>
          <w:sz w:val="12"/>
          <w:szCs w:val="12"/>
        </w:rPr>
        <w:t xml:space="preserve"> </w:t>
      </w:r>
      <w:r>
        <w:t>zaměstnání</w:t>
      </w:r>
      <w:r w:rsidRPr="005C7415">
        <w:rPr>
          <w:sz w:val="12"/>
          <w:szCs w:val="12"/>
        </w:rPr>
        <w:t xml:space="preserve"> </w:t>
      </w:r>
      <w:r>
        <w:t>nebude trvat déle jak 2 roky s pravidelným přezkumem.</w:t>
      </w:r>
    </w:p>
    <w:p w:rsidR="00643CCF" w:rsidRDefault="00643CCF" w:rsidP="005C7415">
      <w:pPr>
        <w:tabs>
          <w:tab w:val="left" w:pos="284"/>
        </w:tabs>
        <w:ind w:left="284" w:hanging="284"/>
      </w:pPr>
      <w:r w:rsidRPr="00643CCF">
        <w:rPr>
          <w:i/>
        </w:rPr>
        <w:t xml:space="preserve">- Modul 3 </w:t>
      </w:r>
      <w:r w:rsidR="005C7415">
        <w:rPr>
          <w:i/>
        </w:rPr>
        <w:t>-</w:t>
      </w:r>
      <w:r w:rsidRPr="00643CCF">
        <w:rPr>
          <w:i/>
        </w:rPr>
        <w:t xml:space="preserve"> dlouhodobá podpora v práci:</w:t>
      </w:r>
      <w:r>
        <w:t xml:space="preserve"> Někteří velmi postižení klienti budou potřeb</w:t>
      </w:r>
      <w:r>
        <w:t>o</w:t>
      </w:r>
      <w:r>
        <w:t>vat dlouhodobější podporu. Přezkum po dvou letech bude takové klienty identifik</w:t>
      </w:r>
      <w:r>
        <w:t>o</w:t>
      </w:r>
      <w:r>
        <w:t>vat</w:t>
      </w:r>
      <w:r w:rsidR="005C7415">
        <w:t xml:space="preserve"> </w:t>
      </w:r>
      <w:r>
        <w:t>a stanoví se další vhodné body přezkoumání. Pokud není nepodporo</w:t>
      </w:r>
      <w:r w:rsidR="005C7415">
        <w:softHyphen/>
      </w:r>
      <w:r>
        <w:t>vané z</w:t>
      </w:r>
      <w:r>
        <w:t>a</w:t>
      </w:r>
      <w:r>
        <w:t>městnání pro klienta v dohledu, klade se velký důraz na to, aby rozvíjel a dělal p</w:t>
      </w:r>
      <w:r>
        <w:t>o</w:t>
      </w:r>
      <w:r>
        <w:t xml:space="preserve">kroky v rámci podporovaného pracoviště. </w:t>
      </w:r>
    </w:p>
    <w:p w:rsidR="00643CCF" w:rsidRDefault="00643CCF" w:rsidP="005C7415">
      <w:pPr>
        <w:tabs>
          <w:tab w:val="left" w:pos="284"/>
        </w:tabs>
        <w:ind w:left="284" w:hanging="284"/>
      </w:pPr>
      <w:r w:rsidRPr="00643CCF">
        <w:rPr>
          <w:i/>
        </w:rPr>
        <w:t xml:space="preserve">- </w:t>
      </w:r>
      <w:r w:rsidR="005C7415">
        <w:rPr>
          <w:i/>
        </w:rPr>
        <w:tab/>
      </w:r>
      <w:r w:rsidRPr="00643CCF">
        <w:rPr>
          <w:i/>
        </w:rPr>
        <w:t xml:space="preserve">Nepodporované zaměstnání: </w:t>
      </w:r>
      <w:r>
        <w:t>Program klade důraz na to, aby se klienti přesouvali do</w:t>
      </w:r>
      <w:r w:rsidR="005C7415">
        <w:t xml:space="preserve"> </w:t>
      </w:r>
      <w:r>
        <w:t>pracovních prostředí,</w:t>
      </w:r>
      <w:r w:rsidR="00AD4C40">
        <w:t xml:space="preserve"> </w:t>
      </w:r>
      <w:r>
        <w:t>kde jim budou časem poskytovovat podporu, kterou potř</w:t>
      </w:r>
      <w:r>
        <w:t>e</w:t>
      </w:r>
      <w:r w:rsidR="00AD4C40">
        <w:softHyphen/>
      </w:r>
      <w:r>
        <w:t>bují,</w:t>
      </w:r>
      <w:r w:rsidR="005C7415">
        <w:t xml:space="preserve"> </w:t>
      </w:r>
      <w:r>
        <w:t>jejich zaměstnavatelé a kolegové. I když už nejsou dále zapojeni v programu,</w:t>
      </w:r>
      <w:r w:rsidR="005C7415">
        <w:t xml:space="preserve"> </w:t>
      </w:r>
      <w:r>
        <w:t xml:space="preserve">mohou klienti požádat poskytovatele o </w:t>
      </w:r>
      <w:proofErr w:type="gramStart"/>
      <w:r>
        <w:t>ad</w:t>
      </w:r>
      <w:proofErr w:type="gramEnd"/>
      <w:r>
        <w:t xml:space="preserve"> hoc pomoc. Pokud by se jejich okolnosti změnily a potřebovali opět intenzivnější pomoc, mohou se do programu znovu z</w:t>
      </w:r>
      <w:r>
        <w:t>a</w:t>
      </w:r>
      <w:r>
        <w:t>pojit.</w:t>
      </w:r>
    </w:p>
    <w:p w:rsidR="005C7415" w:rsidRDefault="005C7415" w:rsidP="00AB719B">
      <w:pPr>
        <w:pStyle w:val="kurzva"/>
        <w:ind w:firstLine="0"/>
        <w:rPr>
          <w:b/>
        </w:rPr>
      </w:pPr>
    </w:p>
    <w:p w:rsidR="008A5F91" w:rsidRPr="005B2ED9" w:rsidRDefault="002047A3" w:rsidP="00AB719B">
      <w:pPr>
        <w:pStyle w:val="kurzva"/>
        <w:ind w:firstLine="0"/>
        <w:rPr>
          <w:b/>
        </w:rPr>
      </w:pPr>
      <w:r w:rsidRPr="005B2ED9">
        <w:rPr>
          <w:b/>
        </w:rPr>
        <w:t>Shrnutí</w:t>
      </w:r>
    </w:p>
    <w:p w:rsidR="001006BC" w:rsidRDefault="001006BC" w:rsidP="001006BC">
      <w:r>
        <w:t>Očekává se, že p</w:t>
      </w:r>
      <w:r w:rsidRPr="00A22EA4">
        <w:t>rogram podpoř</w:t>
      </w:r>
      <w:r>
        <w:t>í</w:t>
      </w:r>
      <w:r w:rsidRPr="00A22EA4">
        <w:t xml:space="preserve"> 79</w:t>
      </w:r>
      <w:r>
        <w:t xml:space="preserve"> tis. klientů</w:t>
      </w:r>
      <w:r w:rsidRPr="00A22EA4">
        <w:t xml:space="preserve"> v letech 2010/11 a</w:t>
      </w:r>
      <w:r>
        <w:t>ž</w:t>
      </w:r>
      <w:r w:rsidRPr="00A22EA4">
        <w:t xml:space="preserve"> 2014/15 a spl</w:t>
      </w:r>
      <w:r>
        <w:t>ní</w:t>
      </w:r>
      <w:r w:rsidRPr="00A22EA4">
        <w:t xml:space="preserve"> následující výkonnostní cíle: </w:t>
      </w:r>
    </w:p>
    <w:p w:rsidR="001006BC" w:rsidRDefault="001006BC" w:rsidP="005C7415">
      <w:pPr>
        <w:numPr>
          <w:ilvl w:val="0"/>
          <w:numId w:val="53"/>
        </w:numPr>
        <w:tabs>
          <w:tab w:val="clear" w:pos="360"/>
          <w:tab w:val="num" w:pos="284"/>
        </w:tabs>
        <w:ind w:left="284" w:hanging="284"/>
      </w:pPr>
      <w:r w:rsidRPr="00A22EA4">
        <w:t xml:space="preserve">55 </w:t>
      </w:r>
      <w:r>
        <w:t>%</w:t>
      </w:r>
      <w:r w:rsidRPr="00A22EA4">
        <w:t xml:space="preserve"> nových účastníků</w:t>
      </w:r>
      <w:r>
        <w:t>/klientů získá podporované pracovní místo;</w:t>
      </w:r>
    </w:p>
    <w:p w:rsidR="001006BC" w:rsidRDefault="001006BC" w:rsidP="005C7415">
      <w:pPr>
        <w:numPr>
          <w:ilvl w:val="0"/>
          <w:numId w:val="53"/>
        </w:numPr>
        <w:tabs>
          <w:tab w:val="clear" w:pos="360"/>
          <w:tab w:val="num" w:pos="284"/>
        </w:tabs>
        <w:ind w:left="284" w:hanging="284"/>
      </w:pPr>
      <w:r w:rsidRPr="00A22EA4">
        <w:t xml:space="preserve">30 </w:t>
      </w:r>
      <w:r>
        <w:t>%</w:t>
      </w:r>
      <w:r w:rsidRPr="00A22EA4">
        <w:t xml:space="preserve"> účastníků pře</w:t>
      </w:r>
      <w:r>
        <w:t>jde</w:t>
      </w:r>
      <w:r w:rsidRPr="00A22EA4">
        <w:t xml:space="preserve"> </w:t>
      </w:r>
      <w:r>
        <w:t>do</w:t>
      </w:r>
      <w:r w:rsidRPr="00A22EA4">
        <w:t xml:space="preserve"> nepodporovan</w:t>
      </w:r>
      <w:r w:rsidR="00AB719B">
        <w:t>ého zaměstnání</w:t>
      </w:r>
      <w:r w:rsidRPr="00A22EA4">
        <w:t xml:space="preserve"> a </w:t>
      </w:r>
    </w:p>
    <w:p w:rsidR="001006BC" w:rsidRDefault="001006BC" w:rsidP="005C7415">
      <w:pPr>
        <w:numPr>
          <w:ilvl w:val="0"/>
          <w:numId w:val="53"/>
        </w:numPr>
        <w:tabs>
          <w:tab w:val="clear" w:pos="360"/>
          <w:tab w:val="num" w:pos="284"/>
        </w:tabs>
        <w:ind w:left="284" w:hanging="284"/>
      </w:pPr>
      <w:r w:rsidRPr="00A22EA4">
        <w:t xml:space="preserve">60 </w:t>
      </w:r>
      <w:r>
        <w:t>%</w:t>
      </w:r>
      <w:r w:rsidRPr="00A22EA4">
        <w:t xml:space="preserve"> účastníků, kteří získali nepodporovan</w:t>
      </w:r>
      <w:r>
        <w:t>é</w:t>
      </w:r>
      <w:r w:rsidRPr="00A22EA4">
        <w:t xml:space="preserve"> zaměstnání</w:t>
      </w:r>
      <w:r>
        <w:t>,</w:t>
      </w:r>
      <w:r w:rsidRPr="00A22EA4">
        <w:t xml:space="preserve"> bude pokračovat v tomto zaměstnání po dobu alespoň 26</w:t>
      </w:r>
      <w:r>
        <w:t xml:space="preserve"> týdnů</w:t>
      </w:r>
      <w:r w:rsidRPr="00A22EA4">
        <w:t xml:space="preserve">. </w:t>
      </w:r>
    </w:p>
    <w:p w:rsidR="001006BC" w:rsidRDefault="001006BC" w:rsidP="001006BC">
      <w:r>
        <w:t>Výběr</w:t>
      </w:r>
      <w:r w:rsidR="005C7415">
        <w:t xml:space="preserve"> </w:t>
      </w:r>
      <w:r>
        <w:t>p</w:t>
      </w:r>
      <w:r w:rsidRPr="00A22EA4">
        <w:t>ráce</w:t>
      </w:r>
      <w:r w:rsidR="00AD4C40">
        <w:t xml:space="preserve"> </w:t>
      </w:r>
      <w:r>
        <w:t>financuje</w:t>
      </w:r>
      <w:r w:rsidRPr="00A22EA4">
        <w:t xml:space="preserve"> </w:t>
      </w:r>
      <w:r w:rsidR="00B5670A">
        <w:t xml:space="preserve">pracovní </w:t>
      </w:r>
      <w:r w:rsidRPr="00A22EA4">
        <w:t>míst</w:t>
      </w:r>
      <w:r>
        <w:t>a</w:t>
      </w:r>
      <w:r w:rsidRPr="00A22EA4">
        <w:t xml:space="preserve"> v podpo</w:t>
      </w:r>
      <w:r>
        <w:t>rovaných</w:t>
      </w:r>
      <w:r w:rsidRPr="00A22EA4">
        <w:t xml:space="preserve"> podnicích</w:t>
      </w:r>
      <w:r w:rsidR="00B5670A">
        <w:t xml:space="preserve"> (supported businesses)</w:t>
      </w:r>
      <w:r w:rsidR="005C7415">
        <w:t xml:space="preserve"> </w:t>
      </w:r>
      <w:r w:rsidR="00B5670A">
        <w:t xml:space="preserve">i </w:t>
      </w:r>
      <w:r>
        <w:t>na</w:t>
      </w:r>
      <w:r w:rsidR="00AD4C40">
        <w:t xml:space="preserve"> </w:t>
      </w:r>
      <w:r w:rsidRPr="00A22EA4">
        <w:t xml:space="preserve">otevřeném </w:t>
      </w:r>
      <w:r>
        <w:t>trhu práce.</w:t>
      </w:r>
      <w:r w:rsidR="00020264">
        <w:t xml:space="preserve"> </w:t>
      </w:r>
      <w:r w:rsidR="00B5670A">
        <w:t xml:space="preserve">Když byl program v r. 2010 zahájen, </w:t>
      </w:r>
      <w:r>
        <w:t>garant</w:t>
      </w:r>
      <w:r>
        <w:t>o</w:t>
      </w:r>
      <w:r w:rsidR="00AD4C40">
        <w:softHyphen/>
      </w:r>
      <w:r>
        <w:t>vala</w:t>
      </w:r>
      <w:r w:rsidR="005C7415">
        <w:t xml:space="preserve"> </w:t>
      </w:r>
      <w:r w:rsidR="00B5670A">
        <w:t>vláda</w:t>
      </w:r>
      <w:r w:rsidRPr="00A22EA4">
        <w:t xml:space="preserve"> finanční prostředk</w:t>
      </w:r>
      <w:r>
        <w:t>y</w:t>
      </w:r>
      <w:r w:rsidRPr="00A22EA4">
        <w:t xml:space="preserve"> </w:t>
      </w:r>
      <w:r>
        <w:t>na</w:t>
      </w:r>
      <w:r w:rsidRPr="00A22EA4">
        <w:t xml:space="preserve"> dobu </w:t>
      </w:r>
      <w:r>
        <w:t>5</w:t>
      </w:r>
      <w:r w:rsidRPr="00A22EA4">
        <w:t xml:space="preserve"> let </w:t>
      </w:r>
      <w:r w:rsidR="003B731E">
        <w:t>na</w:t>
      </w:r>
      <w:r w:rsidRPr="00A22EA4">
        <w:t xml:space="preserve"> zhruba 2</w:t>
      </w:r>
      <w:r w:rsidR="00AB719B">
        <w:t xml:space="preserve"> </w:t>
      </w:r>
      <w:r w:rsidRPr="00A22EA4">
        <w:t xml:space="preserve">400 </w:t>
      </w:r>
      <w:r>
        <w:t xml:space="preserve">míst v </w:t>
      </w:r>
      <w:r w:rsidRPr="00A22EA4">
        <w:t xml:space="preserve">podporovaných </w:t>
      </w:r>
      <w:r>
        <w:t>podnicích.</w:t>
      </w:r>
    </w:p>
    <w:p w:rsidR="0002741F" w:rsidRPr="00A22EA4" w:rsidRDefault="00807138" w:rsidP="001006BC">
      <w:r>
        <w:t>Je dosud předčasné hovořit o tom, zda program naplní své ambice. DWP musí pečlivě</w:t>
      </w:r>
      <w:r w:rsidR="00AD4C40">
        <w:t xml:space="preserve"> </w:t>
      </w:r>
      <w:r>
        <w:t>monitorovat</w:t>
      </w:r>
      <w:r w:rsidR="002047A3">
        <w:t>,</w:t>
      </w:r>
      <w:r w:rsidR="005C7415">
        <w:t xml:space="preserve"> </w:t>
      </w:r>
      <w:r w:rsidR="002047A3">
        <w:t xml:space="preserve">kdo využívá služby programu, </w:t>
      </w:r>
      <w:r>
        <w:t>aby zajistilo, že se skutečně zam</w:t>
      </w:r>
      <w:r>
        <w:t>ě</w:t>
      </w:r>
      <w:r w:rsidR="00AD4C40">
        <w:softHyphen/>
        <w:t xml:space="preserve">řuje, </w:t>
      </w:r>
      <w:r>
        <w:t>jak bylo</w:t>
      </w:r>
      <w:r w:rsidR="005C7415">
        <w:t xml:space="preserve"> </w:t>
      </w:r>
      <w:r>
        <w:t>zamýšleno, na ty, kteří čelí nejzávažnějším a nejsložitějším bariérám</w:t>
      </w:r>
      <w:r w:rsidR="0002741F">
        <w:t>. Klienti,</w:t>
      </w:r>
      <w:r w:rsidR="00AD4C40">
        <w:t xml:space="preserve"> </w:t>
      </w:r>
      <w:r w:rsidR="0002741F">
        <w:t>kteří jsou programem v současné době podporováni, se všeobecně staví k</w:t>
      </w:r>
      <w:r w:rsidR="00AD4C40">
        <w:t> </w:t>
      </w:r>
      <w:r w:rsidR="0002741F">
        <w:t>programu</w:t>
      </w:r>
      <w:r w:rsidR="00AD4C40">
        <w:t xml:space="preserve"> </w:t>
      </w:r>
      <w:r w:rsidR="0002741F">
        <w:t>pozitivně. Zatím není k dispozici mnoho systematických informací o pr</w:t>
      </w:r>
      <w:r w:rsidR="0002741F">
        <w:t>o</w:t>
      </w:r>
      <w:r w:rsidR="0002741F">
        <w:t>gramu.</w:t>
      </w:r>
    </w:p>
    <w:p w:rsidR="002047A3" w:rsidRDefault="005378C5" w:rsidP="008A5F91">
      <w:r>
        <w:t xml:space="preserve">Klienti programů, které již </w:t>
      </w:r>
      <w:proofErr w:type="gramStart"/>
      <w:r>
        <w:t>byli</w:t>
      </w:r>
      <w:proofErr w:type="gramEnd"/>
      <w:r>
        <w:t xml:space="preserve"> </w:t>
      </w:r>
      <w:proofErr w:type="gramStart"/>
      <w:r>
        <w:t>ukončeny</w:t>
      </w:r>
      <w:proofErr w:type="gramEnd"/>
      <w:r>
        <w:t>, jsou převáděni do nových programů.</w:t>
      </w:r>
      <w:r w:rsidR="00020264">
        <w:t xml:space="preserve"> </w:t>
      </w:r>
      <w:r>
        <w:t>Informace o programu</w:t>
      </w:r>
      <w:r w:rsidR="005C7415">
        <w:t xml:space="preserve"> </w:t>
      </w:r>
      <w:r>
        <w:t>poskytují také organizace, které pracují se zdravotně postiž</w:t>
      </w:r>
      <w:r>
        <w:t>e</w:t>
      </w:r>
      <w:r>
        <w:t>nými lidmi, a obecní rady.</w:t>
      </w:r>
      <w:r w:rsidR="002047A3">
        <w:t xml:space="preserve"> </w:t>
      </w:r>
    </w:p>
    <w:p w:rsidR="00FD57AA" w:rsidRDefault="006971E2" w:rsidP="008A5F91">
      <w:pPr>
        <w:pStyle w:val="Zhlav"/>
        <w:tabs>
          <w:tab w:val="clear" w:pos="4536"/>
          <w:tab w:val="clear" w:pos="9072"/>
        </w:tabs>
      </w:pPr>
      <w:r>
        <w:t>Stručná</w:t>
      </w:r>
      <w:r w:rsidR="00AD4C40">
        <w:t xml:space="preserve"> </w:t>
      </w:r>
      <w:r>
        <w:t>charakteristika programů podpory zaměstnávání OZP, které již byly ukončeny, je v </w:t>
      </w:r>
      <w:r w:rsidRPr="005B2ED9">
        <w:rPr>
          <w:b/>
          <w:i/>
        </w:rPr>
        <w:t xml:space="preserve">příloze č. </w:t>
      </w:r>
      <w:r w:rsidR="005378C5" w:rsidRPr="005B2ED9">
        <w:rPr>
          <w:b/>
          <w:i/>
        </w:rPr>
        <w:t>6</w:t>
      </w:r>
      <w:r w:rsidRPr="005B2ED9">
        <w:rPr>
          <w:b/>
          <w:i/>
        </w:rPr>
        <w:t>.</w:t>
      </w:r>
      <w:r w:rsidR="00664F94">
        <w:t xml:space="preserve"> </w:t>
      </w:r>
    </w:p>
    <w:p w:rsidR="008A5F91" w:rsidRPr="005B2ED9" w:rsidRDefault="005378C5" w:rsidP="005C7415">
      <w:pPr>
        <w:pStyle w:val="nadpis30"/>
        <w:spacing w:before="0" w:after="360"/>
        <w:outlineLvl w:val="2"/>
      </w:pPr>
      <w:bookmarkStart w:id="64" w:name="_Toc323026928"/>
      <w:r w:rsidRPr="005B2ED9">
        <w:lastRenderedPageBreak/>
        <w:t>6</w:t>
      </w:r>
      <w:r w:rsidR="00673E0F" w:rsidRPr="005B2ED9">
        <w:t>.2.</w:t>
      </w:r>
      <w:r w:rsidRPr="005B2ED9">
        <w:t>5</w:t>
      </w:r>
      <w:r w:rsidR="00673E0F" w:rsidRPr="005B2ED9">
        <w:t xml:space="preserve"> Pracovní program </w:t>
      </w:r>
      <w:r w:rsidR="005C7415">
        <w:t>-</w:t>
      </w:r>
      <w:r w:rsidR="00673E0F" w:rsidRPr="005B2ED9">
        <w:t xml:space="preserve"> Work Programme</w:t>
      </w:r>
      <w:bookmarkEnd w:id="64"/>
    </w:p>
    <w:p w:rsidR="000B514A" w:rsidRPr="007D5CB7" w:rsidRDefault="0051551F" w:rsidP="000B514A">
      <w:r w:rsidRPr="00E22212">
        <w:t xml:space="preserve">Pracovní program </w:t>
      </w:r>
      <w:r>
        <w:t xml:space="preserve">(Work Programme) </w:t>
      </w:r>
      <w:r w:rsidRPr="00E22212">
        <w:t xml:space="preserve">je jedním z hlavních </w:t>
      </w:r>
      <w:r>
        <w:t>sloupů přístupu</w:t>
      </w:r>
      <w:r w:rsidRPr="00E22212">
        <w:t xml:space="preserve"> ko</w:t>
      </w:r>
      <w:r w:rsidRPr="00E22212">
        <w:t>a</w:t>
      </w:r>
      <w:r w:rsidRPr="00E22212">
        <w:t>liční vlády k sociální reform</w:t>
      </w:r>
      <w:r>
        <w:t>ě</w:t>
      </w:r>
      <w:r w:rsidRPr="00E22212">
        <w:t xml:space="preserve"> a podporov</w:t>
      </w:r>
      <w:r>
        <w:t>ání návratu</w:t>
      </w:r>
      <w:r w:rsidR="00AB719B">
        <w:t xml:space="preserve"> lidí</w:t>
      </w:r>
      <w:r w:rsidR="00ED00C7">
        <w:t xml:space="preserve"> </w:t>
      </w:r>
      <w:r w:rsidRPr="00E22212">
        <w:t>zpět do práce.</w:t>
      </w:r>
      <w:r w:rsidR="00852A20">
        <w:t xml:space="preserve"> Byl zahájen v červnu </w:t>
      </w:r>
      <w:smartTag w:uri="urn:schemas-microsoft-com:office:smarttags" w:element="metricconverter">
        <w:smartTagPr>
          <w:attr w:name="ProductID" w:val="2011 a"/>
        </w:smartTagPr>
        <w:r w:rsidR="00852A20">
          <w:t>2011 a</w:t>
        </w:r>
      </w:smartTag>
      <w:r w:rsidR="005C7415">
        <w:t xml:space="preserve"> </w:t>
      </w:r>
      <w:r w:rsidR="00852A20">
        <w:t>n</w:t>
      </w:r>
      <w:r w:rsidRPr="00E22212">
        <w:t>ahrazuje řadu</w:t>
      </w:r>
      <w:r>
        <w:t xml:space="preserve"> programů zaměstnanosti zavedených</w:t>
      </w:r>
      <w:r w:rsidRPr="00E22212">
        <w:t xml:space="preserve"> předchozí</w:t>
      </w:r>
      <w:r>
        <w:t>mi</w:t>
      </w:r>
      <w:r w:rsidRPr="00E22212">
        <w:t xml:space="preserve"> administrativ</w:t>
      </w:r>
      <w:r>
        <w:t>ami</w:t>
      </w:r>
      <w:r w:rsidRPr="00E22212">
        <w:t>.</w:t>
      </w:r>
      <w:r w:rsidR="00376FA0">
        <w:t xml:space="preserve"> Účelem tohoto programu DWP je dostat více klientů</w:t>
      </w:r>
      <w:r w:rsidR="00ED00C7">
        <w:t xml:space="preserve"> </w:t>
      </w:r>
      <w:r w:rsidR="00376FA0">
        <w:t xml:space="preserve">do práce; </w:t>
      </w:r>
      <w:r w:rsidR="00376FA0" w:rsidRPr="00FA79FF">
        <w:t xml:space="preserve">snížit průměrnou dobu </w:t>
      </w:r>
      <w:r w:rsidR="00376FA0">
        <w:t xml:space="preserve">pobírání sociální dávky klientů programu (zapojit je do práce </w:t>
      </w:r>
      <w:r w:rsidR="00F40C3C">
        <w:t>c</w:t>
      </w:r>
      <w:r w:rsidR="00376FA0">
        <w:t xml:space="preserve">o nejdříve); prodloužit průměrnou dobu trvání zaměstnání klientů; zmenšit propast mezi mírou odlivu ze zaměstnání a dobou v zaměstnání u </w:t>
      </w:r>
      <w:r w:rsidR="00ED00C7">
        <w:t xml:space="preserve">klientů ze </w:t>
      </w:r>
      <w:r w:rsidR="00F40C3C">
        <w:t>znevýhodněných skupin</w:t>
      </w:r>
      <w:r w:rsidR="00376FA0">
        <w:t xml:space="preserve"> a</w:t>
      </w:r>
      <w:r w:rsidR="00ED00C7">
        <w:t xml:space="preserve"> přispět ke snížení počtu domácností bez pracujícího člena.</w:t>
      </w:r>
    </w:p>
    <w:p w:rsidR="0079532C" w:rsidRDefault="000B514A" w:rsidP="00515973">
      <w:r w:rsidRPr="003D7139">
        <w:t>Pracovní program poskytuje na míru šitou podporu</w:t>
      </w:r>
      <w:r>
        <w:t xml:space="preserve"> těm, kteří</w:t>
      </w:r>
      <w:r w:rsidR="005C7415">
        <w:t xml:space="preserve"> potřebují pomoc při aktivním a </w:t>
      </w:r>
      <w:r>
        <w:t>efektivním hledání zaměstnání a při jeho udržení. Program je zajišťován pro Ministerstvo</w:t>
      </w:r>
      <w:r w:rsidR="005C7415">
        <w:t xml:space="preserve"> </w:t>
      </w:r>
      <w:r>
        <w:t>práce a důchodů, resp. Jobcentrum Plus,</w:t>
      </w:r>
      <w:r w:rsidR="0079532C">
        <w:t xml:space="preserve"> smluvními poskytovateli služeb.</w:t>
      </w:r>
    </w:p>
    <w:p w:rsidR="0079532C" w:rsidRDefault="0079532C" w:rsidP="00515973">
      <w:r w:rsidRPr="007D5CB7">
        <w:t>Konstrukce</w:t>
      </w:r>
      <w:r w:rsidR="005C7415" w:rsidRPr="005C7415">
        <w:rPr>
          <w:sz w:val="12"/>
          <w:szCs w:val="12"/>
        </w:rPr>
        <w:t xml:space="preserve"> </w:t>
      </w:r>
      <w:r w:rsidRPr="007D5CB7">
        <w:t>programu kombinuje silné dlouhodobé pobídky s</w:t>
      </w:r>
      <w:r>
        <w:t xml:space="preserve"> velkou </w:t>
      </w:r>
      <w:r w:rsidRPr="007D5CB7">
        <w:t>volností pro poskytovatele služeb</w:t>
      </w:r>
      <w:r>
        <w:t xml:space="preserve"> při rozhodování o vhodné podpoře. </w:t>
      </w:r>
      <w:r w:rsidRPr="007D5CB7">
        <w:t xml:space="preserve">Program je </w:t>
      </w:r>
      <w:r>
        <w:t xml:space="preserve">představitelem principu platit </w:t>
      </w:r>
      <w:r w:rsidR="00515973">
        <w:t xml:space="preserve">za </w:t>
      </w:r>
      <w:r>
        <w:t>služby podle výsledků.</w:t>
      </w:r>
    </w:p>
    <w:p w:rsidR="000B514A" w:rsidRDefault="0079532C" w:rsidP="000B514A">
      <w:r w:rsidRPr="007D5CB7">
        <w:t>Pracovní</w:t>
      </w:r>
      <w:r w:rsidR="005C7415">
        <w:t xml:space="preserve"> </w:t>
      </w:r>
      <w:r w:rsidRPr="007D5CB7">
        <w:t xml:space="preserve">program je dodáván </w:t>
      </w:r>
      <w:r w:rsidR="00852A20">
        <w:t xml:space="preserve">smluvními </w:t>
      </w:r>
      <w:r w:rsidR="001A2F81">
        <w:t>poskytovateli</w:t>
      </w:r>
      <w:r w:rsidR="00852A20">
        <w:t xml:space="preserve"> v celé Británii (ř</w:t>
      </w:r>
      <w:r w:rsidRPr="007D5CB7">
        <w:t>ad</w:t>
      </w:r>
      <w:r w:rsidR="00852A20">
        <w:t>a</w:t>
      </w:r>
      <w:r w:rsidRPr="007D5CB7">
        <w:t xml:space="preserve"> o</w:t>
      </w:r>
      <w:r w:rsidRPr="007D5CB7">
        <w:t>r</w:t>
      </w:r>
      <w:r w:rsidRPr="007D5CB7">
        <w:t>ganizací soukromého, veřejného a dobrovolného sektoru, které podporují lidi, kteří jsou ohroženi rizikem dlouhodobé nezaměstnanosti</w:t>
      </w:r>
      <w:r w:rsidR="00852A20">
        <w:t>)</w:t>
      </w:r>
      <w:r w:rsidRPr="007D5CB7">
        <w:t xml:space="preserve">. Nahrazuje předchozí programy, jako byl např. New Deal, a </w:t>
      </w:r>
      <w:r>
        <w:t>je</w:t>
      </w:r>
      <w:r w:rsidRPr="007D5CB7">
        <w:t xml:space="preserve"> dlouhodobou investic</w:t>
      </w:r>
      <w:r>
        <w:t>í</w:t>
      </w:r>
      <w:r w:rsidRPr="007D5CB7">
        <w:t xml:space="preserve"> vlády do snahy pom</w:t>
      </w:r>
      <w:r>
        <w:t>oci co</w:t>
      </w:r>
      <w:r w:rsidRPr="007D5CB7">
        <w:t xml:space="preserve"> </w:t>
      </w:r>
      <w:r>
        <w:t>nej</w:t>
      </w:r>
      <w:r w:rsidRPr="007D5CB7">
        <w:t>více lidem do</w:t>
      </w:r>
      <w:r w:rsidR="005C7415">
        <w:t xml:space="preserve"> </w:t>
      </w:r>
      <w:r w:rsidRPr="007D5CB7">
        <w:t>trvalé práce.</w:t>
      </w:r>
      <w:r>
        <w:t xml:space="preserve"> Dřívější </w:t>
      </w:r>
      <w:r w:rsidRPr="00A5466C">
        <w:t>programy trpěly řadou problémů: byly roztříštěné, i</w:t>
      </w:r>
      <w:r w:rsidRPr="00A5466C">
        <w:t>n</w:t>
      </w:r>
      <w:r w:rsidRPr="00A5466C">
        <w:t>tervence</w:t>
      </w:r>
      <w:r w:rsidR="005C7415" w:rsidRPr="005C7415">
        <w:rPr>
          <w:sz w:val="12"/>
          <w:szCs w:val="12"/>
        </w:rPr>
        <w:t xml:space="preserve"> </w:t>
      </w:r>
      <w:r w:rsidRPr="00A5466C">
        <w:t>byly příliš specifikované, pobídky</w:t>
      </w:r>
      <w:r>
        <w:t xml:space="preserve"> </w:t>
      </w:r>
      <w:r w:rsidR="001A2F81">
        <w:t>byly chudé a</w:t>
      </w:r>
      <w:r w:rsidRPr="00A5466C">
        <w:t xml:space="preserve"> umožň</w:t>
      </w:r>
      <w:r w:rsidR="001A2F81">
        <w:t>ovaly</w:t>
      </w:r>
      <w:r w:rsidRPr="00A5466C">
        <w:t xml:space="preserve"> poskytovatelům, aby </w:t>
      </w:r>
      <w:r w:rsidR="001A2F81">
        <w:t xml:space="preserve">je využívali </w:t>
      </w:r>
      <w:r w:rsidRPr="00A5466C">
        <w:t>bez poskytování přesvědčivý</w:t>
      </w:r>
      <w:r>
        <w:t>c</w:t>
      </w:r>
      <w:r w:rsidRPr="00A5466C">
        <w:t>h výsledků</w:t>
      </w:r>
      <w:r>
        <w:t>.</w:t>
      </w:r>
    </w:p>
    <w:p w:rsidR="00003F7D" w:rsidRDefault="00003F7D" w:rsidP="00515973">
      <w:r>
        <w:t>Program se netýká výhradně zdravotně postižených lidí</w:t>
      </w:r>
      <w:r w:rsidR="001A2F81">
        <w:t>, ale všech, kteří jsou ohroženi</w:t>
      </w:r>
      <w:r w:rsidR="005C7415">
        <w:t xml:space="preserve"> </w:t>
      </w:r>
      <w:r>
        <w:t>dlouhodobou nezaměstnaností. Může poskytovat pracovní praxi, odborný vý</w:t>
      </w:r>
      <w:r w:rsidR="005C7415">
        <w:softHyphen/>
        <w:t xml:space="preserve">cvik </w:t>
      </w:r>
      <w:r>
        <w:t>a</w:t>
      </w:r>
      <w:r w:rsidR="005C7415">
        <w:t xml:space="preserve"> </w:t>
      </w:r>
      <w:r>
        <w:t>další podporu. Podpora bude přizpůsobena individuálním potřebám a okolnos</w:t>
      </w:r>
      <w:r w:rsidR="005C7415">
        <w:softHyphen/>
      </w:r>
      <w:r>
        <w:t>tem.</w:t>
      </w:r>
      <w:r w:rsidR="00020264">
        <w:t xml:space="preserve"> </w:t>
      </w:r>
    </w:p>
    <w:p w:rsidR="00A91CDA" w:rsidRDefault="00A91CDA" w:rsidP="00003F7D">
      <w:r>
        <w:t xml:space="preserve">Pokud jde o OZP, mohou se </w:t>
      </w:r>
      <w:r w:rsidR="00003F7D">
        <w:t xml:space="preserve">Programu účastnit příjemci příspěvku </w:t>
      </w:r>
      <w:r>
        <w:t xml:space="preserve">ESA, nebo příjemci dávky neschopnosti, kteří </w:t>
      </w:r>
      <w:r w:rsidR="001A2F81">
        <w:t xml:space="preserve">ještě </w:t>
      </w:r>
      <w:r>
        <w:t>nebyli převedeni na nové dávky.</w:t>
      </w:r>
      <w:r w:rsidR="00020264">
        <w:t xml:space="preserve"> </w:t>
      </w:r>
      <w:r>
        <w:t xml:space="preserve">Pro některé příjemce ESA, kteří byli zařazeni do skupiny pracovní aktivity, je program povinný. </w:t>
      </w:r>
    </w:p>
    <w:p w:rsidR="0079532C" w:rsidRDefault="00003F7D" w:rsidP="00003F7D">
      <w:r>
        <w:t>Konstrukce programu řeší slabiny</w:t>
      </w:r>
      <w:r w:rsidR="00A91CDA">
        <w:t xml:space="preserve"> předchozích programů. </w:t>
      </w:r>
      <w:r w:rsidRPr="00A5466C">
        <w:t>V centru změn jsou tři hlavní principy:</w:t>
      </w:r>
    </w:p>
    <w:p w:rsidR="00D514F1" w:rsidRDefault="00F278ED" w:rsidP="005C7415">
      <w:pPr>
        <w:numPr>
          <w:ilvl w:val="0"/>
          <w:numId w:val="29"/>
        </w:numPr>
        <w:tabs>
          <w:tab w:val="clear" w:pos="360"/>
          <w:tab w:val="num" w:pos="284"/>
        </w:tabs>
        <w:ind w:left="284" w:hanging="284"/>
      </w:pPr>
      <w:r w:rsidRPr="008B251A">
        <w:rPr>
          <w:i/>
        </w:rPr>
        <w:t>Jasné pobídky</w:t>
      </w:r>
      <w:r w:rsidR="005C7415">
        <w:rPr>
          <w:i/>
        </w:rPr>
        <w:t xml:space="preserve"> </w:t>
      </w:r>
      <w:r w:rsidRPr="008B251A">
        <w:rPr>
          <w:i/>
        </w:rPr>
        <w:t>k d</w:t>
      </w:r>
      <w:r>
        <w:rPr>
          <w:i/>
        </w:rPr>
        <w:t>osahování</w:t>
      </w:r>
      <w:r w:rsidRPr="008B251A">
        <w:rPr>
          <w:i/>
        </w:rPr>
        <w:t xml:space="preserve"> výsledků</w:t>
      </w:r>
      <w:r w:rsidR="001A2F81">
        <w:rPr>
          <w:i/>
        </w:rPr>
        <w:t>.</w:t>
      </w:r>
      <w:r w:rsidR="00D514F1">
        <w:rPr>
          <w:i/>
        </w:rPr>
        <w:t xml:space="preserve"> </w:t>
      </w:r>
      <w:r w:rsidR="001A2F81" w:rsidRPr="001A2F81">
        <w:t>Poskytovatelé</w:t>
      </w:r>
      <w:r w:rsidR="001A2F81">
        <w:t xml:space="preserve"> budou placení podle dosaže</w:t>
      </w:r>
      <w:r w:rsidR="005C7415">
        <w:softHyphen/>
      </w:r>
      <w:r w:rsidR="001A2F81">
        <w:t xml:space="preserve">ných </w:t>
      </w:r>
      <w:r w:rsidR="00D514F1">
        <w:t xml:space="preserve">výsledků s vyšší odměnou </w:t>
      </w:r>
      <w:r w:rsidRPr="00A04DAF">
        <w:t xml:space="preserve">za </w:t>
      </w:r>
      <w:r>
        <w:t xml:space="preserve">trvalé pracovní </w:t>
      </w:r>
      <w:r w:rsidRPr="00A04DAF">
        <w:t>výsledky</w:t>
      </w:r>
      <w:r>
        <w:t xml:space="preserve"> klient</w:t>
      </w:r>
      <w:r w:rsidR="00D514F1">
        <w:t>ů</w:t>
      </w:r>
      <w:r>
        <w:t xml:space="preserve">. </w:t>
      </w:r>
      <w:r w:rsidRPr="00A04DAF">
        <w:t>Čím déle klient zůstane</w:t>
      </w:r>
      <w:r w:rsidR="005C7415">
        <w:t xml:space="preserve"> </w:t>
      </w:r>
      <w:r w:rsidRPr="00A04DAF">
        <w:t>v práci, tím více poskytovatel dostane, takže existuj</w:t>
      </w:r>
      <w:r>
        <w:t>e</w:t>
      </w:r>
      <w:r w:rsidRPr="00A04DAF">
        <w:t xml:space="preserve"> siln</w:t>
      </w:r>
      <w:r>
        <w:t>á motivace</w:t>
      </w:r>
      <w:r w:rsidRPr="00A04DAF">
        <w:t xml:space="preserve"> </w:t>
      </w:r>
      <w:r>
        <w:t>k p</w:t>
      </w:r>
      <w:r>
        <w:t>o</w:t>
      </w:r>
      <w:r>
        <w:t xml:space="preserve">kračující podpoře i po zapojení klientů do </w:t>
      </w:r>
      <w:r w:rsidRPr="00A04DAF">
        <w:t>prác</w:t>
      </w:r>
      <w:r>
        <w:t>e</w:t>
      </w:r>
      <w:r w:rsidRPr="00A04DAF">
        <w:t xml:space="preserve">. </w:t>
      </w:r>
      <w:r w:rsidR="00D514F1">
        <w:t>Model financování je navržen tak, aby se</w:t>
      </w:r>
      <w:r w:rsidR="005C7415">
        <w:t xml:space="preserve"> </w:t>
      </w:r>
      <w:r w:rsidR="00D514F1">
        <w:t>snížily platby za tzv. „mrtvou váhu (deadweight)“, tj. za zaměstnání (pracovní výsledek), ke kterému by došlo i bez podpory. Výsledné platby budou diferenciované,</w:t>
      </w:r>
      <w:r w:rsidR="005C7415">
        <w:t xml:space="preserve"> </w:t>
      </w:r>
      <w:r w:rsidR="00D514F1">
        <w:t>budou se lišit za různé skupiny klientů v</w:t>
      </w:r>
      <w:r w:rsidR="00AD4C40">
        <w:t xml:space="preserve"> </w:t>
      </w:r>
      <w:r w:rsidR="00D514F1">
        <w:t>závislosti na tom, jak probl</w:t>
      </w:r>
      <w:r w:rsidR="00D514F1">
        <w:t>e</w:t>
      </w:r>
      <w:r w:rsidR="00D514F1">
        <w:t>matické bude jejich zapojování do práce. P</w:t>
      </w:r>
      <w:r w:rsidR="00FD1A35" w:rsidRPr="00A04DAF">
        <w:t>latby jsou vyšší za pomoc</w:t>
      </w:r>
      <w:r w:rsidR="00FD1A35">
        <w:t xml:space="preserve"> do trvajícího zaměstnání těm, </w:t>
      </w:r>
      <w:r w:rsidR="00FD1A35" w:rsidRPr="00A04DAF">
        <w:t xml:space="preserve">kteří jsou </w:t>
      </w:r>
      <w:r w:rsidR="00FD1A35">
        <w:t>nejvíce znevýhodněni a nejvíce vzdáleni trhu práce. P</w:t>
      </w:r>
      <w:r w:rsidR="00FD1A35">
        <w:t>o</w:t>
      </w:r>
      <w:r w:rsidR="00FD1A35">
        <w:t>skytovatelé budou placeni za udržení klientů v práci po dobu až dvou let.</w:t>
      </w:r>
    </w:p>
    <w:p w:rsidR="00852A20" w:rsidRDefault="00DC3190" w:rsidP="005C7415">
      <w:pPr>
        <w:numPr>
          <w:ilvl w:val="0"/>
          <w:numId w:val="29"/>
        </w:numPr>
        <w:tabs>
          <w:tab w:val="clear" w:pos="360"/>
          <w:tab w:val="num" w:pos="284"/>
        </w:tabs>
        <w:ind w:left="284" w:hanging="284"/>
      </w:pPr>
      <w:r w:rsidRPr="00DC3190">
        <w:rPr>
          <w:i/>
        </w:rPr>
        <w:t>Volnost pro</w:t>
      </w:r>
      <w:r w:rsidR="005C7415">
        <w:rPr>
          <w:i/>
        </w:rPr>
        <w:t xml:space="preserve"> </w:t>
      </w:r>
      <w:r w:rsidRPr="00DC3190">
        <w:rPr>
          <w:i/>
        </w:rPr>
        <w:t>poskytovatele služeb.</w:t>
      </w:r>
      <w:r w:rsidRPr="00DC3190">
        <w:t xml:space="preserve"> Místní poskytovatelé mohou nejlépe určit</w:t>
      </w:r>
      <w:r w:rsidRPr="00A04DAF">
        <w:t xml:space="preserve"> nejefe</w:t>
      </w:r>
      <w:r w:rsidRPr="00A04DAF">
        <w:t>k</w:t>
      </w:r>
      <w:r w:rsidRPr="00A04DAF">
        <w:t>tivnější způsob, jak pomoci lidem do udržitelné práce</w:t>
      </w:r>
      <w:r w:rsidR="00852A20">
        <w:t xml:space="preserve">. </w:t>
      </w:r>
      <w:r w:rsidR="00852A20" w:rsidRPr="00B90D5B">
        <w:rPr>
          <w:szCs w:val="19"/>
        </w:rPr>
        <w:t>Pracovní program, na rozdíl od dřívějš</w:t>
      </w:r>
      <w:r w:rsidR="00852A20">
        <w:rPr>
          <w:szCs w:val="19"/>
        </w:rPr>
        <w:t>ích</w:t>
      </w:r>
      <w:r w:rsidR="005C7415">
        <w:rPr>
          <w:szCs w:val="19"/>
        </w:rPr>
        <w:t xml:space="preserve"> </w:t>
      </w:r>
      <w:r w:rsidR="00852A20">
        <w:rPr>
          <w:szCs w:val="19"/>
        </w:rPr>
        <w:t>programů, dává poskytovatel</w:t>
      </w:r>
      <w:r w:rsidR="00852A20" w:rsidRPr="00B90D5B">
        <w:rPr>
          <w:szCs w:val="19"/>
        </w:rPr>
        <w:t>ům daleko větší flexibilitu při navrhování jejich</w:t>
      </w:r>
      <w:r w:rsidR="005C7415">
        <w:rPr>
          <w:szCs w:val="19"/>
        </w:rPr>
        <w:t xml:space="preserve"> </w:t>
      </w:r>
      <w:r w:rsidR="00852A20" w:rsidRPr="00B90D5B">
        <w:rPr>
          <w:szCs w:val="19"/>
        </w:rPr>
        <w:t>programů, aby mohli využít své</w:t>
      </w:r>
      <w:r w:rsidR="00AD4C40">
        <w:rPr>
          <w:szCs w:val="19"/>
        </w:rPr>
        <w:t xml:space="preserve"> </w:t>
      </w:r>
      <w:r w:rsidR="00852A20" w:rsidRPr="00B90D5B">
        <w:rPr>
          <w:szCs w:val="19"/>
        </w:rPr>
        <w:t>zkušenosti a kreativitu. Vláda dává</w:t>
      </w:r>
      <w:r w:rsidR="00AD4C40">
        <w:rPr>
          <w:szCs w:val="19"/>
        </w:rPr>
        <w:t xml:space="preserve"> </w:t>
      </w:r>
      <w:r w:rsidR="00852A20" w:rsidRPr="00B90D5B">
        <w:rPr>
          <w:szCs w:val="19"/>
        </w:rPr>
        <w:t>poskyt</w:t>
      </w:r>
      <w:r w:rsidR="00852A20" w:rsidRPr="00B90D5B">
        <w:rPr>
          <w:szCs w:val="19"/>
        </w:rPr>
        <w:t>o</w:t>
      </w:r>
      <w:r w:rsidR="00852A20" w:rsidRPr="00B90D5B">
        <w:rPr>
          <w:szCs w:val="19"/>
        </w:rPr>
        <w:t>vatelům</w:t>
      </w:r>
      <w:r w:rsidR="005C7415">
        <w:rPr>
          <w:szCs w:val="19"/>
        </w:rPr>
        <w:t xml:space="preserve"> </w:t>
      </w:r>
      <w:r w:rsidR="00852A20" w:rsidRPr="00B90D5B">
        <w:rPr>
          <w:szCs w:val="19"/>
        </w:rPr>
        <w:t xml:space="preserve">volnost pro </w:t>
      </w:r>
      <w:r w:rsidR="00852A20">
        <w:rPr>
          <w:szCs w:val="19"/>
        </w:rPr>
        <w:t xml:space="preserve">takový způsob </w:t>
      </w:r>
      <w:r w:rsidR="00852A20" w:rsidRPr="00B90D5B">
        <w:rPr>
          <w:szCs w:val="19"/>
        </w:rPr>
        <w:t>individuální podpor</w:t>
      </w:r>
      <w:r w:rsidR="00852A20">
        <w:rPr>
          <w:szCs w:val="19"/>
        </w:rPr>
        <w:t>y, který vyho</w:t>
      </w:r>
      <w:r w:rsidR="00AD4C40">
        <w:rPr>
          <w:szCs w:val="19"/>
        </w:rPr>
        <w:softHyphen/>
      </w:r>
      <w:r w:rsidR="00852A20">
        <w:rPr>
          <w:szCs w:val="19"/>
        </w:rPr>
        <w:t>vuje</w:t>
      </w:r>
      <w:r w:rsidR="00AD4C40">
        <w:rPr>
          <w:szCs w:val="19"/>
        </w:rPr>
        <w:t xml:space="preserve"> </w:t>
      </w:r>
      <w:r w:rsidR="00852A20">
        <w:rPr>
          <w:szCs w:val="19"/>
        </w:rPr>
        <w:t>místním podmínkám</w:t>
      </w:r>
      <w:r w:rsidR="00852A20" w:rsidRPr="00B90D5B">
        <w:rPr>
          <w:szCs w:val="19"/>
        </w:rPr>
        <w:t xml:space="preserve"> trhu práce. Tento přístup povzbuzuje poskytovatele Pracovního pr</w:t>
      </w:r>
      <w:r w:rsidR="00852A20" w:rsidRPr="00B90D5B">
        <w:rPr>
          <w:szCs w:val="19"/>
        </w:rPr>
        <w:t>o</w:t>
      </w:r>
      <w:r w:rsidR="00852A20" w:rsidRPr="00B90D5B">
        <w:rPr>
          <w:szCs w:val="19"/>
        </w:rPr>
        <w:t>gramu, aby vytvářeli partnerství s dalšími organizacemi, jako jsou místní úřady, p</w:t>
      </w:r>
      <w:r w:rsidR="00852A20" w:rsidRPr="00B90D5B">
        <w:rPr>
          <w:szCs w:val="19"/>
        </w:rPr>
        <w:t>o</w:t>
      </w:r>
      <w:r w:rsidR="00852A20" w:rsidRPr="00B90D5B">
        <w:rPr>
          <w:szCs w:val="19"/>
        </w:rPr>
        <w:t>skytovatelé zdravotních služeb a všichni, kteř</w:t>
      </w:r>
      <w:r w:rsidR="00852A20">
        <w:rPr>
          <w:szCs w:val="19"/>
        </w:rPr>
        <w:t>í mají zájem pomáhat lidem získa</w:t>
      </w:r>
      <w:r w:rsidR="00852A20" w:rsidRPr="00B90D5B">
        <w:rPr>
          <w:szCs w:val="19"/>
        </w:rPr>
        <w:t xml:space="preserve">t </w:t>
      </w:r>
      <w:r w:rsidR="00852A20">
        <w:rPr>
          <w:szCs w:val="19"/>
        </w:rPr>
        <w:t xml:space="preserve">a udržet si </w:t>
      </w:r>
      <w:r w:rsidR="00852A20" w:rsidRPr="00B90D5B">
        <w:rPr>
          <w:szCs w:val="19"/>
        </w:rPr>
        <w:t>práci</w:t>
      </w:r>
      <w:r w:rsidR="00852A20">
        <w:rPr>
          <w:szCs w:val="19"/>
        </w:rPr>
        <w:t>.</w:t>
      </w:r>
    </w:p>
    <w:p w:rsidR="00DC3190" w:rsidRDefault="00753E76" w:rsidP="005C7415">
      <w:pPr>
        <w:numPr>
          <w:ilvl w:val="0"/>
          <w:numId w:val="29"/>
        </w:numPr>
        <w:tabs>
          <w:tab w:val="clear" w:pos="360"/>
          <w:tab w:val="num" w:pos="284"/>
        </w:tabs>
        <w:ind w:left="284" w:hanging="284"/>
      </w:pPr>
      <w:r w:rsidRPr="008B251A">
        <w:rPr>
          <w:i/>
        </w:rPr>
        <w:lastRenderedPageBreak/>
        <w:t>Dlouhodobý</w:t>
      </w:r>
      <w:r w:rsidR="00AD4C40">
        <w:rPr>
          <w:i/>
        </w:rPr>
        <w:t xml:space="preserve"> </w:t>
      </w:r>
      <w:r w:rsidRPr="008B251A">
        <w:rPr>
          <w:i/>
        </w:rPr>
        <w:t>závazek</w:t>
      </w:r>
      <w:r w:rsidRPr="00A168A0">
        <w:t xml:space="preserve">. Pětileté smlouvy dávají </w:t>
      </w:r>
      <w:r>
        <w:t>hlavním</w:t>
      </w:r>
      <w:r w:rsidRPr="00A168A0">
        <w:t xml:space="preserve"> </w:t>
      </w:r>
      <w:r>
        <w:t xml:space="preserve">(Prime) </w:t>
      </w:r>
      <w:r w:rsidRPr="00A168A0">
        <w:t>poskytovatelům pe</w:t>
      </w:r>
      <w:r w:rsidRPr="00A168A0">
        <w:t>v</w:t>
      </w:r>
      <w:r w:rsidRPr="00A168A0">
        <w:t>ný</w:t>
      </w:r>
      <w:r w:rsidR="005C7415">
        <w:t xml:space="preserve"> </w:t>
      </w:r>
      <w:r w:rsidRPr="00A168A0">
        <w:t xml:space="preserve">základ, na kterém </w:t>
      </w:r>
      <w:r w:rsidR="00FD1A35">
        <w:t>mohou</w:t>
      </w:r>
      <w:r w:rsidRPr="00A168A0">
        <w:t xml:space="preserve"> budovat dlouhodobá partnerství s</w:t>
      </w:r>
      <w:r w:rsidR="00FD1A35">
        <w:t>e</w:t>
      </w:r>
      <w:r w:rsidRPr="00A168A0">
        <w:t xml:space="preserve"> specializova</w:t>
      </w:r>
      <w:r w:rsidR="005C7415">
        <w:softHyphen/>
      </w:r>
      <w:r w:rsidRPr="00A168A0">
        <w:t>nými dodavatelskými řetězci místních poskytovatelů a dalšími partnery, včetně místní správy.</w:t>
      </w:r>
    </w:p>
    <w:p w:rsidR="005C7415" w:rsidRDefault="005C7415" w:rsidP="00F40C3C">
      <w:pPr>
        <w:pStyle w:val="kurzva"/>
        <w:ind w:firstLine="0"/>
        <w:rPr>
          <w:b/>
        </w:rPr>
      </w:pPr>
    </w:p>
    <w:p w:rsidR="00A63513" w:rsidRPr="00FD1A35" w:rsidRDefault="00A63513" w:rsidP="00F40C3C">
      <w:pPr>
        <w:pStyle w:val="kurzva"/>
        <w:ind w:firstLine="0"/>
        <w:rPr>
          <w:b/>
        </w:rPr>
      </w:pPr>
      <w:r w:rsidRPr="00FD1A35">
        <w:rPr>
          <w:b/>
        </w:rPr>
        <w:t>Placení podle výsledků</w:t>
      </w:r>
    </w:p>
    <w:p w:rsidR="00A63513" w:rsidRDefault="00A63513" w:rsidP="00A63513">
      <w:r w:rsidRPr="00E945FF">
        <w:t xml:space="preserve">Poskytovatelům bude vyplacen malý </w:t>
      </w:r>
      <w:r w:rsidRPr="00852A20">
        <w:rPr>
          <w:i/>
        </w:rPr>
        <w:t>startovací příspěvek (start fee)</w:t>
      </w:r>
      <w:r w:rsidRPr="00E945FF">
        <w:t xml:space="preserve"> za každého nového </w:t>
      </w:r>
      <w:r w:rsidR="00852A20">
        <w:t>klienta</w:t>
      </w:r>
      <w:r w:rsidRPr="00E945FF">
        <w:t xml:space="preserve"> v prvních letech po zavedení smluv</w:t>
      </w:r>
      <w:r w:rsidR="00852A20">
        <w:t xml:space="preserve">. Tento příspěvek se </w:t>
      </w:r>
      <w:r w:rsidRPr="00E945FF">
        <w:t>bude každý rok snižovat a po třech letech bude zrušen. Poskytovatelé Pracovní</w:t>
      </w:r>
      <w:r w:rsidR="00852A20">
        <w:t>ho</w:t>
      </w:r>
      <w:r w:rsidRPr="00E945FF">
        <w:t xml:space="preserve"> programu nebudou moci přežívat pouze na tomto samotném příspěvku.</w:t>
      </w:r>
    </w:p>
    <w:p w:rsidR="00A63513" w:rsidRDefault="00A63513" w:rsidP="00A63513">
      <w:r w:rsidRPr="00693FBD">
        <w:t>Poskytovatelé</w:t>
      </w:r>
      <w:r w:rsidR="005C7415">
        <w:t xml:space="preserve"> </w:t>
      </w:r>
      <w:r w:rsidRPr="00693FBD">
        <w:t>mohou žádat</w:t>
      </w:r>
      <w:r w:rsidR="00AD4C40">
        <w:t xml:space="preserve"> </w:t>
      </w:r>
      <w:r w:rsidRPr="00693FBD">
        <w:t xml:space="preserve">o </w:t>
      </w:r>
      <w:r w:rsidRPr="00852A20">
        <w:rPr>
          <w:i/>
        </w:rPr>
        <w:t>platbu za pracovní výsledek (job outcome pa</w:t>
      </w:r>
      <w:r w:rsidRPr="00852A20">
        <w:rPr>
          <w:i/>
        </w:rPr>
        <w:t>y</w:t>
      </w:r>
      <w:r w:rsidRPr="00852A20">
        <w:rPr>
          <w:i/>
        </w:rPr>
        <w:t>ment)</w:t>
      </w:r>
      <w:r>
        <w:t xml:space="preserve"> </w:t>
      </w:r>
      <w:r w:rsidRPr="00693FBD">
        <w:t>po 3 až 6 měsících zaměstnání klienta v závislosti na tom, jak je</w:t>
      </w:r>
      <w:r>
        <w:t xml:space="preserve"> vzdálen</w:t>
      </w:r>
      <w:r w:rsidRPr="00693FBD">
        <w:t xml:space="preserve"> od trhu práce</w:t>
      </w:r>
      <w:r w:rsidR="00852A20">
        <w:t xml:space="preserve"> (jak je problematickým klientem)</w:t>
      </w:r>
      <w:r w:rsidRPr="00693FBD">
        <w:t>. Toto období uznává skutečnost, že n</w:t>
      </w:r>
      <w:r>
        <w:t>ě</w:t>
      </w:r>
      <w:r>
        <w:t>kteří účastníci by přešli</w:t>
      </w:r>
      <w:r w:rsidRPr="00693FBD">
        <w:t xml:space="preserve"> do zaměstnání tak </w:t>
      </w:r>
      <w:r>
        <w:t>jako tak i bez podpory. Program</w:t>
      </w:r>
      <w:r w:rsidRPr="00693FBD">
        <w:t xml:space="preserve"> se snaží zajišťovat udržiteln</w:t>
      </w:r>
      <w:r>
        <w:t>ou práci, ne</w:t>
      </w:r>
      <w:r w:rsidRPr="00693FBD">
        <w:t>jen krátkodobá řešení.</w:t>
      </w:r>
    </w:p>
    <w:p w:rsidR="008A5F91" w:rsidRDefault="00A63513" w:rsidP="00A63513">
      <w:pPr>
        <w:pStyle w:val="Zhlav"/>
        <w:tabs>
          <w:tab w:val="clear" w:pos="4536"/>
          <w:tab w:val="clear" w:pos="9072"/>
        </w:tabs>
      </w:pPr>
      <w:r w:rsidRPr="00FD7005">
        <w:t xml:space="preserve">Po obdržení platby za </w:t>
      </w:r>
      <w:r w:rsidR="00730A51">
        <w:t xml:space="preserve">pracovní </w:t>
      </w:r>
      <w:r w:rsidRPr="00FD7005">
        <w:t xml:space="preserve">výsledek mohou poskytovatelé žádat o </w:t>
      </w:r>
      <w:r w:rsidRPr="00730A51">
        <w:rPr>
          <w:i/>
        </w:rPr>
        <w:t>trvalé platby</w:t>
      </w:r>
      <w:r w:rsidRPr="00FD7005">
        <w:t xml:space="preserve"> každé čtyři týdny, </w:t>
      </w:r>
      <w:r w:rsidR="00730A51">
        <w:t>když</w:t>
      </w:r>
      <w:r w:rsidRPr="00FD7005">
        <w:t xml:space="preserve"> klient</w:t>
      </w:r>
      <w:r>
        <w:t xml:space="preserve"> dále</w:t>
      </w:r>
      <w:r w:rsidRPr="00FD7005">
        <w:t xml:space="preserve"> setrvá</w:t>
      </w:r>
      <w:r w:rsidR="00730A51">
        <w:t>vá</w:t>
      </w:r>
      <w:r w:rsidRPr="00FD7005">
        <w:t xml:space="preserve"> v</w:t>
      </w:r>
      <w:r>
        <w:t> </w:t>
      </w:r>
      <w:r w:rsidRPr="00FD7005">
        <w:t>práci</w:t>
      </w:r>
      <w:r>
        <w:t xml:space="preserve">. </w:t>
      </w:r>
      <w:r w:rsidRPr="00FD7005">
        <w:t xml:space="preserve">O tyto platby lze žádat po dobu až jednoho roku, 18 měsíců nebo </w:t>
      </w:r>
      <w:r w:rsidR="00730A51">
        <w:t>2</w:t>
      </w:r>
      <w:r w:rsidRPr="00FD7005">
        <w:t xml:space="preserve"> let v závislosti </w:t>
      </w:r>
      <w:r w:rsidR="00730A51" w:rsidRPr="00693FBD">
        <w:t>na tom, jak je</w:t>
      </w:r>
      <w:r w:rsidR="00730A51">
        <w:t xml:space="preserve"> vzdálen</w:t>
      </w:r>
      <w:r w:rsidR="00730A51" w:rsidRPr="00693FBD">
        <w:t xml:space="preserve"> od trhu práce</w:t>
      </w:r>
      <w:r w:rsidR="00730A51">
        <w:t xml:space="preserve"> (jak je problematickým klientem)</w:t>
      </w:r>
      <w:r w:rsidR="00730A51" w:rsidRPr="00693FBD">
        <w:t>.</w:t>
      </w:r>
      <w:r w:rsidRPr="00FD7005">
        <w:t xml:space="preserve"> Tyto platby vytvářejí silné pobídky pom</w:t>
      </w:r>
      <w:r w:rsidR="00730A51">
        <w:t>áhat</w:t>
      </w:r>
      <w:r w:rsidRPr="00FD7005">
        <w:t xml:space="preserve"> klientům do trvalé prác</w:t>
      </w:r>
      <w:r>
        <w:t>e</w:t>
      </w:r>
      <w:r w:rsidRPr="00FD7005">
        <w:t xml:space="preserve"> a k pokrač</w:t>
      </w:r>
      <w:r>
        <w:t>ující</w:t>
      </w:r>
      <w:r w:rsidRPr="00FD7005">
        <w:t xml:space="preserve"> podpo</w:t>
      </w:r>
      <w:r>
        <w:t>ře</w:t>
      </w:r>
      <w:r w:rsidRPr="00FD7005">
        <w:t xml:space="preserve">, aby zůstali v práci </w:t>
      </w:r>
      <w:r w:rsidR="00730A51">
        <w:t>co nej</w:t>
      </w:r>
      <w:r w:rsidRPr="00FD7005">
        <w:t>déle.</w:t>
      </w:r>
      <w:r>
        <w:t xml:space="preserve"> </w:t>
      </w:r>
    </w:p>
    <w:p w:rsidR="00730A51" w:rsidRDefault="00730A51" w:rsidP="00A63513">
      <w:pPr>
        <w:pStyle w:val="Zhlav"/>
        <w:tabs>
          <w:tab w:val="clear" w:pos="4536"/>
          <w:tab w:val="clear" w:pos="9072"/>
        </w:tabs>
        <w:rPr>
          <w:szCs w:val="19"/>
        </w:rPr>
      </w:pPr>
      <w:r>
        <w:rPr>
          <w:szCs w:val="19"/>
        </w:rPr>
        <w:t>P</w:t>
      </w:r>
      <w:r w:rsidRPr="007D47AE">
        <w:rPr>
          <w:szCs w:val="19"/>
        </w:rPr>
        <w:t xml:space="preserve">rogram bude platit více za pomoc těm klientům, kteří jsou nejvíce vzdáleni </w:t>
      </w:r>
      <w:r>
        <w:rPr>
          <w:szCs w:val="19"/>
        </w:rPr>
        <w:t xml:space="preserve">od </w:t>
      </w:r>
      <w:r w:rsidRPr="007D47AE">
        <w:rPr>
          <w:szCs w:val="19"/>
        </w:rPr>
        <w:t xml:space="preserve">trhu práce - od zhruba 3 800 £ za mladé nezaměstnané osoby do 13 700 £ za klienty, kteří mají omezenou pracovní schopnost a </w:t>
      </w:r>
      <w:r>
        <w:rPr>
          <w:szCs w:val="19"/>
        </w:rPr>
        <w:t xml:space="preserve">v </w:t>
      </w:r>
      <w:r w:rsidRPr="007D47AE">
        <w:rPr>
          <w:szCs w:val="19"/>
        </w:rPr>
        <w:t>důsledku toho pobírají již několik let</w:t>
      </w:r>
      <w:r>
        <w:rPr>
          <w:szCs w:val="19"/>
        </w:rPr>
        <w:t xml:space="preserve"> dávky</w:t>
      </w:r>
      <w:r w:rsidRPr="007D47AE">
        <w:rPr>
          <w:szCs w:val="19"/>
        </w:rPr>
        <w:t xml:space="preserve">. Toto rozdílné ocenění </w:t>
      </w:r>
      <w:r>
        <w:rPr>
          <w:szCs w:val="19"/>
        </w:rPr>
        <w:t>má motivovat</w:t>
      </w:r>
      <w:r w:rsidRPr="007D47AE">
        <w:rPr>
          <w:szCs w:val="19"/>
        </w:rPr>
        <w:t xml:space="preserve"> poskytovatel</w:t>
      </w:r>
      <w:r>
        <w:rPr>
          <w:szCs w:val="19"/>
        </w:rPr>
        <w:t xml:space="preserve">e, </w:t>
      </w:r>
      <w:r w:rsidRPr="007D47AE">
        <w:rPr>
          <w:szCs w:val="19"/>
        </w:rPr>
        <w:t>aby pomáh</w:t>
      </w:r>
      <w:r>
        <w:rPr>
          <w:szCs w:val="19"/>
        </w:rPr>
        <w:t>a</w:t>
      </w:r>
      <w:r w:rsidRPr="007D47AE">
        <w:rPr>
          <w:szCs w:val="19"/>
        </w:rPr>
        <w:t xml:space="preserve">li všem svým klientům a nezaměřovali se pouze na </w:t>
      </w:r>
      <w:r>
        <w:rPr>
          <w:szCs w:val="19"/>
        </w:rPr>
        <w:t xml:space="preserve">ty </w:t>
      </w:r>
      <w:r w:rsidRPr="007D47AE">
        <w:rPr>
          <w:szCs w:val="19"/>
        </w:rPr>
        <w:t>nejsnadnější případy</w:t>
      </w:r>
      <w:r>
        <w:rPr>
          <w:szCs w:val="19"/>
        </w:rPr>
        <w:t xml:space="preserve">. </w:t>
      </w:r>
      <w:r w:rsidRPr="007D47AE">
        <w:rPr>
          <w:szCs w:val="19"/>
        </w:rPr>
        <w:t>Platby za dobrovoln</w:t>
      </w:r>
      <w:r>
        <w:rPr>
          <w:szCs w:val="19"/>
        </w:rPr>
        <w:t>é klienty</w:t>
      </w:r>
      <w:r w:rsidRPr="007D47AE">
        <w:rPr>
          <w:szCs w:val="19"/>
        </w:rPr>
        <w:t xml:space="preserve"> jsou celkově</w:t>
      </w:r>
      <w:r>
        <w:rPr>
          <w:szCs w:val="19"/>
        </w:rPr>
        <w:t xml:space="preserve"> obecně</w:t>
      </w:r>
      <w:r w:rsidRPr="007D47AE">
        <w:rPr>
          <w:szCs w:val="19"/>
        </w:rPr>
        <w:t xml:space="preserve"> nižší než za </w:t>
      </w:r>
      <w:r>
        <w:rPr>
          <w:szCs w:val="19"/>
        </w:rPr>
        <w:t xml:space="preserve">povinné účastníky, </w:t>
      </w:r>
      <w:r w:rsidRPr="007D47AE">
        <w:rPr>
          <w:szCs w:val="19"/>
        </w:rPr>
        <w:t>protože zjištěné důkazy n</w:t>
      </w:r>
      <w:r w:rsidRPr="007D47AE">
        <w:rPr>
          <w:szCs w:val="19"/>
        </w:rPr>
        <w:t>a</w:t>
      </w:r>
      <w:r w:rsidRPr="007D47AE">
        <w:rPr>
          <w:szCs w:val="19"/>
        </w:rPr>
        <w:t>značují, že u dobrovolníků je rychlý přesun do práce pravděpodobnější.</w:t>
      </w:r>
    </w:p>
    <w:p w:rsidR="005C7415" w:rsidRDefault="005C7415" w:rsidP="005C7415">
      <w:pPr>
        <w:pStyle w:val="Nadpis4"/>
        <w:ind w:firstLine="0"/>
        <w:rPr>
          <w:szCs w:val="19"/>
        </w:rPr>
      </w:pPr>
    </w:p>
    <w:p w:rsidR="00730A51" w:rsidRPr="005B2ED9" w:rsidRDefault="00730A51" w:rsidP="005C7415">
      <w:pPr>
        <w:pStyle w:val="Nadpis4"/>
        <w:ind w:firstLine="0"/>
        <w:rPr>
          <w:szCs w:val="19"/>
        </w:rPr>
      </w:pPr>
      <w:r w:rsidRPr="005B2ED9">
        <w:rPr>
          <w:szCs w:val="19"/>
        </w:rPr>
        <w:t>Finanční pobídky za klienta v prvním roce</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3465"/>
        <w:gridCol w:w="949"/>
        <w:gridCol w:w="1163"/>
        <w:gridCol w:w="1161"/>
        <w:gridCol w:w="785"/>
      </w:tblGrid>
      <w:tr w:rsidR="00730A51" w:rsidRPr="00A96D64" w:rsidTr="00100C46">
        <w:trPr>
          <w:trHeight w:val="255"/>
        </w:trPr>
        <w:tc>
          <w:tcPr>
            <w:tcW w:w="720" w:type="pct"/>
            <w:vMerge w:val="restart"/>
            <w:shd w:val="clear" w:color="auto" w:fill="auto"/>
            <w:vAlign w:val="center"/>
          </w:tcPr>
          <w:p w:rsidR="00730A51" w:rsidRPr="00A96D64" w:rsidRDefault="00730A51" w:rsidP="00100C46">
            <w:pPr>
              <w:spacing w:after="0"/>
              <w:ind w:firstLine="0"/>
              <w:jc w:val="center"/>
              <w:rPr>
                <w:sz w:val="16"/>
                <w:szCs w:val="16"/>
              </w:rPr>
            </w:pPr>
            <w:r w:rsidRPr="00A96D64">
              <w:rPr>
                <w:sz w:val="16"/>
                <w:szCs w:val="16"/>
              </w:rPr>
              <w:t>dávka</w:t>
            </w:r>
          </w:p>
        </w:tc>
        <w:tc>
          <w:tcPr>
            <w:tcW w:w="1975" w:type="pct"/>
            <w:vMerge w:val="restart"/>
            <w:shd w:val="clear" w:color="auto" w:fill="auto"/>
            <w:vAlign w:val="center"/>
          </w:tcPr>
          <w:p w:rsidR="00730A51" w:rsidRPr="00A96D64" w:rsidRDefault="00730A51" w:rsidP="00100C46">
            <w:pPr>
              <w:spacing w:after="0"/>
              <w:ind w:firstLine="0"/>
              <w:jc w:val="center"/>
              <w:rPr>
                <w:sz w:val="16"/>
                <w:szCs w:val="16"/>
              </w:rPr>
            </w:pPr>
            <w:r w:rsidRPr="00A96D64">
              <w:rPr>
                <w:sz w:val="16"/>
                <w:szCs w:val="16"/>
              </w:rPr>
              <w:t>skupina účastníků</w:t>
            </w:r>
          </w:p>
        </w:tc>
        <w:tc>
          <w:tcPr>
            <w:tcW w:w="2305" w:type="pct"/>
            <w:gridSpan w:val="4"/>
            <w:shd w:val="clear" w:color="auto" w:fill="auto"/>
            <w:vAlign w:val="center"/>
          </w:tcPr>
          <w:p w:rsidR="00730A51" w:rsidRPr="00A96D64" w:rsidRDefault="00730A51" w:rsidP="00100C46">
            <w:pPr>
              <w:spacing w:after="0"/>
              <w:ind w:firstLine="0"/>
              <w:jc w:val="center"/>
              <w:rPr>
                <w:sz w:val="16"/>
                <w:szCs w:val="16"/>
              </w:rPr>
            </w:pPr>
            <w:r w:rsidRPr="00A96D64">
              <w:rPr>
                <w:sz w:val="16"/>
                <w:szCs w:val="16"/>
              </w:rPr>
              <w:t>maximální platba na účastníka, £</w:t>
            </w:r>
          </w:p>
        </w:tc>
      </w:tr>
      <w:tr w:rsidR="00730A51" w:rsidRPr="00A96D64" w:rsidTr="00100C46">
        <w:trPr>
          <w:trHeight w:val="255"/>
        </w:trPr>
        <w:tc>
          <w:tcPr>
            <w:tcW w:w="720" w:type="pct"/>
            <w:vMerge/>
            <w:shd w:val="clear" w:color="auto" w:fill="auto"/>
          </w:tcPr>
          <w:p w:rsidR="00730A51" w:rsidRPr="00A96D64" w:rsidRDefault="00730A51" w:rsidP="00100C46">
            <w:pPr>
              <w:spacing w:after="0"/>
              <w:ind w:firstLine="0"/>
              <w:jc w:val="center"/>
              <w:rPr>
                <w:sz w:val="16"/>
                <w:szCs w:val="16"/>
              </w:rPr>
            </w:pPr>
          </w:p>
        </w:tc>
        <w:tc>
          <w:tcPr>
            <w:tcW w:w="1975" w:type="pct"/>
            <w:vMerge/>
            <w:shd w:val="clear" w:color="auto" w:fill="auto"/>
          </w:tcPr>
          <w:p w:rsidR="00730A51" w:rsidRPr="00A96D64" w:rsidRDefault="00730A51" w:rsidP="00100C46">
            <w:pPr>
              <w:spacing w:after="0"/>
              <w:ind w:firstLine="0"/>
              <w:jc w:val="center"/>
              <w:rPr>
                <w:sz w:val="16"/>
                <w:szCs w:val="16"/>
              </w:rPr>
            </w:pPr>
          </w:p>
        </w:tc>
        <w:tc>
          <w:tcPr>
            <w:tcW w:w="544" w:type="pct"/>
            <w:shd w:val="clear" w:color="auto" w:fill="auto"/>
            <w:vAlign w:val="center"/>
          </w:tcPr>
          <w:p w:rsidR="00730A51" w:rsidRPr="00A96D64" w:rsidRDefault="00730A51" w:rsidP="00100C46">
            <w:pPr>
              <w:spacing w:after="0"/>
              <w:ind w:firstLine="0"/>
              <w:jc w:val="center"/>
              <w:rPr>
                <w:sz w:val="16"/>
                <w:szCs w:val="16"/>
              </w:rPr>
            </w:pPr>
            <w:r w:rsidRPr="00A96D64">
              <w:rPr>
                <w:sz w:val="16"/>
                <w:szCs w:val="16"/>
              </w:rPr>
              <w:t>start</w:t>
            </w:r>
          </w:p>
        </w:tc>
        <w:tc>
          <w:tcPr>
            <w:tcW w:w="665" w:type="pct"/>
            <w:shd w:val="clear" w:color="auto" w:fill="auto"/>
            <w:vAlign w:val="center"/>
          </w:tcPr>
          <w:p w:rsidR="00730A51" w:rsidRPr="00A96D64" w:rsidRDefault="00730A51" w:rsidP="00100C46">
            <w:pPr>
              <w:spacing w:after="0"/>
              <w:ind w:firstLine="0"/>
              <w:jc w:val="center"/>
              <w:rPr>
                <w:sz w:val="16"/>
                <w:szCs w:val="16"/>
              </w:rPr>
            </w:pPr>
            <w:r w:rsidRPr="00A96D64">
              <w:rPr>
                <w:sz w:val="16"/>
                <w:szCs w:val="16"/>
              </w:rPr>
              <w:t>pracovní výsledek</w:t>
            </w:r>
          </w:p>
        </w:tc>
        <w:tc>
          <w:tcPr>
            <w:tcW w:w="664" w:type="pct"/>
            <w:shd w:val="clear" w:color="auto" w:fill="auto"/>
            <w:vAlign w:val="center"/>
          </w:tcPr>
          <w:p w:rsidR="00730A51" w:rsidRPr="00A96D64" w:rsidRDefault="00730A51" w:rsidP="00100C46">
            <w:pPr>
              <w:spacing w:after="0"/>
              <w:ind w:firstLine="0"/>
              <w:jc w:val="center"/>
              <w:rPr>
                <w:sz w:val="16"/>
                <w:szCs w:val="16"/>
              </w:rPr>
            </w:pPr>
            <w:r w:rsidRPr="00A96D64">
              <w:rPr>
                <w:sz w:val="16"/>
                <w:szCs w:val="16"/>
              </w:rPr>
              <w:t>udržitelný (trvalý) výsledek</w:t>
            </w:r>
          </w:p>
        </w:tc>
        <w:tc>
          <w:tcPr>
            <w:tcW w:w="432" w:type="pct"/>
            <w:shd w:val="clear" w:color="auto" w:fill="auto"/>
            <w:vAlign w:val="center"/>
          </w:tcPr>
          <w:p w:rsidR="00730A51" w:rsidRPr="00A96D64" w:rsidRDefault="00730A51" w:rsidP="00100C46">
            <w:pPr>
              <w:spacing w:after="0"/>
              <w:ind w:firstLine="0"/>
              <w:jc w:val="center"/>
              <w:rPr>
                <w:sz w:val="16"/>
                <w:szCs w:val="16"/>
              </w:rPr>
            </w:pPr>
            <w:r w:rsidRPr="00A96D64">
              <w:rPr>
                <w:sz w:val="16"/>
                <w:szCs w:val="16"/>
              </w:rPr>
              <w:t>celkem</w:t>
            </w:r>
          </w:p>
        </w:tc>
      </w:tr>
      <w:tr w:rsidR="00730A51" w:rsidRPr="00A96D64" w:rsidTr="00100C46">
        <w:trPr>
          <w:trHeight w:val="255"/>
        </w:trPr>
        <w:tc>
          <w:tcPr>
            <w:tcW w:w="720" w:type="pct"/>
            <w:vMerge w:val="restart"/>
            <w:shd w:val="clear" w:color="auto" w:fill="auto"/>
            <w:vAlign w:val="center"/>
          </w:tcPr>
          <w:p w:rsidR="00730A51" w:rsidRPr="00A96D64" w:rsidRDefault="00730A51" w:rsidP="00100C46">
            <w:pPr>
              <w:spacing w:after="0"/>
              <w:ind w:firstLine="0"/>
              <w:jc w:val="left"/>
              <w:rPr>
                <w:sz w:val="16"/>
                <w:szCs w:val="16"/>
              </w:rPr>
            </w:pPr>
            <w:r w:rsidRPr="00A96D64">
              <w:rPr>
                <w:sz w:val="16"/>
                <w:szCs w:val="16"/>
              </w:rPr>
              <w:t>příjemci ESA</w:t>
            </w:r>
          </w:p>
        </w:tc>
        <w:tc>
          <w:tcPr>
            <w:tcW w:w="1975" w:type="pct"/>
            <w:shd w:val="clear" w:color="auto" w:fill="auto"/>
            <w:vAlign w:val="center"/>
          </w:tcPr>
          <w:p w:rsidR="00730A51" w:rsidRPr="00A96D64" w:rsidRDefault="00730A51" w:rsidP="00100C46">
            <w:pPr>
              <w:spacing w:after="0"/>
              <w:ind w:firstLine="0"/>
              <w:jc w:val="left"/>
              <w:rPr>
                <w:sz w:val="16"/>
                <w:szCs w:val="16"/>
              </w:rPr>
            </w:pPr>
            <w:r w:rsidRPr="00A96D64">
              <w:rPr>
                <w:sz w:val="16"/>
                <w:szCs w:val="16"/>
              </w:rPr>
              <w:t>s povinnou účastí a ve skupině podpory</w:t>
            </w:r>
          </w:p>
        </w:tc>
        <w:tc>
          <w:tcPr>
            <w:tcW w:w="544"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600</w:t>
            </w:r>
          </w:p>
        </w:tc>
        <w:tc>
          <w:tcPr>
            <w:tcW w:w="665"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1 200</w:t>
            </w:r>
          </w:p>
        </w:tc>
        <w:tc>
          <w:tcPr>
            <w:tcW w:w="664"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4 700</w:t>
            </w:r>
          </w:p>
        </w:tc>
        <w:tc>
          <w:tcPr>
            <w:tcW w:w="432"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6 500</w:t>
            </w:r>
          </w:p>
        </w:tc>
      </w:tr>
      <w:tr w:rsidR="00730A51" w:rsidRPr="00A96D64" w:rsidTr="00100C46">
        <w:trPr>
          <w:trHeight w:val="255"/>
        </w:trPr>
        <w:tc>
          <w:tcPr>
            <w:tcW w:w="720" w:type="pct"/>
            <w:vMerge/>
            <w:shd w:val="clear" w:color="auto" w:fill="auto"/>
            <w:vAlign w:val="center"/>
          </w:tcPr>
          <w:p w:rsidR="00730A51" w:rsidRPr="00A96D64" w:rsidRDefault="00730A51" w:rsidP="00100C46">
            <w:pPr>
              <w:spacing w:after="0"/>
              <w:ind w:firstLine="0"/>
              <w:jc w:val="left"/>
              <w:rPr>
                <w:sz w:val="16"/>
                <w:szCs w:val="16"/>
              </w:rPr>
            </w:pPr>
          </w:p>
        </w:tc>
        <w:tc>
          <w:tcPr>
            <w:tcW w:w="1975" w:type="pct"/>
            <w:shd w:val="clear" w:color="auto" w:fill="auto"/>
            <w:vAlign w:val="center"/>
          </w:tcPr>
          <w:p w:rsidR="00730A51" w:rsidRPr="00A96D64" w:rsidRDefault="00730A51" w:rsidP="00100C46">
            <w:pPr>
              <w:spacing w:after="0"/>
              <w:ind w:firstLine="0"/>
              <w:jc w:val="left"/>
              <w:rPr>
                <w:sz w:val="16"/>
                <w:szCs w:val="16"/>
              </w:rPr>
            </w:pPr>
            <w:r w:rsidRPr="00A96D64">
              <w:rPr>
                <w:sz w:val="16"/>
                <w:szCs w:val="16"/>
              </w:rPr>
              <w:t xml:space="preserve">s povinnou účastí a ve skupině podpory, </w:t>
            </w:r>
            <w:proofErr w:type="gramStart"/>
            <w:r w:rsidRPr="00A96D64">
              <w:rPr>
                <w:sz w:val="16"/>
                <w:szCs w:val="16"/>
              </w:rPr>
              <w:t>kteří</w:t>
            </w:r>
            <w:proofErr w:type="gramEnd"/>
            <w:r w:rsidRPr="00A96D64">
              <w:rPr>
                <w:sz w:val="16"/>
                <w:szCs w:val="16"/>
              </w:rPr>
              <w:t xml:space="preserve"> v poslední době dostávali dávky neschopnosti</w:t>
            </w:r>
          </w:p>
        </w:tc>
        <w:tc>
          <w:tcPr>
            <w:tcW w:w="544"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600</w:t>
            </w:r>
          </w:p>
        </w:tc>
        <w:tc>
          <w:tcPr>
            <w:tcW w:w="665"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3 500</w:t>
            </w:r>
          </w:p>
        </w:tc>
        <w:tc>
          <w:tcPr>
            <w:tcW w:w="664"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9 600</w:t>
            </w:r>
          </w:p>
        </w:tc>
        <w:tc>
          <w:tcPr>
            <w:tcW w:w="432"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13 700</w:t>
            </w:r>
          </w:p>
        </w:tc>
      </w:tr>
      <w:tr w:rsidR="00730A51" w:rsidRPr="00A96D64" w:rsidTr="00100C46">
        <w:trPr>
          <w:trHeight w:val="255"/>
        </w:trPr>
        <w:tc>
          <w:tcPr>
            <w:tcW w:w="720" w:type="pct"/>
            <w:vMerge/>
            <w:shd w:val="clear" w:color="auto" w:fill="auto"/>
            <w:vAlign w:val="center"/>
          </w:tcPr>
          <w:p w:rsidR="00730A51" w:rsidRPr="00A96D64" w:rsidRDefault="00730A51" w:rsidP="00100C46">
            <w:pPr>
              <w:spacing w:after="0"/>
              <w:ind w:firstLine="0"/>
              <w:jc w:val="left"/>
              <w:rPr>
                <w:sz w:val="16"/>
                <w:szCs w:val="16"/>
              </w:rPr>
            </w:pPr>
          </w:p>
        </w:tc>
        <w:tc>
          <w:tcPr>
            <w:tcW w:w="1975" w:type="pct"/>
            <w:shd w:val="clear" w:color="auto" w:fill="auto"/>
            <w:vAlign w:val="center"/>
          </w:tcPr>
          <w:p w:rsidR="00730A51" w:rsidRPr="00A96D64" w:rsidRDefault="00730A51" w:rsidP="00100C46">
            <w:pPr>
              <w:spacing w:after="0"/>
              <w:ind w:firstLine="0"/>
              <w:jc w:val="left"/>
              <w:rPr>
                <w:sz w:val="16"/>
                <w:szCs w:val="16"/>
              </w:rPr>
            </w:pPr>
            <w:r w:rsidRPr="00A96D64">
              <w:rPr>
                <w:sz w:val="16"/>
                <w:szCs w:val="16"/>
              </w:rPr>
              <w:t>všichni ostatní</w:t>
            </w:r>
          </w:p>
        </w:tc>
        <w:tc>
          <w:tcPr>
            <w:tcW w:w="544"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400</w:t>
            </w:r>
          </w:p>
        </w:tc>
        <w:tc>
          <w:tcPr>
            <w:tcW w:w="665"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1 000</w:t>
            </w:r>
          </w:p>
        </w:tc>
        <w:tc>
          <w:tcPr>
            <w:tcW w:w="664"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2 300</w:t>
            </w:r>
          </w:p>
        </w:tc>
        <w:tc>
          <w:tcPr>
            <w:tcW w:w="432"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3 700</w:t>
            </w:r>
          </w:p>
        </w:tc>
      </w:tr>
      <w:tr w:rsidR="00730A51" w:rsidRPr="00A96D64" w:rsidTr="00100C46">
        <w:trPr>
          <w:trHeight w:val="255"/>
        </w:trPr>
        <w:tc>
          <w:tcPr>
            <w:tcW w:w="720" w:type="pct"/>
            <w:shd w:val="clear" w:color="auto" w:fill="auto"/>
            <w:vAlign w:val="center"/>
          </w:tcPr>
          <w:p w:rsidR="00730A51" w:rsidRPr="00A96D64" w:rsidRDefault="00730A51" w:rsidP="00100C46">
            <w:pPr>
              <w:spacing w:after="0"/>
              <w:ind w:firstLine="0"/>
              <w:jc w:val="left"/>
              <w:rPr>
                <w:sz w:val="16"/>
                <w:szCs w:val="16"/>
              </w:rPr>
            </w:pPr>
            <w:r w:rsidRPr="00A96D64">
              <w:rPr>
                <w:sz w:val="16"/>
                <w:szCs w:val="16"/>
              </w:rPr>
              <w:t>příjemci dávek n</w:t>
            </w:r>
            <w:r w:rsidRPr="00A96D64">
              <w:rPr>
                <w:sz w:val="16"/>
                <w:szCs w:val="16"/>
              </w:rPr>
              <w:t>e</w:t>
            </w:r>
            <w:r w:rsidRPr="00A96D64">
              <w:rPr>
                <w:sz w:val="16"/>
                <w:szCs w:val="16"/>
              </w:rPr>
              <w:t>schopnosti</w:t>
            </w:r>
          </w:p>
        </w:tc>
        <w:tc>
          <w:tcPr>
            <w:tcW w:w="1975" w:type="pct"/>
            <w:shd w:val="clear" w:color="auto" w:fill="auto"/>
            <w:vAlign w:val="center"/>
          </w:tcPr>
          <w:p w:rsidR="00730A51" w:rsidRPr="00A96D64" w:rsidRDefault="00730A51" w:rsidP="00100C46">
            <w:pPr>
              <w:spacing w:after="0"/>
              <w:ind w:firstLine="0"/>
              <w:jc w:val="left"/>
              <w:rPr>
                <w:sz w:val="16"/>
                <w:szCs w:val="16"/>
              </w:rPr>
            </w:pPr>
            <w:r w:rsidRPr="00A96D64">
              <w:rPr>
                <w:sz w:val="16"/>
                <w:szCs w:val="16"/>
              </w:rPr>
              <w:t>(pouze v Anglii)</w:t>
            </w:r>
          </w:p>
        </w:tc>
        <w:tc>
          <w:tcPr>
            <w:tcW w:w="544"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400</w:t>
            </w:r>
          </w:p>
        </w:tc>
        <w:tc>
          <w:tcPr>
            <w:tcW w:w="665"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1 000</w:t>
            </w:r>
          </w:p>
        </w:tc>
        <w:tc>
          <w:tcPr>
            <w:tcW w:w="664"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2 300</w:t>
            </w:r>
          </w:p>
        </w:tc>
        <w:tc>
          <w:tcPr>
            <w:tcW w:w="432" w:type="pct"/>
            <w:shd w:val="clear" w:color="auto" w:fill="auto"/>
            <w:vAlign w:val="center"/>
          </w:tcPr>
          <w:p w:rsidR="00730A51" w:rsidRPr="00A96D64" w:rsidRDefault="00730A51" w:rsidP="00100C46">
            <w:pPr>
              <w:spacing w:after="0"/>
              <w:ind w:firstLine="0"/>
              <w:jc w:val="right"/>
              <w:rPr>
                <w:sz w:val="16"/>
                <w:szCs w:val="16"/>
              </w:rPr>
            </w:pPr>
            <w:r w:rsidRPr="00A96D64">
              <w:rPr>
                <w:sz w:val="16"/>
                <w:szCs w:val="16"/>
              </w:rPr>
              <w:t>3 700</w:t>
            </w:r>
          </w:p>
        </w:tc>
      </w:tr>
    </w:tbl>
    <w:p w:rsidR="00F40C3C" w:rsidRPr="00100C46" w:rsidRDefault="00F40C3C" w:rsidP="00D70C6D">
      <w:pPr>
        <w:pStyle w:val="kurzva"/>
        <w:rPr>
          <w:b/>
          <w:sz w:val="32"/>
          <w:szCs w:val="32"/>
        </w:rPr>
      </w:pPr>
    </w:p>
    <w:p w:rsidR="00D70C6D" w:rsidRPr="002E416B" w:rsidRDefault="00D70C6D" w:rsidP="00F40C3C">
      <w:pPr>
        <w:pStyle w:val="kurzva"/>
        <w:ind w:firstLine="0"/>
        <w:jc w:val="left"/>
        <w:rPr>
          <w:b/>
        </w:rPr>
      </w:pPr>
      <w:r w:rsidRPr="002E416B">
        <w:rPr>
          <w:b/>
        </w:rPr>
        <w:t>Univerzálnost programu</w:t>
      </w:r>
    </w:p>
    <w:p w:rsidR="00D70C6D" w:rsidRPr="00360320" w:rsidRDefault="00D70C6D" w:rsidP="00D70C6D">
      <w:r w:rsidRPr="00360320">
        <w:t xml:space="preserve">Pracovní program podporuje širokou škálu účastníků </w:t>
      </w:r>
      <w:r w:rsidR="00057805">
        <w:t xml:space="preserve">ohrožených dlouhodobou nezaměstnaností </w:t>
      </w:r>
      <w:r w:rsidRPr="00360320">
        <w:t>včetně těch, kteří jsou zdravotně postižení nebo maj</w:t>
      </w:r>
      <w:r w:rsidR="00F40C3C">
        <w:t>í zdravotní pr</w:t>
      </w:r>
      <w:r w:rsidR="00F40C3C">
        <w:t>o</w:t>
      </w:r>
      <w:r w:rsidR="00F40C3C">
        <w:t>blémy</w:t>
      </w:r>
      <w:r w:rsidR="00100C46">
        <w:t>,</w:t>
      </w:r>
      <w:r w:rsidR="00057805">
        <w:t xml:space="preserve"> a kteří</w:t>
      </w:r>
      <w:r w:rsidRPr="00360320">
        <w:t xml:space="preserve"> byli bez práce několik let. </w:t>
      </w:r>
      <w:r w:rsidR="00057805">
        <w:t xml:space="preserve">Předchozí programy </w:t>
      </w:r>
      <w:r w:rsidRPr="00360320">
        <w:t xml:space="preserve">byly často navrženy </w:t>
      </w:r>
      <w:r w:rsidR="00B52366">
        <w:t>po</w:t>
      </w:r>
      <w:r w:rsidR="00B52366">
        <w:t>u</w:t>
      </w:r>
      <w:r w:rsidR="00B52366">
        <w:t>ze</w:t>
      </w:r>
      <w:r w:rsidR="00B52366" w:rsidRPr="00100C46">
        <w:rPr>
          <w:sz w:val="12"/>
          <w:szCs w:val="12"/>
        </w:rPr>
        <w:t xml:space="preserve"> </w:t>
      </w:r>
      <w:r w:rsidRPr="00360320">
        <w:t>pro</w:t>
      </w:r>
      <w:r w:rsidR="00100C46" w:rsidRPr="00100C46">
        <w:rPr>
          <w:sz w:val="12"/>
          <w:szCs w:val="12"/>
        </w:rPr>
        <w:t xml:space="preserve"> </w:t>
      </w:r>
      <w:r w:rsidRPr="00360320">
        <w:t>specifické skupiny</w:t>
      </w:r>
      <w:r w:rsidR="00057805">
        <w:t xml:space="preserve">, </w:t>
      </w:r>
      <w:r w:rsidRPr="00360320">
        <w:t>Pracovní program odstraňuje tyto umělé bariéry a vytváří jediný program pro celou řadu</w:t>
      </w:r>
      <w:r w:rsidR="00B52366">
        <w:t xml:space="preserve"> znevýhodněných</w:t>
      </w:r>
      <w:r w:rsidRPr="00360320">
        <w:t xml:space="preserve"> skupin, který umožní poskytovatelům zaměřit se na</w:t>
      </w:r>
      <w:r w:rsidR="00100C46">
        <w:t xml:space="preserve"> </w:t>
      </w:r>
      <w:r w:rsidRPr="00360320">
        <w:t>jednotlivce a jejich osobní problémy a nikoliv na dávk</w:t>
      </w:r>
      <w:r w:rsidR="00100C46">
        <w:t xml:space="preserve">y, které dostávají. Očekává se, </w:t>
      </w:r>
      <w:r w:rsidRPr="00360320">
        <w:t>že v prvních letech se do programu zapojí každoročně více než půl mili</w:t>
      </w:r>
      <w:r w:rsidRPr="00360320">
        <w:t>o</w:t>
      </w:r>
      <w:r w:rsidRPr="00360320">
        <w:t>nu lidí.</w:t>
      </w:r>
    </w:p>
    <w:p w:rsidR="00D70C6D" w:rsidRDefault="00057805" w:rsidP="00D70C6D">
      <w:pPr>
        <w:rPr>
          <w:szCs w:val="19"/>
        </w:rPr>
      </w:pPr>
      <w:r>
        <w:rPr>
          <w:szCs w:val="19"/>
        </w:rPr>
        <w:lastRenderedPageBreak/>
        <w:t>P</w:t>
      </w:r>
      <w:r w:rsidR="00D70C6D" w:rsidRPr="00360320">
        <w:rPr>
          <w:szCs w:val="19"/>
        </w:rPr>
        <w:t>ro</w:t>
      </w:r>
      <w:r w:rsidR="00D70C6D">
        <w:rPr>
          <w:szCs w:val="19"/>
        </w:rPr>
        <w:t xml:space="preserve"> </w:t>
      </w:r>
      <w:r w:rsidR="00D70C6D" w:rsidRPr="00360320">
        <w:rPr>
          <w:szCs w:val="19"/>
        </w:rPr>
        <w:t>některé</w:t>
      </w:r>
      <w:r>
        <w:rPr>
          <w:szCs w:val="19"/>
        </w:rPr>
        <w:t xml:space="preserve"> klienty</w:t>
      </w:r>
      <w:r w:rsidR="00D70C6D" w:rsidRPr="00360320">
        <w:rPr>
          <w:szCs w:val="19"/>
        </w:rPr>
        <w:t xml:space="preserve"> bude </w:t>
      </w:r>
      <w:r w:rsidR="00CE0115">
        <w:rPr>
          <w:szCs w:val="19"/>
        </w:rPr>
        <w:t>zapojení do Programu</w:t>
      </w:r>
      <w:r w:rsidR="00D70C6D" w:rsidRPr="00360320">
        <w:rPr>
          <w:szCs w:val="19"/>
        </w:rPr>
        <w:t xml:space="preserve"> pov</w:t>
      </w:r>
      <w:r w:rsidR="00D70C6D">
        <w:rPr>
          <w:szCs w:val="19"/>
        </w:rPr>
        <w:t>i</w:t>
      </w:r>
      <w:r w:rsidR="00D70C6D" w:rsidRPr="00360320">
        <w:rPr>
          <w:szCs w:val="19"/>
        </w:rPr>
        <w:t>nn</w:t>
      </w:r>
      <w:r w:rsidR="00CE0115">
        <w:rPr>
          <w:szCs w:val="19"/>
        </w:rPr>
        <w:t>é</w:t>
      </w:r>
      <w:r w:rsidR="00D70C6D" w:rsidRPr="00360320">
        <w:rPr>
          <w:szCs w:val="19"/>
        </w:rPr>
        <w:t>, pro jin</w:t>
      </w:r>
      <w:r w:rsidR="00CE0115">
        <w:rPr>
          <w:szCs w:val="19"/>
        </w:rPr>
        <w:t>é dobrovolné</w:t>
      </w:r>
      <w:r w:rsidR="00D70C6D" w:rsidRPr="00360320">
        <w:rPr>
          <w:szCs w:val="19"/>
        </w:rPr>
        <w:t xml:space="preserve"> se souhlasem</w:t>
      </w:r>
      <w:r w:rsidR="00100C46">
        <w:rPr>
          <w:szCs w:val="19"/>
        </w:rPr>
        <w:t xml:space="preserve"> </w:t>
      </w:r>
      <w:r w:rsidR="00D70C6D" w:rsidRPr="00360320">
        <w:rPr>
          <w:szCs w:val="19"/>
        </w:rPr>
        <w:t>jejich poradce Jobcentra Plus. Všichni účastníci musí být příjemci mimopra</w:t>
      </w:r>
      <w:r w:rsidR="00100C46">
        <w:rPr>
          <w:szCs w:val="19"/>
        </w:rPr>
        <w:softHyphen/>
      </w:r>
      <w:r w:rsidR="00D70C6D" w:rsidRPr="00360320">
        <w:rPr>
          <w:szCs w:val="19"/>
        </w:rPr>
        <w:t>covní dávky nahrazující příjem</w:t>
      </w:r>
      <w:r>
        <w:rPr>
          <w:szCs w:val="19"/>
        </w:rPr>
        <w:t xml:space="preserve">. </w:t>
      </w:r>
    </w:p>
    <w:p w:rsidR="00351D45" w:rsidRDefault="00D70C6D" w:rsidP="00634882">
      <w:pPr>
        <w:rPr>
          <w:szCs w:val="19"/>
        </w:rPr>
      </w:pPr>
      <w:r>
        <w:rPr>
          <w:szCs w:val="19"/>
        </w:rPr>
        <w:t>Mezi</w:t>
      </w:r>
      <w:r w:rsidR="00100C46">
        <w:rPr>
          <w:szCs w:val="19"/>
        </w:rPr>
        <w:t xml:space="preserve"> </w:t>
      </w:r>
      <w:r>
        <w:rPr>
          <w:szCs w:val="19"/>
        </w:rPr>
        <w:t>hlavní dávky nahrazující příjem patří také příspěvek ESA poskytovaný n</w:t>
      </w:r>
      <w:r>
        <w:rPr>
          <w:szCs w:val="19"/>
        </w:rPr>
        <w:t>e</w:t>
      </w:r>
      <w:r>
        <w:rPr>
          <w:szCs w:val="19"/>
        </w:rPr>
        <w:t>zaměstnaným lidem, kteří mají omezenou pracovní schopnost z dův</w:t>
      </w:r>
      <w:r w:rsidR="00100C46">
        <w:rPr>
          <w:szCs w:val="19"/>
        </w:rPr>
        <w:t xml:space="preserve">odu zdravotního postižení. Tato </w:t>
      </w:r>
      <w:r>
        <w:rPr>
          <w:szCs w:val="19"/>
        </w:rPr>
        <w:t>dávka nahradila dávku neschopnosti pro nové žadatele v r. 2008.</w:t>
      </w:r>
      <w:r w:rsidR="00057805">
        <w:rPr>
          <w:szCs w:val="19"/>
        </w:rPr>
        <w:t xml:space="preserve"> </w:t>
      </w:r>
      <w:r>
        <w:rPr>
          <w:szCs w:val="19"/>
        </w:rPr>
        <w:t>Vě</w:t>
      </w:r>
      <w:r>
        <w:rPr>
          <w:szCs w:val="19"/>
        </w:rPr>
        <w:t>t</w:t>
      </w:r>
      <w:r>
        <w:rPr>
          <w:szCs w:val="19"/>
        </w:rPr>
        <w:t xml:space="preserve">šina příjemců ESA je po posouzení zařazena do skupiny pracovní aktivity, malá část do skupiny podpory. </w:t>
      </w:r>
    </w:p>
    <w:p w:rsidR="00100C46" w:rsidRDefault="00100C46" w:rsidP="00634882">
      <w:pPr>
        <w:rPr>
          <w:szCs w:val="19"/>
        </w:rPr>
      </w:pPr>
    </w:p>
    <w:p w:rsidR="00BF551E" w:rsidRPr="00BF551E" w:rsidRDefault="00BF551E" w:rsidP="00F40C3C">
      <w:pPr>
        <w:pStyle w:val="kurzva"/>
        <w:ind w:firstLine="0"/>
        <w:rPr>
          <w:b/>
        </w:rPr>
      </w:pPr>
      <w:r w:rsidRPr="00BF551E">
        <w:rPr>
          <w:b/>
        </w:rPr>
        <w:t>Fungování programu</w:t>
      </w:r>
    </w:p>
    <w:p w:rsidR="00BF551E" w:rsidRDefault="00BF551E" w:rsidP="00BF551E">
      <w:pPr>
        <w:rPr>
          <w:szCs w:val="19"/>
        </w:rPr>
      </w:pPr>
      <w:r w:rsidRPr="00774B02">
        <w:rPr>
          <w:szCs w:val="19"/>
        </w:rPr>
        <w:t>Spuštění</w:t>
      </w:r>
      <w:r w:rsidR="00100C46" w:rsidRPr="00100C46">
        <w:rPr>
          <w:sz w:val="12"/>
          <w:szCs w:val="12"/>
        </w:rPr>
        <w:t xml:space="preserve"> </w:t>
      </w:r>
      <w:r w:rsidRPr="00774B02">
        <w:rPr>
          <w:szCs w:val="19"/>
        </w:rPr>
        <w:t>modelu</w:t>
      </w:r>
      <w:r w:rsidRPr="00100C46">
        <w:rPr>
          <w:sz w:val="12"/>
          <w:szCs w:val="12"/>
        </w:rPr>
        <w:t xml:space="preserve"> </w:t>
      </w:r>
      <w:r w:rsidRPr="00774B02">
        <w:rPr>
          <w:szCs w:val="19"/>
        </w:rPr>
        <w:t xml:space="preserve">Pracovního programu se opírá o silná partnerství mezi </w:t>
      </w:r>
      <w:r w:rsidRPr="00BF551E">
        <w:rPr>
          <w:i/>
          <w:szCs w:val="19"/>
        </w:rPr>
        <w:t>hlavními (Príme) poskytovateli</w:t>
      </w:r>
      <w:r w:rsidRPr="00774B02">
        <w:rPr>
          <w:szCs w:val="19"/>
        </w:rPr>
        <w:t>, kteří</w:t>
      </w:r>
      <w:r w:rsidR="00100C46">
        <w:rPr>
          <w:szCs w:val="19"/>
        </w:rPr>
        <w:t xml:space="preserve"> </w:t>
      </w:r>
      <w:r w:rsidRPr="00774B02">
        <w:rPr>
          <w:szCs w:val="19"/>
        </w:rPr>
        <w:t>jsou držiteli smluv přímo s vládou, a jejich specializova</w:t>
      </w:r>
      <w:r w:rsidR="00100C46">
        <w:rPr>
          <w:szCs w:val="19"/>
        </w:rPr>
        <w:softHyphen/>
      </w:r>
      <w:r w:rsidRPr="00774B02">
        <w:rPr>
          <w:szCs w:val="19"/>
        </w:rPr>
        <w:t>nými místními dodavateli.</w:t>
      </w:r>
    </w:p>
    <w:p w:rsidR="00BF551E" w:rsidRPr="00335EFD" w:rsidRDefault="00BF551E" w:rsidP="00BF551E">
      <w:pPr>
        <w:rPr>
          <w:szCs w:val="19"/>
        </w:rPr>
      </w:pPr>
      <w:r>
        <w:rPr>
          <w:szCs w:val="19"/>
        </w:rPr>
        <w:t>Za</w:t>
      </w:r>
      <w:r w:rsidR="00100C46">
        <w:rPr>
          <w:szCs w:val="19"/>
        </w:rPr>
        <w:t xml:space="preserve"> </w:t>
      </w:r>
      <w:r>
        <w:rPr>
          <w:szCs w:val="19"/>
        </w:rPr>
        <w:t xml:space="preserve">účelem </w:t>
      </w:r>
      <w:r w:rsidRPr="00335EFD">
        <w:rPr>
          <w:szCs w:val="19"/>
        </w:rPr>
        <w:t xml:space="preserve">usnadnění těchto partnerství vyvinula vláda </w:t>
      </w:r>
      <w:r w:rsidRPr="00BF551E">
        <w:rPr>
          <w:i/>
          <w:szCs w:val="19"/>
        </w:rPr>
        <w:t>standard/normu Merlin (Merlin</w:t>
      </w:r>
      <w:r w:rsidR="00100C46" w:rsidRPr="00100C46">
        <w:rPr>
          <w:i/>
          <w:sz w:val="12"/>
          <w:szCs w:val="12"/>
        </w:rPr>
        <w:t xml:space="preserve"> </w:t>
      </w:r>
      <w:r w:rsidRPr="00BF551E">
        <w:rPr>
          <w:i/>
          <w:szCs w:val="19"/>
        </w:rPr>
        <w:t>Standard)</w:t>
      </w:r>
      <w:r w:rsidRPr="00100C46">
        <w:rPr>
          <w:i/>
          <w:sz w:val="12"/>
          <w:szCs w:val="12"/>
        </w:rPr>
        <w:t xml:space="preserve"> </w:t>
      </w:r>
      <w:r>
        <w:rPr>
          <w:szCs w:val="19"/>
        </w:rPr>
        <w:t>pro</w:t>
      </w:r>
      <w:r w:rsidR="00100C46">
        <w:rPr>
          <w:szCs w:val="19"/>
        </w:rPr>
        <w:t xml:space="preserve"> </w:t>
      </w:r>
      <w:r>
        <w:rPr>
          <w:szCs w:val="19"/>
        </w:rPr>
        <w:t xml:space="preserve">zdokonalení </w:t>
      </w:r>
      <w:r w:rsidRPr="00335EFD">
        <w:rPr>
          <w:szCs w:val="19"/>
        </w:rPr>
        <w:t>v oblasti řízení dodavatelského řetězce a na zajištění toho,</w:t>
      </w:r>
      <w:r w:rsidR="00100C46" w:rsidRPr="00100C46">
        <w:rPr>
          <w:sz w:val="12"/>
          <w:szCs w:val="12"/>
        </w:rPr>
        <w:t xml:space="preserve"> </w:t>
      </w:r>
      <w:r w:rsidRPr="00335EFD">
        <w:rPr>
          <w:szCs w:val="19"/>
        </w:rPr>
        <w:t>že se</w:t>
      </w:r>
      <w:r w:rsidRPr="00100C46">
        <w:rPr>
          <w:sz w:val="12"/>
          <w:szCs w:val="12"/>
        </w:rPr>
        <w:t xml:space="preserve"> </w:t>
      </w:r>
      <w:r w:rsidRPr="00335EFD">
        <w:rPr>
          <w:szCs w:val="19"/>
        </w:rPr>
        <w:t>bude</w:t>
      </w:r>
      <w:r w:rsidRPr="00100C46">
        <w:rPr>
          <w:sz w:val="12"/>
          <w:szCs w:val="12"/>
        </w:rPr>
        <w:t xml:space="preserve"> </w:t>
      </w:r>
      <w:r w:rsidRPr="00335EFD">
        <w:rPr>
          <w:szCs w:val="19"/>
        </w:rPr>
        <w:t>s</w:t>
      </w:r>
      <w:r w:rsidR="00100C46">
        <w:rPr>
          <w:szCs w:val="19"/>
        </w:rPr>
        <w:t xml:space="preserve"> </w:t>
      </w:r>
      <w:r w:rsidRPr="00335EFD">
        <w:rPr>
          <w:szCs w:val="19"/>
        </w:rPr>
        <w:t xml:space="preserve">menšími subdodavateli zacházet spravedlivě. </w:t>
      </w:r>
      <w:r>
        <w:rPr>
          <w:szCs w:val="19"/>
        </w:rPr>
        <w:t xml:space="preserve">Standard </w:t>
      </w:r>
      <w:r w:rsidRPr="00335EFD">
        <w:rPr>
          <w:szCs w:val="19"/>
        </w:rPr>
        <w:t>Merlin vstou</w:t>
      </w:r>
      <w:r w:rsidR="00100C46">
        <w:rPr>
          <w:szCs w:val="19"/>
        </w:rPr>
        <w:softHyphen/>
      </w:r>
      <w:r w:rsidRPr="00335EFD">
        <w:rPr>
          <w:szCs w:val="19"/>
        </w:rPr>
        <w:t>pil v</w:t>
      </w:r>
      <w:r w:rsidR="00100C46">
        <w:rPr>
          <w:szCs w:val="19"/>
        </w:rPr>
        <w:t> </w:t>
      </w:r>
      <w:r w:rsidRPr="00335EFD">
        <w:rPr>
          <w:szCs w:val="19"/>
        </w:rPr>
        <w:t>plnou</w:t>
      </w:r>
      <w:r w:rsidR="00100C46">
        <w:rPr>
          <w:szCs w:val="19"/>
        </w:rPr>
        <w:t xml:space="preserve"> </w:t>
      </w:r>
      <w:r w:rsidRPr="00335EFD">
        <w:rPr>
          <w:szCs w:val="19"/>
        </w:rPr>
        <w:t>účinnost konc</w:t>
      </w:r>
      <w:r>
        <w:rPr>
          <w:szCs w:val="19"/>
        </w:rPr>
        <w:t>em</w:t>
      </w:r>
      <w:r w:rsidRPr="00335EFD">
        <w:rPr>
          <w:szCs w:val="19"/>
        </w:rPr>
        <w:t xml:space="preserve"> podzimu 2011. Všichni hlavní poskytovatelé budou hodno</w:t>
      </w:r>
      <w:r w:rsidR="00100C46">
        <w:rPr>
          <w:szCs w:val="19"/>
        </w:rPr>
        <w:softHyphen/>
      </w:r>
      <w:r w:rsidRPr="00335EFD">
        <w:rPr>
          <w:szCs w:val="19"/>
        </w:rPr>
        <w:t>ceni</w:t>
      </w:r>
      <w:r w:rsidR="00100C46">
        <w:rPr>
          <w:szCs w:val="19"/>
        </w:rPr>
        <w:t xml:space="preserve"> </w:t>
      </w:r>
      <w:r w:rsidRPr="00335EFD">
        <w:rPr>
          <w:szCs w:val="19"/>
        </w:rPr>
        <w:t>podle tohoto Standardu v prvním roce smlouvy a následně budou znovu posuz</w:t>
      </w:r>
      <w:r w:rsidRPr="00335EFD">
        <w:rPr>
          <w:szCs w:val="19"/>
        </w:rPr>
        <w:t>o</w:t>
      </w:r>
      <w:r w:rsidRPr="00335EFD">
        <w:rPr>
          <w:szCs w:val="19"/>
        </w:rPr>
        <w:t xml:space="preserve">váni každé dva roky. Standard bude prosazován prostřednictvím řady sankcí </w:t>
      </w:r>
      <w:r>
        <w:rPr>
          <w:szCs w:val="19"/>
        </w:rPr>
        <w:t>pro</w:t>
      </w:r>
      <w:r w:rsidRPr="00335EFD">
        <w:rPr>
          <w:szCs w:val="19"/>
        </w:rPr>
        <w:t xml:space="preserve"> hla</w:t>
      </w:r>
      <w:r w:rsidRPr="00335EFD">
        <w:rPr>
          <w:szCs w:val="19"/>
        </w:rPr>
        <w:t>v</w:t>
      </w:r>
      <w:r w:rsidRPr="00335EFD">
        <w:rPr>
          <w:szCs w:val="19"/>
        </w:rPr>
        <w:t>ní poskytovatel</w:t>
      </w:r>
      <w:r>
        <w:rPr>
          <w:szCs w:val="19"/>
        </w:rPr>
        <w:t>e</w:t>
      </w:r>
      <w:r w:rsidRPr="00335EFD">
        <w:rPr>
          <w:szCs w:val="19"/>
        </w:rPr>
        <w:t xml:space="preserve">, které zahrnují i </w:t>
      </w:r>
      <w:r>
        <w:rPr>
          <w:szCs w:val="19"/>
        </w:rPr>
        <w:t>odstoupení od</w:t>
      </w:r>
      <w:r w:rsidRPr="00335EFD">
        <w:rPr>
          <w:szCs w:val="19"/>
        </w:rPr>
        <w:t xml:space="preserve"> smlouvy. Nezávislý případový vyše</w:t>
      </w:r>
      <w:r w:rsidRPr="00335EFD">
        <w:rPr>
          <w:szCs w:val="19"/>
        </w:rPr>
        <w:t>t</w:t>
      </w:r>
      <w:r w:rsidRPr="00335EFD">
        <w:rPr>
          <w:szCs w:val="19"/>
        </w:rPr>
        <w:t>řovatel</w:t>
      </w:r>
      <w:r w:rsidR="00100C46">
        <w:rPr>
          <w:szCs w:val="19"/>
        </w:rPr>
        <w:t xml:space="preserve"> </w:t>
      </w:r>
      <w:r w:rsidRPr="00335EFD">
        <w:rPr>
          <w:szCs w:val="19"/>
        </w:rPr>
        <w:t>může být osloven subdodavateli, aby působil jako prostředník v případ</w:t>
      </w:r>
      <w:r w:rsidR="00100C46">
        <w:rPr>
          <w:szCs w:val="19"/>
        </w:rPr>
        <w:softHyphen/>
      </w:r>
      <w:r w:rsidRPr="00335EFD">
        <w:rPr>
          <w:szCs w:val="19"/>
        </w:rPr>
        <w:t>ných sporech týk</w:t>
      </w:r>
      <w:r>
        <w:rPr>
          <w:szCs w:val="19"/>
        </w:rPr>
        <w:t>ajících se Standardu Merlin, když</w:t>
      </w:r>
      <w:r w:rsidRPr="00335EFD">
        <w:rPr>
          <w:szCs w:val="19"/>
        </w:rPr>
        <w:t xml:space="preserve"> se strany nedohodnou.</w:t>
      </w:r>
    </w:p>
    <w:p w:rsidR="00BF551E" w:rsidRPr="00385BFF" w:rsidRDefault="00BF551E" w:rsidP="00BF551E">
      <w:pPr>
        <w:rPr>
          <w:szCs w:val="19"/>
        </w:rPr>
      </w:pPr>
      <w:r w:rsidRPr="00385BFF">
        <w:rPr>
          <w:szCs w:val="19"/>
        </w:rPr>
        <w:t>Bylo</w:t>
      </w:r>
      <w:r w:rsidR="00100C46" w:rsidRPr="00100C46">
        <w:rPr>
          <w:sz w:val="12"/>
          <w:szCs w:val="12"/>
        </w:rPr>
        <w:t xml:space="preserve"> </w:t>
      </w:r>
      <w:r w:rsidRPr="00385BFF">
        <w:rPr>
          <w:szCs w:val="19"/>
        </w:rPr>
        <w:t>vybráno</w:t>
      </w:r>
      <w:r w:rsidRPr="00100C46">
        <w:rPr>
          <w:sz w:val="12"/>
          <w:szCs w:val="12"/>
        </w:rPr>
        <w:t xml:space="preserve"> </w:t>
      </w:r>
      <w:r w:rsidRPr="00385BFF">
        <w:rPr>
          <w:szCs w:val="19"/>
        </w:rPr>
        <w:t xml:space="preserve">18 hlavních </w:t>
      </w:r>
      <w:r>
        <w:rPr>
          <w:szCs w:val="19"/>
        </w:rPr>
        <w:t xml:space="preserve">(Prime) </w:t>
      </w:r>
      <w:r w:rsidRPr="00385BFF">
        <w:rPr>
          <w:szCs w:val="19"/>
        </w:rPr>
        <w:t>poskytovatelů</w:t>
      </w:r>
      <w:r w:rsidR="00CA6BBA">
        <w:rPr>
          <w:szCs w:val="19"/>
        </w:rPr>
        <w:t xml:space="preserve"> Programu </w:t>
      </w:r>
      <w:r w:rsidRPr="00385BFF">
        <w:rPr>
          <w:szCs w:val="19"/>
        </w:rPr>
        <w:t>v rámci 18 smluvních oblastí ve Velké Británii.</w:t>
      </w:r>
      <w:r w:rsidR="00020264">
        <w:rPr>
          <w:szCs w:val="19"/>
        </w:rPr>
        <w:t xml:space="preserve"> </w:t>
      </w:r>
    </w:p>
    <w:p w:rsidR="00BF551E" w:rsidRDefault="00BF551E" w:rsidP="00BF551E">
      <w:pPr>
        <w:rPr>
          <w:szCs w:val="19"/>
        </w:rPr>
      </w:pPr>
      <w:r w:rsidRPr="00385BFF">
        <w:rPr>
          <w:szCs w:val="19"/>
        </w:rPr>
        <w:t>Některé</w:t>
      </w:r>
      <w:r w:rsidR="00100C46" w:rsidRPr="00100C46">
        <w:rPr>
          <w:sz w:val="12"/>
          <w:szCs w:val="12"/>
        </w:rPr>
        <w:t xml:space="preserve"> </w:t>
      </w:r>
      <w:r w:rsidRPr="00385BFF">
        <w:rPr>
          <w:szCs w:val="19"/>
        </w:rPr>
        <w:t>organizace</w:t>
      </w:r>
      <w:r w:rsidRPr="00100C46">
        <w:rPr>
          <w:sz w:val="12"/>
          <w:szCs w:val="12"/>
        </w:rPr>
        <w:t xml:space="preserve"> </w:t>
      </w:r>
      <w:r w:rsidRPr="00385BFF">
        <w:rPr>
          <w:szCs w:val="19"/>
        </w:rPr>
        <w:t>jsou zapojeny v několika smluvních oblastech</w:t>
      </w:r>
      <w:r>
        <w:rPr>
          <w:szCs w:val="19"/>
        </w:rPr>
        <w:t xml:space="preserve">. </w:t>
      </w:r>
      <w:r w:rsidRPr="00385BFF">
        <w:rPr>
          <w:szCs w:val="19"/>
        </w:rPr>
        <w:t>Všichni hlavní poskytovatelé</w:t>
      </w:r>
      <w:r w:rsidR="00100C46">
        <w:rPr>
          <w:szCs w:val="19"/>
        </w:rPr>
        <w:t xml:space="preserve"> </w:t>
      </w:r>
      <w:r w:rsidRPr="00385BFF">
        <w:rPr>
          <w:szCs w:val="19"/>
        </w:rPr>
        <w:t>skládají</w:t>
      </w:r>
      <w:r w:rsidR="00100C46">
        <w:rPr>
          <w:szCs w:val="19"/>
        </w:rPr>
        <w:t xml:space="preserve"> </w:t>
      </w:r>
      <w:r w:rsidRPr="00385BFF">
        <w:rPr>
          <w:szCs w:val="19"/>
        </w:rPr>
        <w:t>dohromady bohaté dodavatelské řetězce z</w:t>
      </w:r>
      <w:r w:rsidR="00CA6BBA">
        <w:rPr>
          <w:szCs w:val="19"/>
        </w:rPr>
        <w:t>ahrnující menší speci</w:t>
      </w:r>
      <w:r w:rsidR="00100C46">
        <w:rPr>
          <w:szCs w:val="19"/>
        </w:rPr>
        <w:softHyphen/>
      </w:r>
      <w:r w:rsidR="00CA6BBA">
        <w:rPr>
          <w:szCs w:val="19"/>
        </w:rPr>
        <w:t>a</w:t>
      </w:r>
      <w:r w:rsidR="00100C46">
        <w:rPr>
          <w:szCs w:val="19"/>
        </w:rPr>
        <w:softHyphen/>
      </w:r>
      <w:r w:rsidR="00CA6BBA">
        <w:rPr>
          <w:szCs w:val="19"/>
        </w:rPr>
        <w:t xml:space="preserve">lizované a </w:t>
      </w:r>
      <w:r w:rsidRPr="00385BFF">
        <w:rPr>
          <w:szCs w:val="19"/>
        </w:rPr>
        <w:t>místní organizace s odbornými znalostmi a zkušenostmi</w:t>
      </w:r>
      <w:r>
        <w:rPr>
          <w:szCs w:val="19"/>
        </w:rPr>
        <w:t xml:space="preserve"> s</w:t>
      </w:r>
      <w:r w:rsidRPr="00385BFF">
        <w:rPr>
          <w:szCs w:val="19"/>
        </w:rPr>
        <w:t xml:space="preserve"> poskytov</w:t>
      </w:r>
      <w:r>
        <w:rPr>
          <w:szCs w:val="19"/>
        </w:rPr>
        <w:t>áním</w:t>
      </w:r>
      <w:r w:rsidRPr="00385BFF">
        <w:rPr>
          <w:szCs w:val="19"/>
        </w:rPr>
        <w:t xml:space="preserve"> služ</w:t>
      </w:r>
      <w:r>
        <w:rPr>
          <w:szCs w:val="19"/>
        </w:rPr>
        <w:t>e</w:t>
      </w:r>
      <w:r w:rsidRPr="00385BFF">
        <w:rPr>
          <w:szCs w:val="19"/>
        </w:rPr>
        <w:t xml:space="preserve">b pro </w:t>
      </w:r>
      <w:r>
        <w:rPr>
          <w:szCs w:val="19"/>
        </w:rPr>
        <w:t>klienty</w:t>
      </w:r>
      <w:r w:rsidRPr="00385BFF">
        <w:rPr>
          <w:szCs w:val="19"/>
        </w:rPr>
        <w:t xml:space="preserve"> se širokým spektrem různých potřeb.</w:t>
      </w:r>
    </w:p>
    <w:p w:rsidR="00BF551E" w:rsidRDefault="00BF551E" w:rsidP="00BF551E">
      <w:pPr>
        <w:rPr>
          <w:szCs w:val="19"/>
        </w:rPr>
      </w:pPr>
      <w:r>
        <w:rPr>
          <w:szCs w:val="19"/>
        </w:rPr>
        <w:t>D</w:t>
      </w:r>
      <w:r w:rsidRPr="00447416">
        <w:rPr>
          <w:szCs w:val="19"/>
        </w:rPr>
        <w:t>odavatelské</w:t>
      </w:r>
      <w:r w:rsidR="00100C46">
        <w:rPr>
          <w:szCs w:val="19"/>
        </w:rPr>
        <w:t xml:space="preserve"> </w:t>
      </w:r>
      <w:r w:rsidRPr="00447416">
        <w:rPr>
          <w:szCs w:val="19"/>
        </w:rPr>
        <w:t xml:space="preserve">řetězce zahrnují širokou škálu různých organizací. </w:t>
      </w:r>
      <w:r>
        <w:rPr>
          <w:szCs w:val="19"/>
        </w:rPr>
        <w:t>Navržené</w:t>
      </w:r>
      <w:r w:rsidRPr="00447416">
        <w:rPr>
          <w:szCs w:val="19"/>
        </w:rPr>
        <w:t xml:space="preserve"> n</w:t>
      </w:r>
      <w:r w:rsidRPr="00447416">
        <w:rPr>
          <w:szCs w:val="19"/>
        </w:rPr>
        <w:t>a</w:t>
      </w:r>
      <w:r w:rsidRPr="00447416">
        <w:rPr>
          <w:szCs w:val="19"/>
        </w:rPr>
        <w:t>bídky</w:t>
      </w:r>
      <w:r w:rsidR="00100C46" w:rsidRPr="00100C46">
        <w:rPr>
          <w:sz w:val="12"/>
          <w:szCs w:val="12"/>
        </w:rPr>
        <w:t xml:space="preserve"> </w:t>
      </w:r>
      <w:r>
        <w:rPr>
          <w:szCs w:val="19"/>
        </w:rPr>
        <w:t>celkem</w:t>
      </w:r>
      <w:r w:rsidRPr="00447416">
        <w:rPr>
          <w:szCs w:val="19"/>
        </w:rPr>
        <w:t xml:space="preserve"> </w:t>
      </w:r>
      <w:r>
        <w:rPr>
          <w:szCs w:val="19"/>
        </w:rPr>
        <w:t>zahrnují</w:t>
      </w:r>
      <w:r w:rsidRPr="00447416">
        <w:rPr>
          <w:szCs w:val="19"/>
        </w:rPr>
        <w:t xml:space="preserve"> přes 1</w:t>
      </w:r>
      <w:r w:rsidR="00F40C3C">
        <w:rPr>
          <w:szCs w:val="19"/>
        </w:rPr>
        <w:t xml:space="preserve"> </w:t>
      </w:r>
      <w:r w:rsidRPr="00447416">
        <w:rPr>
          <w:szCs w:val="19"/>
        </w:rPr>
        <w:t>000 organizací, asi 500</w:t>
      </w:r>
      <w:r>
        <w:rPr>
          <w:szCs w:val="19"/>
        </w:rPr>
        <w:t xml:space="preserve"> z nich je</w:t>
      </w:r>
      <w:r w:rsidRPr="00447416">
        <w:rPr>
          <w:szCs w:val="19"/>
        </w:rPr>
        <w:t xml:space="preserve"> z dobrovolného sekto</w:t>
      </w:r>
      <w:r w:rsidR="00100C46">
        <w:rPr>
          <w:szCs w:val="19"/>
        </w:rPr>
        <w:softHyphen/>
      </w:r>
      <w:r w:rsidRPr="00447416">
        <w:rPr>
          <w:szCs w:val="19"/>
        </w:rPr>
        <w:t>ru</w:t>
      </w:r>
      <w:r>
        <w:rPr>
          <w:szCs w:val="19"/>
        </w:rPr>
        <w:t>.</w:t>
      </w:r>
      <w:r w:rsidR="00100C46">
        <w:rPr>
          <w:szCs w:val="19"/>
        </w:rPr>
        <w:t xml:space="preserve"> </w:t>
      </w:r>
      <w:r w:rsidRPr="00447416">
        <w:rPr>
          <w:szCs w:val="19"/>
        </w:rPr>
        <w:t xml:space="preserve">Tyto dodavatelské řetězce se mají obnovovat a </w:t>
      </w:r>
      <w:r w:rsidR="00CA6BBA">
        <w:rPr>
          <w:szCs w:val="19"/>
        </w:rPr>
        <w:t>DWP</w:t>
      </w:r>
      <w:r w:rsidRPr="00447416">
        <w:rPr>
          <w:szCs w:val="19"/>
        </w:rPr>
        <w:t xml:space="preserve"> očekává, že se budou časem</w:t>
      </w:r>
      <w:r>
        <w:rPr>
          <w:szCs w:val="19"/>
        </w:rPr>
        <w:t xml:space="preserve"> v</w:t>
      </w:r>
      <w:r>
        <w:rPr>
          <w:szCs w:val="19"/>
        </w:rPr>
        <w:t>y</w:t>
      </w:r>
      <w:r>
        <w:rPr>
          <w:szCs w:val="19"/>
        </w:rPr>
        <w:t>víjet, jak budou</w:t>
      </w:r>
      <w:r w:rsidR="00100C46">
        <w:rPr>
          <w:szCs w:val="19"/>
        </w:rPr>
        <w:t xml:space="preserve"> </w:t>
      </w:r>
      <w:r>
        <w:rPr>
          <w:szCs w:val="19"/>
        </w:rPr>
        <w:t>hlavní doda</w:t>
      </w:r>
      <w:r w:rsidRPr="00447416">
        <w:rPr>
          <w:szCs w:val="19"/>
        </w:rPr>
        <w:t>vatelé získ</w:t>
      </w:r>
      <w:r>
        <w:rPr>
          <w:szCs w:val="19"/>
        </w:rPr>
        <w:t>á</w:t>
      </w:r>
      <w:r w:rsidRPr="00447416">
        <w:rPr>
          <w:szCs w:val="19"/>
        </w:rPr>
        <w:t>vat zkušenosti, co</w:t>
      </w:r>
      <w:r>
        <w:rPr>
          <w:szCs w:val="19"/>
        </w:rPr>
        <w:t xml:space="preserve"> nejlépe</w:t>
      </w:r>
      <w:r w:rsidRPr="00447416">
        <w:rPr>
          <w:szCs w:val="19"/>
        </w:rPr>
        <w:t xml:space="preserve"> funguje, a snažit se přijímat nové</w:t>
      </w:r>
      <w:r w:rsidR="00100C46">
        <w:rPr>
          <w:szCs w:val="19"/>
        </w:rPr>
        <w:t xml:space="preserve"> </w:t>
      </w:r>
      <w:r w:rsidRPr="00447416">
        <w:rPr>
          <w:szCs w:val="19"/>
        </w:rPr>
        <w:t>inovativní přístupy. Pracovní program pravděpodobně představuje inve</w:t>
      </w:r>
      <w:r w:rsidRPr="00447416">
        <w:rPr>
          <w:szCs w:val="19"/>
        </w:rPr>
        <w:t>s</w:t>
      </w:r>
      <w:r w:rsidRPr="00447416">
        <w:rPr>
          <w:szCs w:val="19"/>
        </w:rPr>
        <w:t>tice v</w:t>
      </w:r>
      <w:r w:rsidR="00100C46">
        <w:rPr>
          <w:szCs w:val="19"/>
        </w:rPr>
        <w:t> </w:t>
      </w:r>
      <w:r w:rsidRPr="00447416">
        <w:rPr>
          <w:szCs w:val="19"/>
        </w:rPr>
        <w:t>řádu</w:t>
      </w:r>
      <w:r w:rsidR="00100C46">
        <w:rPr>
          <w:szCs w:val="19"/>
        </w:rPr>
        <w:t xml:space="preserve"> </w:t>
      </w:r>
      <w:r w:rsidRPr="00447416">
        <w:rPr>
          <w:szCs w:val="19"/>
        </w:rPr>
        <w:t>několika stovek milionů liber do dobrovolného sektoru. Ačkoliv jsou platby primárně spojeny s výsledky a úspěch je otevřený, je to reálná šance pro tento sektor</w:t>
      </w:r>
      <w:r>
        <w:rPr>
          <w:szCs w:val="19"/>
        </w:rPr>
        <w:t>, aby za</w:t>
      </w:r>
      <w:r w:rsidRPr="00447416">
        <w:rPr>
          <w:szCs w:val="19"/>
        </w:rPr>
        <w:t>míř</w:t>
      </w:r>
      <w:r>
        <w:rPr>
          <w:szCs w:val="19"/>
        </w:rPr>
        <w:t>il</w:t>
      </w:r>
      <w:r w:rsidRPr="00447416">
        <w:rPr>
          <w:szCs w:val="19"/>
        </w:rPr>
        <w:t xml:space="preserve"> vysoko a ukáza</w:t>
      </w:r>
      <w:r>
        <w:rPr>
          <w:szCs w:val="19"/>
        </w:rPr>
        <w:t>l</w:t>
      </w:r>
      <w:r w:rsidRPr="00447416">
        <w:rPr>
          <w:szCs w:val="19"/>
        </w:rPr>
        <w:t>, co umí.</w:t>
      </w:r>
    </w:p>
    <w:p w:rsidR="00100C46" w:rsidRDefault="00100C46" w:rsidP="00F40C3C">
      <w:pPr>
        <w:pStyle w:val="kurzva"/>
        <w:ind w:firstLine="0"/>
        <w:rPr>
          <w:b/>
        </w:rPr>
      </w:pPr>
    </w:p>
    <w:p w:rsidR="00351D45" w:rsidRPr="00BF551E" w:rsidRDefault="00351D45" w:rsidP="00F40C3C">
      <w:pPr>
        <w:pStyle w:val="kurzva"/>
        <w:ind w:firstLine="0"/>
        <w:rPr>
          <w:b/>
        </w:rPr>
      </w:pPr>
      <w:r w:rsidRPr="00BF551E">
        <w:rPr>
          <w:b/>
        </w:rPr>
        <w:t>Motivace poskytovatelů k vysoké výkonnosti</w:t>
      </w:r>
    </w:p>
    <w:p w:rsidR="00634882" w:rsidRDefault="00634882" w:rsidP="00634882">
      <w:pPr>
        <w:rPr>
          <w:szCs w:val="19"/>
        </w:rPr>
      </w:pPr>
      <w:r w:rsidRPr="00BA0D11">
        <w:rPr>
          <w:szCs w:val="19"/>
        </w:rPr>
        <w:t>Pobídky</w:t>
      </w:r>
      <w:r w:rsidR="00100C46">
        <w:rPr>
          <w:szCs w:val="19"/>
        </w:rPr>
        <w:t xml:space="preserve"> </w:t>
      </w:r>
      <w:r w:rsidRPr="00BA0D11">
        <w:rPr>
          <w:szCs w:val="19"/>
        </w:rPr>
        <w:t>Pracovního programu jsou konstruovány tak, aby motivovaly vysokou výkonnost</w:t>
      </w:r>
      <w:r>
        <w:rPr>
          <w:szCs w:val="19"/>
        </w:rPr>
        <w:t xml:space="preserve">. </w:t>
      </w:r>
      <w:r w:rsidRPr="00BA0D11">
        <w:rPr>
          <w:szCs w:val="19"/>
        </w:rPr>
        <w:t>Klíčovou výkonnostní mírou pro poskytovatele jsou pracovní výsledky</w:t>
      </w:r>
      <w:r>
        <w:rPr>
          <w:szCs w:val="19"/>
        </w:rPr>
        <w:t xml:space="preserve"> (job outcomes)</w:t>
      </w:r>
      <w:r w:rsidRPr="00BA0D11">
        <w:rPr>
          <w:szCs w:val="19"/>
        </w:rPr>
        <w:t xml:space="preserve"> jako procentní podíl </w:t>
      </w:r>
      <w:r>
        <w:rPr>
          <w:szCs w:val="19"/>
        </w:rPr>
        <w:t xml:space="preserve">z </w:t>
      </w:r>
      <w:r w:rsidRPr="00BA0D11">
        <w:rPr>
          <w:szCs w:val="19"/>
        </w:rPr>
        <w:t xml:space="preserve">počtu </w:t>
      </w:r>
      <w:r w:rsidR="00CA6BBA">
        <w:rPr>
          <w:szCs w:val="19"/>
        </w:rPr>
        <w:t>klientů</w:t>
      </w:r>
      <w:r w:rsidRPr="00BA0D11">
        <w:rPr>
          <w:szCs w:val="19"/>
        </w:rPr>
        <w:t>, kteří za</w:t>
      </w:r>
      <w:r>
        <w:rPr>
          <w:szCs w:val="19"/>
        </w:rPr>
        <w:t>hájili</w:t>
      </w:r>
      <w:r w:rsidRPr="00BA0D11">
        <w:rPr>
          <w:szCs w:val="19"/>
        </w:rPr>
        <w:t xml:space="preserve"> program v předchozích 12 měsících. </w:t>
      </w:r>
    </w:p>
    <w:p w:rsidR="00351D45" w:rsidRPr="0081089E" w:rsidRDefault="00351D45" w:rsidP="00351D45">
      <w:pPr>
        <w:rPr>
          <w:szCs w:val="19"/>
        </w:rPr>
      </w:pPr>
      <w:r>
        <w:rPr>
          <w:szCs w:val="19"/>
        </w:rPr>
        <w:t>V</w:t>
      </w:r>
      <w:r w:rsidR="00100C46">
        <w:rPr>
          <w:szCs w:val="19"/>
        </w:rPr>
        <w:t> </w:t>
      </w:r>
      <w:r>
        <w:rPr>
          <w:szCs w:val="19"/>
        </w:rPr>
        <w:t>průběhu</w:t>
      </w:r>
      <w:r w:rsidR="00100C46">
        <w:rPr>
          <w:szCs w:val="19"/>
        </w:rPr>
        <w:t xml:space="preserve"> </w:t>
      </w:r>
      <w:r>
        <w:rPr>
          <w:szCs w:val="19"/>
        </w:rPr>
        <w:t>životnosti smluv</w:t>
      </w:r>
      <w:r w:rsidR="00AD4C40">
        <w:rPr>
          <w:szCs w:val="19"/>
        </w:rPr>
        <w:t xml:space="preserve"> </w:t>
      </w:r>
      <w:r>
        <w:rPr>
          <w:szCs w:val="19"/>
        </w:rPr>
        <w:t>se b</w:t>
      </w:r>
      <w:r w:rsidRPr="0081089E">
        <w:rPr>
          <w:szCs w:val="19"/>
        </w:rPr>
        <w:t>ude přesouvat tržní podíl k nejvýkonnějším poskytovatelům</w:t>
      </w:r>
      <w:r>
        <w:rPr>
          <w:szCs w:val="19"/>
        </w:rPr>
        <w:t>.</w:t>
      </w:r>
      <w:r w:rsidR="00100C46">
        <w:rPr>
          <w:szCs w:val="19"/>
        </w:rPr>
        <w:t xml:space="preserve"> </w:t>
      </w:r>
      <w:r w:rsidRPr="0081089E">
        <w:rPr>
          <w:szCs w:val="19"/>
        </w:rPr>
        <w:t xml:space="preserve">Každá smluvní oblast má nejméně dva konkurenční hlavní </w:t>
      </w:r>
      <w:r>
        <w:rPr>
          <w:szCs w:val="19"/>
        </w:rPr>
        <w:t xml:space="preserve">(Prime) </w:t>
      </w:r>
      <w:r w:rsidRPr="0081089E">
        <w:rPr>
          <w:szCs w:val="19"/>
        </w:rPr>
        <w:t>p</w:t>
      </w:r>
      <w:r w:rsidRPr="0081089E">
        <w:rPr>
          <w:szCs w:val="19"/>
        </w:rPr>
        <w:t>o</w:t>
      </w:r>
      <w:r w:rsidRPr="0081089E">
        <w:rPr>
          <w:szCs w:val="19"/>
        </w:rPr>
        <w:t>skytovatele</w:t>
      </w:r>
      <w:r w:rsidR="00CA6BBA">
        <w:rPr>
          <w:szCs w:val="19"/>
        </w:rPr>
        <w:t>.</w:t>
      </w:r>
      <w:r w:rsidR="00100C46">
        <w:rPr>
          <w:szCs w:val="19"/>
        </w:rPr>
        <w:t xml:space="preserve"> </w:t>
      </w:r>
      <w:r w:rsidR="00CA6BBA">
        <w:rPr>
          <w:szCs w:val="19"/>
        </w:rPr>
        <w:t>Klienti</w:t>
      </w:r>
      <w:r>
        <w:rPr>
          <w:szCs w:val="19"/>
        </w:rPr>
        <w:t xml:space="preserve"> jsou přiděl</w:t>
      </w:r>
      <w:r w:rsidR="00CA6BBA">
        <w:rPr>
          <w:szCs w:val="19"/>
        </w:rPr>
        <w:t>ováni</w:t>
      </w:r>
      <w:r w:rsidRPr="0081089E">
        <w:rPr>
          <w:szCs w:val="19"/>
        </w:rPr>
        <w:t xml:space="preserve"> poskytovatelům v jejich oblasti</w:t>
      </w:r>
      <w:r>
        <w:rPr>
          <w:szCs w:val="19"/>
        </w:rPr>
        <w:t xml:space="preserve"> tak</w:t>
      </w:r>
      <w:r w:rsidRPr="0081089E">
        <w:rPr>
          <w:szCs w:val="19"/>
        </w:rPr>
        <w:t xml:space="preserve">, aby </w:t>
      </w:r>
      <w:r>
        <w:rPr>
          <w:szCs w:val="19"/>
        </w:rPr>
        <w:t>bylo</w:t>
      </w:r>
      <w:r w:rsidRPr="0081089E">
        <w:rPr>
          <w:szCs w:val="19"/>
        </w:rPr>
        <w:t xml:space="preserve"> zaji</w:t>
      </w:r>
      <w:r>
        <w:rPr>
          <w:szCs w:val="19"/>
        </w:rPr>
        <w:t>š</w:t>
      </w:r>
      <w:r>
        <w:rPr>
          <w:szCs w:val="19"/>
        </w:rPr>
        <w:t>těno</w:t>
      </w:r>
      <w:r w:rsidRPr="0081089E">
        <w:rPr>
          <w:szCs w:val="19"/>
        </w:rPr>
        <w:t>, že</w:t>
      </w:r>
      <w:r w:rsidR="00100C46">
        <w:rPr>
          <w:szCs w:val="19"/>
        </w:rPr>
        <w:t xml:space="preserve"> </w:t>
      </w:r>
      <w:r w:rsidRPr="0081089E">
        <w:rPr>
          <w:szCs w:val="19"/>
        </w:rPr>
        <w:t xml:space="preserve">každý poskytovatel má stejný podíl každé </w:t>
      </w:r>
      <w:r w:rsidR="00CA6BBA">
        <w:rPr>
          <w:szCs w:val="19"/>
        </w:rPr>
        <w:t xml:space="preserve">znevýhodněné </w:t>
      </w:r>
      <w:r w:rsidRPr="0081089E">
        <w:rPr>
          <w:szCs w:val="19"/>
        </w:rPr>
        <w:t>skupiny účastníků, a tím i pevný základ pro rozhodování o relativní výkonnosti.</w:t>
      </w:r>
    </w:p>
    <w:p w:rsidR="00351D45" w:rsidRPr="0081089E" w:rsidRDefault="00351D45" w:rsidP="00351D45">
      <w:pPr>
        <w:rPr>
          <w:szCs w:val="19"/>
        </w:rPr>
      </w:pPr>
      <w:r w:rsidRPr="0081089E">
        <w:rPr>
          <w:szCs w:val="19"/>
        </w:rPr>
        <w:t>Poskytovatelé</w:t>
      </w:r>
      <w:r w:rsidR="00100C46">
        <w:rPr>
          <w:szCs w:val="19"/>
        </w:rPr>
        <w:t xml:space="preserve"> </w:t>
      </w:r>
      <w:r w:rsidRPr="0081089E">
        <w:rPr>
          <w:szCs w:val="19"/>
        </w:rPr>
        <w:t xml:space="preserve">služeb </w:t>
      </w:r>
      <w:r>
        <w:rPr>
          <w:szCs w:val="19"/>
        </w:rPr>
        <w:t>jsou</w:t>
      </w:r>
      <w:r w:rsidRPr="0081089E">
        <w:rPr>
          <w:szCs w:val="19"/>
        </w:rPr>
        <w:t xml:space="preserve"> povinni splnit minimální výkonnostní úrovně. Jobcen</w:t>
      </w:r>
      <w:r w:rsidR="00100C46">
        <w:rPr>
          <w:szCs w:val="19"/>
        </w:rPr>
        <w:softHyphen/>
      </w:r>
      <w:r w:rsidRPr="0081089E">
        <w:rPr>
          <w:szCs w:val="19"/>
        </w:rPr>
        <w:t xml:space="preserve">trum Plus bude </w:t>
      </w:r>
      <w:r>
        <w:rPr>
          <w:szCs w:val="19"/>
        </w:rPr>
        <w:t>zveřejňovat</w:t>
      </w:r>
      <w:r w:rsidRPr="0081089E">
        <w:rPr>
          <w:szCs w:val="19"/>
        </w:rPr>
        <w:t xml:space="preserve"> odhady pracovních výsledků, které by se očekávaly pro každou</w:t>
      </w:r>
      <w:r w:rsidR="00100C46" w:rsidRPr="00100C46">
        <w:rPr>
          <w:sz w:val="12"/>
          <w:szCs w:val="12"/>
        </w:rPr>
        <w:t xml:space="preserve"> </w:t>
      </w:r>
      <w:r w:rsidRPr="0081089E">
        <w:rPr>
          <w:szCs w:val="19"/>
        </w:rPr>
        <w:t>z</w:t>
      </w:r>
      <w:r w:rsidRPr="00100C46">
        <w:rPr>
          <w:sz w:val="12"/>
          <w:szCs w:val="12"/>
        </w:rPr>
        <w:t xml:space="preserve"> </w:t>
      </w:r>
      <w:r w:rsidRPr="0081089E">
        <w:rPr>
          <w:szCs w:val="19"/>
        </w:rPr>
        <w:t xml:space="preserve">hlavních skupin účastníků, pokud by se </w:t>
      </w:r>
      <w:r>
        <w:rPr>
          <w:szCs w:val="19"/>
        </w:rPr>
        <w:t xml:space="preserve">do programu nezapojili. </w:t>
      </w:r>
      <w:r w:rsidRPr="0081089E">
        <w:rPr>
          <w:szCs w:val="19"/>
        </w:rPr>
        <w:t>Poskytovatelé jsou povinni</w:t>
      </w:r>
      <w:r w:rsidR="00100C46" w:rsidRPr="00100C46">
        <w:rPr>
          <w:sz w:val="12"/>
          <w:szCs w:val="12"/>
        </w:rPr>
        <w:t xml:space="preserve"> </w:t>
      </w:r>
      <w:r w:rsidRPr="0081089E">
        <w:rPr>
          <w:szCs w:val="19"/>
        </w:rPr>
        <w:t>vykazovat</w:t>
      </w:r>
      <w:r w:rsidRPr="00100C46">
        <w:rPr>
          <w:sz w:val="12"/>
          <w:szCs w:val="12"/>
        </w:rPr>
        <w:t xml:space="preserve"> </w:t>
      </w:r>
      <w:r w:rsidRPr="0081089E">
        <w:rPr>
          <w:szCs w:val="19"/>
        </w:rPr>
        <w:t>výsledky alespoň o 10 % vyšší než t</w:t>
      </w:r>
      <w:r w:rsidR="00CA6BBA">
        <w:rPr>
          <w:szCs w:val="19"/>
        </w:rPr>
        <w:t>uto</w:t>
      </w:r>
      <w:r w:rsidRPr="0081089E">
        <w:rPr>
          <w:szCs w:val="19"/>
        </w:rPr>
        <w:t xml:space="preserve"> "neintervenční úroveň", </w:t>
      </w:r>
      <w:r w:rsidRPr="0081089E">
        <w:rPr>
          <w:szCs w:val="19"/>
        </w:rPr>
        <w:lastRenderedPageBreak/>
        <w:t xml:space="preserve">jinak </w:t>
      </w:r>
      <w:r>
        <w:rPr>
          <w:szCs w:val="19"/>
        </w:rPr>
        <w:t>jim hrozí</w:t>
      </w:r>
      <w:r w:rsidRPr="0081089E">
        <w:rPr>
          <w:szCs w:val="19"/>
        </w:rPr>
        <w:t xml:space="preserve"> možnosti ztráty </w:t>
      </w:r>
      <w:r>
        <w:rPr>
          <w:szCs w:val="19"/>
        </w:rPr>
        <w:t>jejich</w:t>
      </w:r>
      <w:r w:rsidRPr="0081089E">
        <w:rPr>
          <w:szCs w:val="19"/>
        </w:rPr>
        <w:t xml:space="preserve"> smluv. </w:t>
      </w:r>
      <w:r>
        <w:rPr>
          <w:szCs w:val="19"/>
        </w:rPr>
        <w:t>T</w:t>
      </w:r>
      <w:r w:rsidRPr="0081089E">
        <w:rPr>
          <w:szCs w:val="19"/>
        </w:rPr>
        <w:t xml:space="preserve">o </w:t>
      </w:r>
      <w:r>
        <w:rPr>
          <w:szCs w:val="19"/>
        </w:rPr>
        <w:t xml:space="preserve">se </w:t>
      </w:r>
      <w:r w:rsidRPr="0081089E">
        <w:rPr>
          <w:szCs w:val="19"/>
        </w:rPr>
        <w:t>vztah</w:t>
      </w:r>
      <w:r>
        <w:rPr>
          <w:szCs w:val="19"/>
        </w:rPr>
        <w:t>uje</w:t>
      </w:r>
      <w:r w:rsidRPr="0081089E">
        <w:rPr>
          <w:szCs w:val="19"/>
        </w:rPr>
        <w:t xml:space="preserve"> na skupiny účast</w:t>
      </w:r>
      <w:r w:rsidR="00CA6BBA">
        <w:rPr>
          <w:szCs w:val="19"/>
        </w:rPr>
        <w:t>níků, kteří jsou povinni se do P</w:t>
      </w:r>
      <w:r w:rsidRPr="0081089E">
        <w:rPr>
          <w:szCs w:val="19"/>
        </w:rPr>
        <w:t>rog</w:t>
      </w:r>
      <w:r>
        <w:rPr>
          <w:szCs w:val="19"/>
        </w:rPr>
        <w:t>r</w:t>
      </w:r>
      <w:r w:rsidRPr="0081089E">
        <w:rPr>
          <w:szCs w:val="19"/>
        </w:rPr>
        <w:t>amu zapojit.</w:t>
      </w:r>
    </w:p>
    <w:p w:rsidR="00351D45" w:rsidRPr="0081089E" w:rsidRDefault="00351D45" w:rsidP="00351D45">
      <w:pPr>
        <w:rPr>
          <w:szCs w:val="19"/>
        </w:rPr>
      </w:pPr>
      <w:r w:rsidRPr="0081089E">
        <w:rPr>
          <w:szCs w:val="19"/>
        </w:rPr>
        <w:t xml:space="preserve">Další pobídkové platby za vysokou výkonnost budou dostupné od 4. roku </w:t>
      </w:r>
      <w:r>
        <w:rPr>
          <w:szCs w:val="19"/>
        </w:rPr>
        <w:t xml:space="preserve">trvání </w:t>
      </w:r>
      <w:r w:rsidRPr="0081089E">
        <w:rPr>
          <w:szCs w:val="19"/>
        </w:rPr>
        <w:t>smluv. Do té</w:t>
      </w:r>
      <w:r w:rsidR="00100C46">
        <w:rPr>
          <w:szCs w:val="19"/>
        </w:rPr>
        <w:t xml:space="preserve"> </w:t>
      </w:r>
      <w:r w:rsidRPr="0081089E">
        <w:rPr>
          <w:szCs w:val="19"/>
        </w:rPr>
        <w:t>doby budou mít poskytovatelé možnost zdokonalit své modely poskyto</w:t>
      </w:r>
      <w:r w:rsidR="00100C46">
        <w:rPr>
          <w:szCs w:val="19"/>
        </w:rPr>
        <w:softHyphen/>
      </w:r>
      <w:r w:rsidRPr="0081089E">
        <w:rPr>
          <w:szCs w:val="19"/>
        </w:rPr>
        <w:t xml:space="preserve">vání služeb. Jestliže poskytovatelé dosáhnou výsledků, které </w:t>
      </w:r>
      <w:r>
        <w:rPr>
          <w:szCs w:val="19"/>
        </w:rPr>
        <w:t>budou</w:t>
      </w:r>
      <w:r w:rsidRPr="0081089E">
        <w:rPr>
          <w:szCs w:val="19"/>
        </w:rPr>
        <w:t xml:space="preserve"> o 30 % vyšší než "neintervenční úroveň" pro </w:t>
      </w:r>
      <w:r>
        <w:rPr>
          <w:szCs w:val="19"/>
        </w:rPr>
        <w:t xml:space="preserve">příslušnou </w:t>
      </w:r>
      <w:r w:rsidRPr="0081089E">
        <w:rPr>
          <w:szCs w:val="19"/>
        </w:rPr>
        <w:t>skupinu účastníků, dostan</w:t>
      </w:r>
      <w:r>
        <w:rPr>
          <w:szCs w:val="19"/>
        </w:rPr>
        <w:t>ou</w:t>
      </w:r>
      <w:r w:rsidRPr="0081089E">
        <w:rPr>
          <w:szCs w:val="19"/>
        </w:rPr>
        <w:t xml:space="preserve"> navíc 1 000 £ za každý další pracovní výsledek.</w:t>
      </w:r>
    </w:p>
    <w:p w:rsidR="00351D45" w:rsidRPr="0081089E" w:rsidRDefault="00351D45" w:rsidP="00351D45">
      <w:pPr>
        <w:rPr>
          <w:szCs w:val="19"/>
        </w:rPr>
      </w:pPr>
      <w:r w:rsidRPr="0081089E">
        <w:rPr>
          <w:szCs w:val="19"/>
        </w:rPr>
        <w:t xml:space="preserve">Vysoká výkonnost </w:t>
      </w:r>
      <w:r>
        <w:rPr>
          <w:szCs w:val="19"/>
        </w:rPr>
        <w:t>poskytovatelů povede ke snížení</w:t>
      </w:r>
      <w:r w:rsidRPr="0081089E">
        <w:rPr>
          <w:szCs w:val="19"/>
        </w:rPr>
        <w:t xml:space="preserve"> </w:t>
      </w:r>
      <w:r>
        <w:rPr>
          <w:szCs w:val="19"/>
        </w:rPr>
        <w:t xml:space="preserve">výdajů </w:t>
      </w:r>
      <w:r w:rsidRPr="0081089E">
        <w:rPr>
          <w:szCs w:val="19"/>
        </w:rPr>
        <w:t>vlády na</w:t>
      </w:r>
      <w:r w:rsidR="00112AE4">
        <w:rPr>
          <w:szCs w:val="19"/>
        </w:rPr>
        <w:t xml:space="preserve"> sociální</w:t>
      </w:r>
      <w:r w:rsidRPr="0081089E">
        <w:rPr>
          <w:szCs w:val="19"/>
        </w:rPr>
        <w:t xml:space="preserve"> dávky a tyto úspory budou využity na financování </w:t>
      </w:r>
      <w:r w:rsidR="00112AE4">
        <w:rPr>
          <w:szCs w:val="19"/>
        </w:rPr>
        <w:t>P</w:t>
      </w:r>
      <w:r w:rsidRPr="0081089E">
        <w:rPr>
          <w:szCs w:val="19"/>
        </w:rPr>
        <w:t>rogramu.</w:t>
      </w:r>
    </w:p>
    <w:p w:rsidR="00100C46" w:rsidRDefault="00100C46" w:rsidP="00F40C3C">
      <w:pPr>
        <w:pStyle w:val="kurzva"/>
        <w:ind w:firstLine="0"/>
        <w:rPr>
          <w:b/>
        </w:rPr>
      </w:pPr>
    </w:p>
    <w:p w:rsidR="007F2192" w:rsidRPr="00112AE4" w:rsidRDefault="007F2192" w:rsidP="00F40C3C">
      <w:pPr>
        <w:pStyle w:val="kurzva"/>
        <w:ind w:firstLine="0"/>
        <w:rPr>
          <w:b/>
        </w:rPr>
      </w:pPr>
      <w:r w:rsidRPr="00112AE4">
        <w:rPr>
          <w:b/>
        </w:rPr>
        <w:t>Ochrana účastníků (klientů)</w:t>
      </w:r>
    </w:p>
    <w:p w:rsidR="007F2192" w:rsidRDefault="007F2192" w:rsidP="007F2192">
      <w:pPr>
        <w:rPr>
          <w:szCs w:val="19"/>
        </w:rPr>
      </w:pPr>
      <w:r w:rsidRPr="005D4144">
        <w:rPr>
          <w:szCs w:val="19"/>
        </w:rPr>
        <w:t>Účastníci</w:t>
      </w:r>
      <w:r>
        <w:rPr>
          <w:szCs w:val="19"/>
        </w:rPr>
        <w:t xml:space="preserve"> P</w:t>
      </w:r>
      <w:r w:rsidRPr="005D4144">
        <w:rPr>
          <w:szCs w:val="19"/>
        </w:rPr>
        <w:t>rogramu mají právo na to, aby</w:t>
      </w:r>
      <w:r>
        <w:rPr>
          <w:szCs w:val="19"/>
        </w:rPr>
        <w:t xml:space="preserve"> plně</w:t>
      </w:r>
      <w:r w:rsidRPr="005D4144">
        <w:rPr>
          <w:szCs w:val="19"/>
        </w:rPr>
        <w:t xml:space="preserve"> pochopili, jakou podporu mohou očekávat. Poskytovatelé služeb byli povinni v rámci svých smluvních nabídek vymezit okruh podpory, kterou budou nabízet, včetně minimální nabídky služeb, která bude k dispozici všem</w:t>
      </w:r>
      <w:r w:rsidR="00100C46">
        <w:rPr>
          <w:szCs w:val="19"/>
        </w:rPr>
        <w:t xml:space="preserve"> </w:t>
      </w:r>
      <w:r w:rsidR="00112AE4">
        <w:rPr>
          <w:szCs w:val="19"/>
        </w:rPr>
        <w:t>klientům</w:t>
      </w:r>
      <w:r w:rsidRPr="005D4144">
        <w:rPr>
          <w:szCs w:val="19"/>
        </w:rPr>
        <w:t>. Tyto nabídky služeb byly</w:t>
      </w:r>
      <w:r w:rsidR="00AD4C40">
        <w:rPr>
          <w:szCs w:val="19"/>
        </w:rPr>
        <w:t xml:space="preserve"> </w:t>
      </w:r>
      <w:r w:rsidRPr="005D4144">
        <w:rPr>
          <w:szCs w:val="19"/>
        </w:rPr>
        <w:t>hodnoceny v rámci smluvního procesu a</w:t>
      </w:r>
      <w:r w:rsidR="00100C46">
        <w:rPr>
          <w:szCs w:val="19"/>
        </w:rPr>
        <w:t xml:space="preserve"> </w:t>
      </w:r>
      <w:r w:rsidRPr="005D4144">
        <w:rPr>
          <w:szCs w:val="19"/>
        </w:rPr>
        <w:t xml:space="preserve">poskytovatelé je budou </w:t>
      </w:r>
      <w:r>
        <w:rPr>
          <w:szCs w:val="19"/>
        </w:rPr>
        <w:t xml:space="preserve">muset </w:t>
      </w:r>
      <w:r w:rsidRPr="005D4144">
        <w:rPr>
          <w:szCs w:val="19"/>
        </w:rPr>
        <w:t xml:space="preserve">dodržovat jako součást </w:t>
      </w:r>
      <w:r>
        <w:rPr>
          <w:szCs w:val="19"/>
        </w:rPr>
        <w:t>řízení</w:t>
      </w:r>
      <w:r w:rsidRPr="005D4144">
        <w:rPr>
          <w:szCs w:val="19"/>
        </w:rPr>
        <w:t xml:space="preserve"> výkonnosti pr</w:t>
      </w:r>
      <w:r w:rsidRPr="005D4144">
        <w:rPr>
          <w:szCs w:val="19"/>
        </w:rPr>
        <w:t>o</w:t>
      </w:r>
      <w:r w:rsidRPr="005D4144">
        <w:rPr>
          <w:szCs w:val="19"/>
        </w:rPr>
        <w:t>gramu. Minimální nabídky služeb jsou</w:t>
      </w:r>
      <w:r w:rsidR="00112AE4">
        <w:rPr>
          <w:szCs w:val="19"/>
        </w:rPr>
        <w:t xml:space="preserve"> </w:t>
      </w:r>
      <w:r w:rsidRPr="005D4144">
        <w:rPr>
          <w:szCs w:val="19"/>
        </w:rPr>
        <w:t xml:space="preserve">zveřejněny na webu </w:t>
      </w:r>
      <w:r w:rsidR="00112AE4">
        <w:rPr>
          <w:szCs w:val="19"/>
        </w:rPr>
        <w:t xml:space="preserve">DWP, což má pomoci </w:t>
      </w:r>
      <w:r w:rsidRPr="005D4144">
        <w:rPr>
          <w:szCs w:val="19"/>
        </w:rPr>
        <w:t>zvýšit transparentnost a odpovědnost provozovatel</w:t>
      </w:r>
      <w:r>
        <w:rPr>
          <w:szCs w:val="19"/>
        </w:rPr>
        <w:t>ů</w:t>
      </w:r>
      <w:r w:rsidRPr="005D4144">
        <w:rPr>
          <w:szCs w:val="19"/>
        </w:rPr>
        <w:t>.</w:t>
      </w:r>
    </w:p>
    <w:p w:rsidR="007F2192" w:rsidRDefault="007F2192" w:rsidP="007F2192">
      <w:pPr>
        <w:rPr>
          <w:szCs w:val="19"/>
        </w:rPr>
      </w:pPr>
      <w:r w:rsidRPr="005D4144">
        <w:rPr>
          <w:szCs w:val="19"/>
        </w:rPr>
        <w:t>V</w:t>
      </w:r>
      <w:r w:rsidR="00100C46">
        <w:rPr>
          <w:szCs w:val="19"/>
        </w:rPr>
        <w:t xml:space="preserve"> </w:t>
      </w:r>
      <w:r w:rsidRPr="005D4144">
        <w:rPr>
          <w:szCs w:val="19"/>
        </w:rPr>
        <w:t>souvislosti s tím byl posílen proces</w:t>
      </w:r>
      <w:r w:rsidR="00112AE4">
        <w:rPr>
          <w:szCs w:val="19"/>
        </w:rPr>
        <w:t xml:space="preserve"> vyřizování</w:t>
      </w:r>
      <w:r w:rsidRPr="005D4144">
        <w:rPr>
          <w:szCs w:val="19"/>
        </w:rPr>
        <w:t xml:space="preserve"> stížností klientů, aby se zajistilo efektivní vyřešení všech problémů </w:t>
      </w:r>
      <w:r w:rsidR="00112AE4">
        <w:rPr>
          <w:szCs w:val="19"/>
        </w:rPr>
        <w:t>klientů</w:t>
      </w:r>
      <w:r w:rsidRPr="005D4144">
        <w:rPr>
          <w:szCs w:val="19"/>
        </w:rPr>
        <w:t>. Poskytovatelé jsou povinni seznámit klienty při vstupu</w:t>
      </w:r>
      <w:r w:rsidR="00100C46">
        <w:rPr>
          <w:szCs w:val="19"/>
        </w:rPr>
        <w:t xml:space="preserve"> </w:t>
      </w:r>
      <w:r w:rsidRPr="005D4144">
        <w:rPr>
          <w:szCs w:val="19"/>
        </w:rPr>
        <w:t>do programu se svým vlastním vyřizováním stížností. Pokud poskytovatel nemůže</w:t>
      </w:r>
      <w:r w:rsidR="00100C46">
        <w:rPr>
          <w:szCs w:val="19"/>
        </w:rPr>
        <w:t xml:space="preserve"> </w:t>
      </w:r>
      <w:r w:rsidRPr="005D4144">
        <w:rPr>
          <w:szCs w:val="19"/>
        </w:rPr>
        <w:t xml:space="preserve">vyřešit stížnost ke spokojenosti klienta, může </w:t>
      </w:r>
      <w:r w:rsidR="00F40C3C">
        <w:rPr>
          <w:szCs w:val="19"/>
        </w:rPr>
        <w:t xml:space="preserve">ji </w:t>
      </w:r>
      <w:r w:rsidRPr="005D4144">
        <w:rPr>
          <w:szCs w:val="19"/>
        </w:rPr>
        <w:t>postoupit nezávislému příp</w:t>
      </w:r>
      <w:r w:rsidRPr="005D4144">
        <w:rPr>
          <w:szCs w:val="19"/>
        </w:rPr>
        <w:t>a</w:t>
      </w:r>
      <w:r w:rsidR="00AD4C40">
        <w:rPr>
          <w:szCs w:val="19"/>
        </w:rPr>
        <w:t xml:space="preserve">dovému vyšetřovateli </w:t>
      </w:r>
      <w:r w:rsidRPr="005D4144">
        <w:rPr>
          <w:szCs w:val="19"/>
        </w:rPr>
        <w:t>(Independent Case Examiner), což je nezávislý arbitr</w:t>
      </w:r>
      <w:r>
        <w:rPr>
          <w:szCs w:val="19"/>
        </w:rPr>
        <w:t xml:space="preserve"> smluvně sjednaný </w:t>
      </w:r>
      <w:r w:rsidR="00112AE4">
        <w:rPr>
          <w:szCs w:val="19"/>
        </w:rPr>
        <w:t>m</w:t>
      </w:r>
      <w:r>
        <w:rPr>
          <w:szCs w:val="19"/>
        </w:rPr>
        <w:t xml:space="preserve">inisterstvem </w:t>
      </w:r>
      <w:r w:rsidR="00112AE4">
        <w:rPr>
          <w:szCs w:val="19"/>
        </w:rPr>
        <w:t xml:space="preserve">DWP. </w:t>
      </w:r>
      <w:r w:rsidRPr="005D4144">
        <w:rPr>
          <w:szCs w:val="19"/>
        </w:rPr>
        <w:t>Pokud stížnost nelze vyřešit a zjistí se, že chyba je na straně poskytovatele, pak bude muset poskytovatel přispět částkou 5</w:t>
      </w:r>
      <w:r w:rsidR="00AD20B3">
        <w:rPr>
          <w:szCs w:val="19"/>
        </w:rPr>
        <w:t xml:space="preserve"> </w:t>
      </w:r>
      <w:r w:rsidRPr="005D4144">
        <w:rPr>
          <w:szCs w:val="19"/>
        </w:rPr>
        <w:t>000 £ na pokrytí nákladů spojených se šetřením takových stížností.</w:t>
      </w:r>
    </w:p>
    <w:p w:rsidR="00100C46" w:rsidRDefault="00100C46" w:rsidP="00F40C3C">
      <w:pPr>
        <w:pStyle w:val="kurzva"/>
        <w:ind w:firstLine="0"/>
        <w:rPr>
          <w:b/>
        </w:rPr>
      </w:pPr>
    </w:p>
    <w:p w:rsidR="00696C13" w:rsidRPr="00112AE4" w:rsidRDefault="00696C13" w:rsidP="00F40C3C">
      <w:pPr>
        <w:pStyle w:val="kurzva"/>
        <w:ind w:firstLine="0"/>
        <w:rPr>
          <w:b/>
        </w:rPr>
      </w:pPr>
      <w:r w:rsidRPr="00112AE4">
        <w:rPr>
          <w:b/>
        </w:rPr>
        <w:t>Dlouhodobost programu</w:t>
      </w:r>
    </w:p>
    <w:p w:rsidR="00696C13" w:rsidRDefault="00696C13" w:rsidP="00696C13">
      <w:pPr>
        <w:rPr>
          <w:szCs w:val="19"/>
        </w:rPr>
      </w:pPr>
      <w:r w:rsidRPr="00774B02">
        <w:rPr>
          <w:szCs w:val="19"/>
        </w:rPr>
        <w:t xml:space="preserve">Jednotliví </w:t>
      </w:r>
      <w:r>
        <w:rPr>
          <w:szCs w:val="19"/>
        </w:rPr>
        <w:t>klienti</w:t>
      </w:r>
      <w:r w:rsidRPr="00774B02">
        <w:rPr>
          <w:szCs w:val="19"/>
        </w:rPr>
        <w:t xml:space="preserve"> zůstanou v programu až dva roky a zůstanou v kontaktu se svým poskytovatelem</w:t>
      </w:r>
      <w:r w:rsidR="00100C46">
        <w:rPr>
          <w:szCs w:val="19"/>
        </w:rPr>
        <w:t xml:space="preserve"> </w:t>
      </w:r>
      <w:r>
        <w:rPr>
          <w:szCs w:val="19"/>
        </w:rPr>
        <w:t xml:space="preserve">i po zahájení práce. </w:t>
      </w:r>
      <w:r w:rsidRPr="00774B02">
        <w:rPr>
          <w:szCs w:val="19"/>
        </w:rPr>
        <w:t>To dává poskytova</w:t>
      </w:r>
      <w:r w:rsidR="00F40C3C">
        <w:rPr>
          <w:szCs w:val="19"/>
        </w:rPr>
        <w:t>telům delší dobu než předchozí</w:t>
      </w:r>
      <w:r w:rsidRPr="00774B02">
        <w:rPr>
          <w:szCs w:val="19"/>
        </w:rPr>
        <w:t xml:space="preserve"> programy,</w:t>
      </w:r>
      <w:r w:rsidR="00100C46">
        <w:rPr>
          <w:szCs w:val="19"/>
        </w:rPr>
        <w:t xml:space="preserve"> </w:t>
      </w:r>
      <w:r w:rsidRPr="00774B02">
        <w:rPr>
          <w:szCs w:val="19"/>
        </w:rPr>
        <w:t>aby</w:t>
      </w:r>
      <w:r>
        <w:rPr>
          <w:szCs w:val="19"/>
        </w:rPr>
        <w:t xml:space="preserve"> </w:t>
      </w:r>
      <w:r w:rsidRPr="00774B02">
        <w:rPr>
          <w:szCs w:val="19"/>
        </w:rPr>
        <w:t xml:space="preserve">s každým </w:t>
      </w:r>
      <w:r>
        <w:rPr>
          <w:szCs w:val="19"/>
        </w:rPr>
        <w:t>klientem</w:t>
      </w:r>
      <w:r w:rsidRPr="00774B02">
        <w:rPr>
          <w:szCs w:val="19"/>
        </w:rPr>
        <w:t xml:space="preserve"> vybudovali vztah a přizpůsobili podporu jeho individuálním</w:t>
      </w:r>
      <w:r w:rsidR="00100C46">
        <w:rPr>
          <w:szCs w:val="19"/>
        </w:rPr>
        <w:t xml:space="preserve"> </w:t>
      </w:r>
      <w:r w:rsidRPr="00774B02">
        <w:rPr>
          <w:szCs w:val="19"/>
        </w:rPr>
        <w:t>potřebám. Dlouhodobé platby za pomoc účastníkům do trvalé prác</w:t>
      </w:r>
      <w:r>
        <w:rPr>
          <w:szCs w:val="19"/>
        </w:rPr>
        <w:t>e</w:t>
      </w:r>
      <w:r w:rsidRPr="00774B02">
        <w:rPr>
          <w:szCs w:val="19"/>
        </w:rPr>
        <w:t xml:space="preserve"> znamenají,</w:t>
      </w:r>
      <w:r w:rsidRPr="00100C46">
        <w:rPr>
          <w:sz w:val="12"/>
          <w:szCs w:val="12"/>
        </w:rPr>
        <w:t xml:space="preserve"> </w:t>
      </w:r>
      <w:r w:rsidRPr="00774B02">
        <w:rPr>
          <w:szCs w:val="19"/>
        </w:rPr>
        <w:t>že</w:t>
      </w:r>
      <w:r w:rsidR="00100C46" w:rsidRPr="00100C46">
        <w:rPr>
          <w:sz w:val="12"/>
          <w:szCs w:val="12"/>
        </w:rPr>
        <w:t xml:space="preserve"> </w:t>
      </w:r>
      <w:r w:rsidRPr="00774B02">
        <w:rPr>
          <w:szCs w:val="19"/>
        </w:rPr>
        <w:t>poskytovatelé</w:t>
      </w:r>
      <w:r w:rsidRPr="00100C46">
        <w:rPr>
          <w:sz w:val="12"/>
          <w:szCs w:val="12"/>
        </w:rPr>
        <w:t xml:space="preserve"> </w:t>
      </w:r>
      <w:r w:rsidRPr="00774B02">
        <w:rPr>
          <w:szCs w:val="19"/>
        </w:rPr>
        <w:t>mají tu správnou motivaci, aby nadále úzce spolupracovali s</w:t>
      </w:r>
      <w:r>
        <w:rPr>
          <w:szCs w:val="19"/>
        </w:rPr>
        <w:t> </w:t>
      </w:r>
      <w:r w:rsidRPr="00774B02">
        <w:rPr>
          <w:szCs w:val="19"/>
        </w:rPr>
        <w:t>účastníky</w:t>
      </w:r>
      <w:r>
        <w:rPr>
          <w:szCs w:val="19"/>
        </w:rPr>
        <w:t xml:space="preserve"> i po</w:t>
      </w:r>
      <w:r w:rsidRPr="00774B02">
        <w:rPr>
          <w:szCs w:val="19"/>
        </w:rPr>
        <w:t xml:space="preserve"> </w:t>
      </w:r>
      <w:r w:rsidR="00112AE4">
        <w:rPr>
          <w:szCs w:val="19"/>
        </w:rPr>
        <w:t xml:space="preserve">jejich </w:t>
      </w:r>
      <w:r w:rsidRPr="00774B02">
        <w:rPr>
          <w:szCs w:val="19"/>
        </w:rPr>
        <w:t>zapoj</w:t>
      </w:r>
      <w:r>
        <w:rPr>
          <w:szCs w:val="19"/>
        </w:rPr>
        <w:t>ení</w:t>
      </w:r>
      <w:r w:rsidRPr="00774B02">
        <w:rPr>
          <w:szCs w:val="19"/>
        </w:rPr>
        <w:t xml:space="preserve"> do práce.</w:t>
      </w:r>
    </w:p>
    <w:p w:rsidR="00AD20B3" w:rsidRPr="005D4144" w:rsidRDefault="00696C13" w:rsidP="00696C13">
      <w:pPr>
        <w:rPr>
          <w:szCs w:val="19"/>
        </w:rPr>
      </w:pPr>
      <w:r w:rsidRPr="00774B02">
        <w:rPr>
          <w:szCs w:val="19"/>
        </w:rPr>
        <w:t xml:space="preserve">Dlouhodobé smlouvy dávají hlavním poskytovatelům pevný základ, na kterém </w:t>
      </w:r>
      <w:r>
        <w:rPr>
          <w:szCs w:val="19"/>
        </w:rPr>
        <w:t>mohou</w:t>
      </w:r>
      <w:r w:rsidR="00100C46">
        <w:rPr>
          <w:szCs w:val="19"/>
        </w:rPr>
        <w:t xml:space="preserve"> </w:t>
      </w:r>
      <w:r>
        <w:rPr>
          <w:szCs w:val="19"/>
        </w:rPr>
        <w:t>budovat</w:t>
      </w:r>
      <w:r w:rsidRPr="00774B02">
        <w:rPr>
          <w:szCs w:val="19"/>
        </w:rPr>
        <w:t xml:space="preserve"> dlouhodobá partnerství</w:t>
      </w:r>
      <w:r w:rsidR="00112AE4">
        <w:rPr>
          <w:szCs w:val="19"/>
        </w:rPr>
        <w:t xml:space="preserve"> </w:t>
      </w:r>
      <w:r w:rsidRPr="00774B02">
        <w:rPr>
          <w:szCs w:val="19"/>
        </w:rPr>
        <w:t>s místními specializovanými dodavateli a da</w:t>
      </w:r>
      <w:r w:rsidRPr="00774B02">
        <w:rPr>
          <w:szCs w:val="19"/>
        </w:rPr>
        <w:t>l</w:t>
      </w:r>
      <w:r w:rsidRPr="00774B02">
        <w:rPr>
          <w:szCs w:val="19"/>
        </w:rPr>
        <w:t xml:space="preserve">šími partnery. Každý hlavní poskytovatel může přijímat klienty 5 let až do března </w:t>
      </w:r>
      <w:smartTag w:uri="urn:schemas-microsoft-com:office:smarttags" w:element="metricconverter">
        <w:smartTagPr>
          <w:attr w:name="ProductID" w:val="2016 a"/>
        </w:smartTagPr>
        <w:r w:rsidRPr="00774B02">
          <w:rPr>
            <w:szCs w:val="19"/>
          </w:rPr>
          <w:t>2016 a</w:t>
        </w:r>
      </w:smartTag>
      <w:r w:rsidRPr="00774B02">
        <w:rPr>
          <w:szCs w:val="19"/>
        </w:rPr>
        <w:t xml:space="preserve"> potom podepsat poskytování služeb</w:t>
      </w:r>
      <w:r>
        <w:rPr>
          <w:szCs w:val="19"/>
        </w:rPr>
        <w:t xml:space="preserve"> na další dva roky. </w:t>
      </w:r>
      <w:r w:rsidRPr="00774B02">
        <w:rPr>
          <w:szCs w:val="19"/>
        </w:rPr>
        <w:t>Stanovení jasných pobídek</w:t>
      </w:r>
      <w:r w:rsidR="00100C46">
        <w:rPr>
          <w:szCs w:val="19"/>
        </w:rPr>
        <w:t xml:space="preserve"> </w:t>
      </w:r>
      <w:r w:rsidRPr="00774B02">
        <w:rPr>
          <w:szCs w:val="19"/>
        </w:rPr>
        <w:t>na delší dobu vytváří pro organizace čas, aby během programu investovali do infrastru</w:t>
      </w:r>
      <w:r w:rsidRPr="00774B02">
        <w:rPr>
          <w:szCs w:val="19"/>
        </w:rPr>
        <w:t>k</w:t>
      </w:r>
      <w:r w:rsidRPr="00774B02">
        <w:rPr>
          <w:szCs w:val="19"/>
        </w:rPr>
        <w:t>tury a zdrojů potřebných pro úspěch.</w:t>
      </w:r>
    </w:p>
    <w:p w:rsidR="00100C46" w:rsidRDefault="00100C46" w:rsidP="00F40C3C">
      <w:pPr>
        <w:pStyle w:val="kurzva"/>
        <w:ind w:firstLine="0"/>
        <w:rPr>
          <w:b/>
          <w:szCs w:val="19"/>
        </w:rPr>
      </w:pPr>
    </w:p>
    <w:p w:rsidR="00BF38E9" w:rsidRPr="00F40C3C" w:rsidRDefault="00312D43" w:rsidP="00F40C3C">
      <w:pPr>
        <w:pStyle w:val="kurzva"/>
        <w:ind w:firstLine="0"/>
        <w:rPr>
          <w:b/>
          <w:szCs w:val="19"/>
        </w:rPr>
      </w:pPr>
      <w:r w:rsidRPr="00F40C3C">
        <w:rPr>
          <w:b/>
          <w:szCs w:val="19"/>
        </w:rPr>
        <w:t>Shrnutí</w:t>
      </w:r>
    </w:p>
    <w:p w:rsidR="00312D43" w:rsidRDefault="00312D43" w:rsidP="00F40494">
      <w:r>
        <w:t>Mnoho lidí a organizací opatrně přivítalo posun Pracovního programu směrem k diferenciovanému oceňování. Řada z nich by uvítala ještě větší diferenciaci mezi skupinami na základě širšího okruhu charakteristik.</w:t>
      </w:r>
    </w:p>
    <w:p w:rsidR="00312D43" w:rsidRDefault="00312D43" w:rsidP="00312D43">
      <w:r>
        <w:t>Je naprosto zásadní, aby DWP zajišťovalo, aby hlavní smluvní strany plnily své povinnosti, a účinně monitorovalo, zda model diferencovaného oceňování funguje tak, jak bylo zamýšleno.</w:t>
      </w:r>
    </w:p>
    <w:p w:rsidR="00312D43" w:rsidRDefault="00312D43" w:rsidP="00312D43">
      <w:r>
        <w:t>Postupem času by mohli být poskytovatelé Programu tak kompetentní v oblasti zdravotního</w:t>
      </w:r>
      <w:r w:rsidR="00100C46">
        <w:t xml:space="preserve"> </w:t>
      </w:r>
      <w:r>
        <w:t>postižení a disponovat tak silnými specializovanými dodavatelskými ře</w:t>
      </w:r>
      <w:r w:rsidR="00100C46">
        <w:softHyphen/>
      </w:r>
      <w:r>
        <w:lastRenderedPageBreak/>
        <w:t xml:space="preserve">tězci, že </w:t>
      </w:r>
      <w:r w:rsidRPr="00B037C6">
        <w:t>další specializované služby</w:t>
      </w:r>
      <w:r>
        <w:t xml:space="preserve"> a programy</w:t>
      </w:r>
      <w:r w:rsidRPr="00B037C6">
        <w:t xml:space="preserve"> </w:t>
      </w:r>
      <w:r>
        <w:t>budou</w:t>
      </w:r>
      <w:r w:rsidRPr="00B037C6">
        <w:t xml:space="preserve"> postupně méně potřebné.</w:t>
      </w:r>
      <w:r>
        <w:t xml:space="preserve"> DWP</w:t>
      </w:r>
      <w:r w:rsidRPr="00B037C6">
        <w:t xml:space="preserve"> by měl</w:t>
      </w:r>
      <w:r>
        <w:t>o</w:t>
      </w:r>
      <w:r w:rsidRPr="00B037C6">
        <w:t xml:space="preserve"> povzbudit a podpořit tento </w:t>
      </w:r>
      <w:r>
        <w:t>tržní vývoj.</w:t>
      </w:r>
    </w:p>
    <w:p w:rsidR="00F40494" w:rsidRPr="005B2ED9" w:rsidRDefault="00BF38E9" w:rsidP="00100C46">
      <w:pPr>
        <w:pStyle w:val="nadpis30"/>
        <w:spacing w:before="360" w:after="360"/>
        <w:outlineLvl w:val="2"/>
      </w:pPr>
      <w:bookmarkStart w:id="65" w:name="_Toc323026929"/>
      <w:r w:rsidRPr="005B2ED9">
        <w:t>6.2.6</w:t>
      </w:r>
      <w:r w:rsidR="005D5C5B" w:rsidRPr="005B2ED9">
        <w:t xml:space="preserve"> Dobrovolnictví</w:t>
      </w:r>
      <w:bookmarkEnd w:id="65"/>
    </w:p>
    <w:p w:rsidR="00080BC6" w:rsidRPr="00080BC6" w:rsidRDefault="00080BC6" w:rsidP="00080BC6">
      <w:pPr>
        <w:rPr>
          <w:szCs w:val="20"/>
        </w:rPr>
      </w:pPr>
      <w:r w:rsidRPr="00080BC6">
        <w:t xml:space="preserve">Dobrovolnictví je skvělý způsob, jak rozvíjet </w:t>
      </w:r>
      <w:r w:rsidR="005D5C5B">
        <w:t xml:space="preserve">dovednosti </w:t>
      </w:r>
      <w:r w:rsidRPr="00080BC6">
        <w:t>a učit se nov</w:t>
      </w:r>
      <w:r w:rsidR="005D5C5B">
        <w:t xml:space="preserve">ým, </w:t>
      </w:r>
      <w:r w:rsidRPr="00080BC6">
        <w:t xml:space="preserve">když </w:t>
      </w:r>
      <w:r w:rsidR="005D5C5B">
        <w:t xml:space="preserve">se zdravotně postižení člověk snaží najít </w:t>
      </w:r>
      <w:r w:rsidRPr="00080BC6">
        <w:t xml:space="preserve">práci. </w:t>
      </w:r>
      <w:r w:rsidR="005D5C5B" w:rsidRPr="00080BC6">
        <w:t>Dobrovolnictví</w:t>
      </w:r>
      <w:r w:rsidR="005D5C5B">
        <w:t xml:space="preserve"> z</w:t>
      </w:r>
      <w:r w:rsidRPr="00080BC6">
        <w:t>načně zvyšuje šance na nalezení práce.</w:t>
      </w:r>
    </w:p>
    <w:p w:rsidR="00080BC6" w:rsidRPr="00080BC6" w:rsidRDefault="00080BC6" w:rsidP="00080BC6">
      <w:r w:rsidRPr="00080BC6">
        <w:t>Z dobrovolné práce (netýká se</w:t>
      </w:r>
      <w:r w:rsidR="00100C46">
        <w:t xml:space="preserve"> </w:t>
      </w:r>
      <w:r w:rsidRPr="00080BC6">
        <w:t>pouze OZP) plyne řada přínosů. Je to dobrý způsob, jak se zapojit do pracovního prostředí, které člověku pomůže:</w:t>
      </w:r>
      <w:r w:rsidR="005D5C5B">
        <w:t xml:space="preserve"> </w:t>
      </w:r>
      <w:r w:rsidRPr="00080BC6">
        <w:t>rozvíjet nové dovednosti;</w:t>
      </w:r>
      <w:r w:rsidR="005D5C5B">
        <w:t xml:space="preserve"> </w:t>
      </w:r>
      <w:r w:rsidRPr="00080BC6">
        <w:t>získat zkušenosti, praxi;</w:t>
      </w:r>
      <w:r w:rsidR="00100C46">
        <w:t xml:space="preserve"> </w:t>
      </w:r>
      <w:r w:rsidRPr="00080BC6">
        <w:t>získat výcvik v nových oblastech práce;</w:t>
      </w:r>
      <w:r w:rsidR="005D5C5B">
        <w:t xml:space="preserve"> </w:t>
      </w:r>
      <w:r w:rsidRPr="00080BC6">
        <w:t>zjistit pr</w:t>
      </w:r>
      <w:r w:rsidRPr="00080BC6">
        <w:t>o</w:t>
      </w:r>
      <w:r w:rsidRPr="00080BC6">
        <w:t>fesní zájmy;</w:t>
      </w:r>
      <w:r w:rsidR="005D5C5B">
        <w:t xml:space="preserve"> </w:t>
      </w:r>
      <w:r w:rsidRPr="00080BC6">
        <w:t>posílit (rozšířit)</w:t>
      </w:r>
      <w:r w:rsidR="00100C46">
        <w:t xml:space="preserve"> </w:t>
      </w:r>
      <w:r w:rsidRPr="00080BC6">
        <w:t>kontakty, které by mohly vést k poskytnutí zaměstnání;</w:t>
      </w:r>
      <w:r w:rsidR="005D5C5B">
        <w:t xml:space="preserve"> </w:t>
      </w:r>
      <w:r w:rsidRPr="00080BC6">
        <w:t>vybudovat sebedůvěru;</w:t>
      </w:r>
      <w:r w:rsidR="005D5C5B">
        <w:t xml:space="preserve"> </w:t>
      </w:r>
      <w:r w:rsidRPr="00080BC6">
        <w:t>zvýšit hodnotu CV.</w:t>
      </w:r>
    </w:p>
    <w:p w:rsidR="00080BC6" w:rsidRPr="00080BC6" w:rsidRDefault="00080BC6" w:rsidP="00080BC6">
      <w:pPr>
        <w:pStyle w:val="Textkomente"/>
      </w:pPr>
      <w:r w:rsidRPr="00080BC6">
        <w:t>Dobrovolnictví</w:t>
      </w:r>
      <w:r w:rsidR="00100C46">
        <w:t xml:space="preserve"> </w:t>
      </w:r>
      <w:r w:rsidRPr="00080BC6">
        <w:t>je také výborný způsob, jak podpořit svou místní komunitu a přispět k jejímu rozvoji.</w:t>
      </w:r>
    </w:p>
    <w:p w:rsidR="00080BC6" w:rsidRPr="00080BC6" w:rsidRDefault="005D5C5B" w:rsidP="00080BC6">
      <w:r>
        <w:t>Je-li</w:t>
      </w:r>
      <w:r w:rsidR="00080BC6" w:rsidRPr="00080BC6">
        <w:t xml:space="preserve"> člověk</w:t>
      </w:r>
      <w:r w:rsidR="00100C46">
        <w:t xml:space="preserve"> </w:t>
      </w:r>
      <w:r>
        <w:t xml:space="preserve">příjemcem </w:t>
      </w:r>
      <w:r w:rsidR="00080BC6" w:rsidRPr="00080BC6">
        <w:t>sociální dávky a je ochoten zapojit se do dobrovolné práce, může mu</w:t>
      </w:r>
      <w:r w:rsidR="00100C46" w:rsidRPr="00100C46">
        <w:rPr>
          <w:sz w:val="12"/>
          <w:szCs w:val="12"/>
        </w:rPr>
        <w:t xml:space="preserve"> </w:t>
      </w:r>
      <w:r w:rsidR="00080BC6" w:rsidRPr="00080BC6">
        <w:t>Jobcentrum</w:t>
      </w:r>
      <w:r w:rsidR="00080BC6" w:rsidRPr="00100C46">
        <w:rPr>
          <w:sz w:val="12"/>
          <w:szCs w:val="12"/>
        </w:rPr>
        <w:t xml:space="preserve"> </w:t>
      </w:r>
      <w:r w:rsidR="00080BC6" w:rsidRPr="00080BC6">
        <w:t xml:space="preserve">Plus pomoci najít příležitosti prostřednictvím </w:t>
      </w:r>
      <w:r w:rsidR="00080BC6" w:rsidRPr="005D5C5B">
        <w:rPr>
          <w:i/>
        </w:rPr>
        <w:t>„Práce spolu“ („Work Togetrher“).</w:t>
      </w:r>
      <w:r w:rsidR="00080BC6" w:rsidRPr="00080BC6">
        <w:t xml:space="preserve"> Práce</w:t>
      </w:r>
      <w:r w:rsidR="00100C46">
        <w:t xml:space="preserve"> </w:t>
      </w:r>
      <w:r w:rsidR="00080BC6" w:rsidRPr="00080BC6">
        <w:t xml:space="preserve">spolu pomůže zjistit více o dobrovolnictví a </w:t>
      </w:r>
      <w:r>
        <w:t xml:space="preserve">poskytnout </w:t>
      </w:r>
      <w:r w:rsidR="00080BC6" w:rsidRPr="00080BC6">
        <w:t>i</w:t>
      </w:r>
      <w:r w:rsidR="00080BC6" w:rsidRPr="00080BC6">
        <w:t>n</w:t>
      </w:r>
      <w:r w:rsidR="00080BC6" w:rsidRPr="00080BC6">
        <w:t>formace o tom, kde hledat příležitosti. Příležitosti v oblasti dobrovolné práce lze hledat také online. Na webové stránce je jednoduchý formulář, jehož prostřednictvím záje</w:t>
      </w:r>
      <w:r w:rsidR="00080BC6" w:rsidRPr="00080BC6">
        <w:t>m</w:t>
      </w:r>
      <w:r w:rsidR="00080BC6" w:rsidRPr="00080BC6">
        <w:t>ce zadá lokalitu, zda je ochotný cestovat a jak daleko, může upřesnit, pro koho chce pracovat a o jakou činnost by měl zájem. Chce-li zpřesnit vyhledávání, může zadat klíčová slova, např. jméno charity nebo specifickou oblast zájmu.</w:t>
      </w:r>
    </w:p>
    <w:p w:rsidR="00100C46" w:rsidRDefault="00100C46" w:rsidP="00F40C3C">
      <w:pPr>
        <w:pStyle w:val="kurzva-boldChar"/>
        <w:ind w:firstLine="0"/>
        <w:rPr>
          <w:b w:val="0"/>
          <w:lang w:val="cs-CZ"/>
        </w:rPr>
      </w:pPr>
    </w:p>
    <w:p w:rsidR="00080BC6" w:rsidRPr="00020264" w:rsidRDefault="00080BC6" w:rsidP="00F40C3C">
      <w:pPr>
        <w:pStyle w:val="kurzva-boldChar"/>
        <w:ind w:firstLine="0"/>
        <w:rPr>
          <w:b w:val="0"/>
          <w:lang w:val="cs-CZ"/>
        </w:rPr>
      </w:pPr>
      <w:r w:rsidRPr="00020264">
        <w:rPr>
          <w:b w:val="0"/>
          <w:lang w:val="cs-CZ"/>
        </w:rPr>
        <w:t>Dobrovolnictví a pobírání sociálních dávek</w:t>
      </w:r>
    </w:p>
    <w:p w:rsidR="00080BC6" w:rsidRDefault="00080BC6" w:rsidP="00080BC6">
      <w:pPr>
        <w:pStyle w:val="Textkomente"/>
      </w:pPr>
      <w:r w:rsidRPr="00080BC6">
        <w:t xml:space="preserve">Člověk může neomezeně pracovat jako dobrovolník, když pobírá sociální dávky, </w:t>
      </w:r>
      <w:r w:rsidR="005D5C5B" w:rsidRPr="00080BC6">
        <w:t>splňuje podmínky na dávku či daňovou úlev</w:t>
      </w:r>
      <w:r w:rsidR="005D5C5B">
        <w:t xml:space="preserve">u a </w:t>
      </w:r>
      <w:r w:rsidRPr="00080BC6">
        <w:t>pokud práce, kterou vykonává, je neplacená</w:t>
      </w:r>
      <w:r w:rsidR="005D5C5B">
        <w:t xml:space="preserve">. </w:t>
      </w:r>
      <w:r w:rsidR="00462D0B" w:rsidRPr="00080BC6">
        <w:t>Vždy je vhodné předem konzultovat volbu dobrovolné práce s dávkovým p</w:t>
      </w:r>
      <w:r w:rsidR="00462D0B" w:rsidRPr="00080BC6">
        <w:t>o</w:t>
      </w:r>
      <w:r w:rsidR="00462D0B" w:rsidRPr="00080BC6">
        <w:t>radcem.</w:t>
      </w:r>
      <w:r w:rsidRPr="00080BC6">
        <w:t xml:space="preserve"> </w:t>
      </w:r>
    </w:p>
    <w:p w:rsidR="00080BC6" w:rsidRDefault="00080BC6" w:rsidP="00080BC6">
      <w:pPr>
        <w:pStyle w:val="Textkomente"/>
      </w:pPr>
      <w:r w:rsidRPr="00080BC6">
        <w:t>Jako dobrovolník může jedinec do</w:t>
      </w:r>
      <w:r w:rsidR="00F40C3C">
        <w:t>stávat peníze na pokrytí výdajů</w:t>
      </w:r>
      <w:r w:rsidRPr="00080BC6">
        <w:t xml:space="preserve"> spojených s dobrovolnou činností. Dostává-li jakékoliv peníze kromě peněz na pokrytí výdajů, b</w:t>
      </w:r>
      <w:r w:rsidRPr="00080BC6">
        <w:t>u</w:t>
      </w:r>
      <w:r w:rsidRPr="00080BC6">
        <w:t>dou obvykle považovány za příjem a budou se brát v úvahu při posuzování nároku na dávku. Dotyčný musí deklarovat všechny své výdaje příslušnému úřadu Jobcentra Plus. Pokud peníze, které dostává, pokrývají pouze náklady plynoucích z dobrovolné činnosti, nebudou jeho dávky dotčeny.</w:t>
      </w:r>
      <w:r>
        <w:t xml:space="preserve"> </w:t>
      </w:r>
    </w:p>
    <w:p w:rsidR="00462D0B" w:rsidRPr="005B2ED9" w:rsidRDefault="00462D0B" w:rsidP="00100C46">
      <w:pPr>
        <w:pStyle w:val="Nadpis2"/>
        <w:spacing w:before="360" w:after="360"/>
        <w:rPr>
          <w:rStyle w:val="Nadpis3Char"/>
          <w:szCs w:val="28"/>
        </w:rPr>
      </w:pPr>
      <w:bookmarkStart w:id="66" w:name="_Toc323026930"/>
      <w:r w:rsidRPr="005B2ED9">
        <w:rPr>
          <w:rStyle w:val="Nadpis3Char"/>
          <w:szCs w:val="28"/>
        </w:rPr>
        <w:t>6.3 Zaměstnávání ve veřejném sektoru</w:t>
      </w:r>
      <w:bookmarkEnd w:id="66"/>
    </w:p>
    <w:p w:rsidR="0093419B" w:rsidRDefault="0093419B" w:rsidP="0093419B">
      <w:r>
        <w:t>Povinnost rovnosti</w:t>
      </w:r>
      <w:r w:rsidR="00100C46">
        <w:t xml:space="preserve"> </w:t>
      </w:r>
      <w:r>
        <w:t xml:space="preserve">veřejného sektoru </w:t>
      </w:r>
      <w:r w:rsidRPr="00627DF2">
        <w:t>se</w:t>
      </w:r>
      <w:r>
        <w:t>stává</w:t>
      </w:r>
      <w:r w:rsidRPr="00627DF2">
        <w:t xml:space="preserve"> z</w:t>
      </w:r>
      <w:r>
        <w:t> </w:t>
      </w:r>
      <w:r w:rsidRPr="00E2052E">
        <w:rPr>
          <w:i/>
        </w:rPr>
        <w:t>obecné povinnosti rovnosti (general equality duty</w:t>
      </w:r>
      <w:r>
        <w:t xml:space="preserve">), </w:t>
      </w:r>
      <w:r w:rsidRPr="00627DF2">
        <w:t xml:space="preserve">která je </w:t>
      </w:r>
      <w:r>
        <w:t>stanovena</w:t>
      </w:r>
      <w:r w:rsidRPr="00627DF2">
        <w:t xml:space="preserve"> </w:t>
      </w:r>
      <w:r>
        <w:t>Z</w:t>
      </w:r>
      <w:r w:rsidRPr="00627DF2">
        <w:t>ákon</w:t>
      </w:r>
      <w:r w:rsidR="00E2052E">
        <w:t>em</w:t>
      </w:r>
      <w:r>
        <w:t xml:space="preserve"> o rovnosti </w:t>
      </w:r>
      <w:smartTag w:uri="urn:schemas-microsoft-com:office:smarttags" w:element="metricconverter">
        <w:smartTagPr>
          <w:attr w:name="ProductID" w:val="2010, a"/>
        </w:smartTagPr>
        <w:r>
          <w:t>2010, a</w:t>
        </w:r>
      </w:smartTag>
      <w:r>
        <w:t xml:space="preserve"> </w:t>
      </w:r>
      <w:r w:rsidRPr="00E2052E">
        <w:rPr>
          <w:i/>
        </w:rPr>
        <w:t>specifických povinností (Specific Duties)</w:t>
      </w:r>
      <w:r>
        <w:t>,</w:t>
      </w:r>
      <w:r w:rsidR="00100C46">
        <w:t xml:space="preserve"> </w:t>
      </w:r>
      <w:r>
        <w:t>které</w:t>
      </w:r>
      <w:r w:rsidR="00AD4C40">
        <w:t xml:space="preserve"> </w:t>
      </w:r>
      <w:r>
        <w:t>ukládá</w:t>
      </w:r>
      <w:r w:rsidRPr="00627DF2">
        <w:t xml:space="preserve"> sekundární legislativ</w:t>
      </w:r>
      <w:r>
        <w:t>a. Obecná povinnost ro</w:t>
      </w:r>
      <w:r>
        <w:t>v</w:t>
      </w:r>
      <w:r>
        <w:t xml:space="preserve">nosti vstoupila v účinnost 6. dubna </w:t>
      </w:r>
      <w:smartTag w:uri="urn:schemas-microsoft-com:office:smarttags" w:element="metricconverter">
        <w:smartTagPr>
          <w:attr w:name="ProductID" w:val="2011 a"/>
        </w:smartTagPr>
        <w:r>
          <w:t>2011 a</w:t>
        </w:r>
      </w:smartTag>
      <w:r>
        <w:t xml:space="preserve"> vztahuje se na veřejné orgány v celé Velké Británii, uvedené v</w:t>
      </w:r>
      <w:r w:rsidR="00100C46">
        <w:t> </w:t>
      </w:r>
      <w:r>
        <w:t>příloze</w:t>
      </w:r>
      <w:r w:rsidR="00100C46">
        <w:t xml:space="preserve"> </w:t>
      </w:r>
      <w:r>
        <w:t xml:space="preserve">19 Zákona, a další organizace vykonávající veřejné funkce. Specifické povinnosti vstoupily v platnost také 6. dubna 2011, </w:t>
      </w:r>
      <w:r w:rsidRPr="00627DF2">
        <w:t>ale některé z požada</w:t>
      </w:r>
      <w:r w:rsidRPr="00627DF2">
        <w:t>v</w:t>
      </w:r>
      <w:r w:rsidRPr="00627DF2">
        <w:t xml:space="preserve">ků </w:t>
      </w:r>
      <w:r>
        <w:t>specifických</w:t>
      </w:r>
      <w:r w:rsidRPr="00627DF2">
        <w:t xml:space="preserve"> povinnost</w:t>
      </w:r>
      <w:r>
        <w:t>í</w:t>
      </w:r>
      <w:r w:rsidRPr="00627DF2">
        <w:t xml:space="preserve"> mají </w:t>
      </w:r>
      <w:r>
        <w:t xml:space="preserve">odlišné </w:t>
      </w:r>
      <w:r w:rsidRPr="00627DF2">
        <w:t xml:space="preserve">lhůty pro </w:t>
      </w:r>
      <w:r>
        <w:t>zavedení</w:t>
      </w:r>
      <w:r w:rsidRPr="00627DF2">
        <w:t>.</w:t>
      </w:r>
    </w:p>
    <w:p w:rsidR="00E2052E" w:rsidRDefault="0093419B" w:rsidP="00E2052E">
      <w:r>
        <w:t>Nová povinnost rovnosti nahrazuje a sjednocuje dřívější povinnosti rovnosti a zahrnuje všech 8 chráněných charakteristik</w:t>
      </w:r>
      <w:r w:rsidR="00E2052E">
        <w:t xml:space="preserve">. </w:t>
      </w:r>
    </w:p>
    <w:p w:rsidR="0093419B" w:rsidRPr="005B2ED9" w:rsidRDefault="00100C46" w:rsidP="00100C46">
      <w:pPr>
        <w:pStyle w:val="nadpis30"/>
        <w:spacing w:before="0" w:after="360"/>
        <w:outlineLvl w:val="2"/>
      </w:pPr>
      <w:r>
        <w:br w:type="page"/>
      </w:r>
      <w:bookmarkStart w:id="67" w:name="_Toc323026931"/>
      <w:r w:rsidR="00815154" w:rsidRPr="005B2ED9">
        <w:lastRenderedPageBreak/>
        <w:t>6.3.</w:t>
      </w:r>
      <w:r w:rsidR="0093419B" w:rsidRPr="005B2ED9">
        <w:t>1 Obecná povinnost</w:t>
      </w:r>
      <w:r w:rsidR="00815154" w:rsidRPr="005B2ED9">
        <w:t xml:space="preserve"> rovnosti</w:t>
      </w:r>
      <w:bookmarkEnd w:id="67"/>
    </w:p>
    <w:p w:rsidR="0093419B" w:rsidRDefault="0093419B" w:rsidP="0093419B">
      <w:r>
        <w:t>Obe</w:t>
      </w:r>
      <w:r w:rsidRPr="00627DF2">
        <w:t>cn</w:t>
      </w:r>
      <w:r>
        <w:t>á povinnost</w:t>
      </w:r>
      <w:r w:rsidR="00100C46">
        <w:t xml:space="preserve"> </w:t>
      </w:r>
      <w:r>
        <w:t>rovnosti</w:t>
      </w:r>
      <w:r w:rsidRPr="00627DF2">
        <w:t xml:space="preserve"> je stanovena </w:t>
      </w:r>
      <w:r>
        <w:t>Z</w:t>
      </w:r>
      <w:r w:rsidRPr="00627DF2">
        <w:t>ákon</w:t>
      </w:r>
      <w:r>
        <w:t>em. Subjekty, na které se vzt</w:t>
      </w:r>
      <w:r>
        <w:t>a</w:t>
      </w:r>
      <w:r>
        <w:t xml:space="preserve">huje obecná povinnost, musí </w:t>
      </w:r>
      <w:r w:rsidRPr="00627DF2">
        <w:t>při výkonu svých funkcí náležit</w:t>
      </w:r>
      <w:r>
        <w:t xml:space="preserve">ě dohlížet </w:t>
      </w:r>
      <w:proofErr w:type="gramStart"/>
      <w:r>
        <w:t>na</w:t>
      </w:r>
      <w:proofErr w:type="gramEnd"/>
      <w:r w:rsidRPr="00627DF2">
        <w:t>:</w:t>
      </w:r>
    </w:p>
    <w:p w:rsidR="0093419B" w:rsidRDefault="0093419B" w:rsidP="00100C46">
      <w:pPr>
        <w:numPr>
          <w:ilvl w:val="0"/>
          <w:numId w:val="30"/>
        </w:numPr>
        <w:tabs>
          <w:tab w:val="clear" w:pos="360"/>
          <w:tab w:val="num" w:pos="284"/>
        </w:tabs>
        <w:ind w:left="284" w:hanging="284"/>
      </w:pPr>
      <w:r>
        <w:t>e</w:t>
      </w:r>
      <w:r w:rsidRPr="00627DF2">
        <w:t>liminov</w:t>
      </w:r>
      <w:r>
        <w:t>ání</w:t>
      </w:r>
      <w:r w:rsidR="00100C46">
        <w:t xml:space="preserve"> </w:t>
      </w:r>
      <w:r>
        <w:t>nezákonné</w:t>
      </w:r>
      <w:r w:rsidRPr="00627DF2">
        <w:t xml:space="preserve"> diskriminac</w:t>
      </w:r>
      <w:r>
        <w:t>e</w:t>
      </w:r>
      <w:r w:rsidRPr="00627DF2">
        <w:t>, obtěžování a jiné</w:t>
      </w:r>
      <w:r>
        <w:t>ho</w:t>
      </w:r>
      <w:r w:rsidRPr="00627DF2">
        <w:t xml:space="preserve"> chování zakázané</w:t>
      </w:r>
      <w:r>
        <w:t>ho</w:t>
      </w:r>
      <w:r w:rsidRPr="00627DF2">
        <w:t xml:space="preserve"> </w:t>
      </w:r>
      <w:r>
        <w:t>Z</w:t>
      </w:r>
      <w:r w:rsidRPr="00627DF2">
        <w:t>á</w:t>
      </w:r>
      <w:r w:rsidRPr="00627DF2">
        <w:t>konem</w:t>
      </w:r>
      <w:r>
        <w:t>;</w:t>
      </w:r>
    </w:p>
    <w:p w:rsidR="0093419B" w:rsidRDefault="0093419B" w:rsidP="00100C46">
      <w:pPr>
        <w:numPr>
          <w:ilvl w:val="0"/>
          <w:numId w:val="30"/>
        </w:numPr>
        <w:tabs>
          <w:tab w:val="clear" w:pos="360"/>
          <w:tab w:val="num" w:pos="284"/>
        </w:tabs>
        <w:ind w:left="284" w:hanging="284"/>
      </w:pPr>
      <w:r>
        <w:t>p</w:t>
      </w:r>
      <w:r w:rsidRPr="00627DF2">
        <w:t>rosazov</w:t>
      </w:r>
      <w:r>
        <w:t>ání</w:t>
      </w:r>
      <w:r w:rsidR="00100C46">
        <w:t xml:space="preserve"> </w:t>
      </w:r>
      <w:r w:rsidRPr="00627DF2">
        <w:t>rovnost</w:t>
      </w:r>
      <w:r>
        <w:t>i</w:t>
      </w:r>
      <w:r w:rsidRPr="00627DF2">
        <w:t xml:space="preserve"> příležitostí</w:t>
      </w:r>
      <w:r>
        <w:t xml:space="preserve"> </w:t>
      </w:r>
      <w:r w:rsidRPr="00627DF2">
        <w:t>lid</w:t>
      </w:r>
      <w:r>
        <w:t>í</w:t>
      </w:r>
      <w:r w:rsidRPr="00627DF2">
        <w:t>,</w:t>
      </w:r>
      <w:r w:rsidR="00AD4C40">
        <w:t xml:space="preserve"> </w:t>
      </w:r>
      <w:r w:rsidRPr="00627DF2">
        <w:t>kteří sdílejí</w:t>
      </w:r>
      <w:r>
        <w:t xml:space="preserve"> a kteří nesdílejí</w:t>
      </w:r>
      <w:r w:rsidRPr="00627DF2">
        <w:t xml:space="preserve"> chráněné </w:t>
      </w:r>
      <w:r>
        <w:t>charakt</w:t>
      </w:r>
      <w:r>
        <w:t>e</w:t>
      </w:r>
      <w:r>
        <w:t>ristiky;</w:t>
      </w:r>
    </w:p>
    <w:p w:rsidR="0093419B" w:rsidRDefault="0093419B" w:rsidP="00100C46">
      <w:pPr>
        <w:numPr>
          <w:ilvl w:val="0"/>
          <w:numId w:val="30"/>
        </w:numPr>
        <w:tabs>
          <w:tab w:val="clear" w:pos="360"/>
          <w:tab w:val="num" w:pos="284"/>
        </w:tabs>
        <w:ind w:left="284" w:hanging="284"/>
      </w:pPr>
      <w:r>
        <w:t>posilování d</w:t>
      </w:r>
      <w:r w:rsidRPr="00627DF2">
        <w:t>obr</w:t>
      </w:r>
      <w:r>
        <w:t>ých</w:t>
      </w:r>
      <w:r w:rsidR="00100C46">
        <w:t xml:space="preserve"> </w:t>
      </w:r>
      <w:r w:rsidRPr="00627DF2">
        <w:t>vztah</w:t>
      </w:r>
      <w:r>
        <w:t>ů</w:t>
      </w:r>
      <w:r w:rsidRPr="00627DF2">
        <w:t xml:space="preserve"> mezi lidmi, kteří sdílejí</w:t>
      </w:r>
      <w:r>
        <w:t xml:space="preserve"> a kteří nesdílejí</w:t>
      </w:r>
      <w:r w:rsidRPr="00627DF2">
        <w:t xml:space="preserve"> chráněné </w:t>
      </w:r>
      <w:r>
        <w:t>chara</w:t>
      </w:r>
      <w:r>
        <w:t>k</w:t>
      </w:r>
      <w:r>
        <w:t>teristiky.</w:t>
      </w:r>
    </w:p>
    <w:p w:rsidR="0093419B" w:rsidRDefault="0093419B" w:rsidP="0093419B">
      <w:r>
        <w:t xml:space="preserve">Tyto </w:t>
      </w:r>
      <w:r w:rsidR="00A64188">
        <w:t xml:space="preserve">tři </w:t>
      </w:r>
      <w:r>
        <w:t>body jsou někdy označovány jako tři cíle nebo ramena obecné povi</w:t>
      </w:r>
      <w:r>
        <w:t>n</w:t>
      </w:r>
      <w:r>
        <w:t>nosti rovnosti.</w:t>
      </w:r>
    </w:p>
    <w:p w:rsidR="00100C46" w:rsidRDefault="00100C46" w:rsidP="00100C46">
      <w:pPr>
        <w:ind w:firstLine="0"/>
      </w:pPr>
    </w:p>
    <w:p w:rsidR="0093419B" w:rsidRDefault="0093419B" w:rsidP="00100C46">
      <w:pPr>
        <w:ind w:firstLine="0"/>
      </w:pPr>
      <w:r w:rsidRPr="00F75BDF">
        <w:t xml:space="preserve">Zákon vysvětluje, že prosazování </w:t>
      </w:r>
      <w:r>
        <w:t xml:space="preserve">obecné povinnosti </w:t>
      </w:r>
      <w:r w:rsidRPr="00F75BDF">
        <w:t>rovnosti zahrnuje:</w:t>
      </w:r>
    </w:p>
    <w:p w:rsidR="0093419B" w:rsidRDefault="0093419B" w:rsidP="00100C46">
      <w:pPr>
        <w:numPr>
          <w:ilvl w:val="0"/>
          <w:numId w:val="31"/>
        </w:numPr>
        <w:tabs>
          <w:tab w:val="clear" w:pos="360"/>
          <w:tab w:val="num" w:pos="284"/>
        </w:tabs>
        <w:ind w:left="284" w:hanging="284"/>
      </w:pPr>
      <w:r>
        <w:t>odstraňování</w:t>
      </w:r>
      <w:r w:rsidRPr="00F75BDF">
        <w:t xml:space="preserve"> nebo minimalizaci znevýhod</w:t>
      </w:r>
      <w:r>
        <w:t>ňování, kterým trpí</w:t>
      </w:r>
      <w:r w:rsidRPr="00F75BDF">
        <w:t xml:space="preserve"> lid</w:t>
      </w:r>
      <w:r>
        <w:t>é</w:t>
      </w:r>
      <w:r w:rsidRPr="00F75BDF">
        <w:t xml:space="preserve"> </w:t>
      </w:r>
      <w:r>
        <w:t>v důsledku</w:t>
      </w:r>
      <w:r w:rsidRPr="00F75BDF">
        <w:t xml:space="preserve"> jejich chráněn</w:t>
      </w:r>
      <w:r>
        <w:t>ých charakteristik;</w:t>
      </w:r>
    </w:p>
    <w:p w:rsidR="0093419B" w:rsidRDefault="0093419B" w:rsidP="00100C46">
      <w:pPr>
        <w:numPr>
          <w:ilvl w:val="0"/>
          <w:numId w:val="31"/>
        </w:numPr>
        <w:tabs>
          <w:tab w:val="clear" w:pos="360"/>
          <w:tab w:val="num" w:pos="284"/>
        </w:tabs>
        <w:ind w:left="284" w:hanging="284"/>
      </w:pPr>
      <w:r>
        <w:t>p</w:t>
      </w:r>
      <w:r w:rsidRPr="00F75BDF">
        <w:t>odniká</w:t>
      </w:r>
      <w:r>
        <w:t>ní</w:t>
      </w:r>
      <w:r w:rsidRPr="00F75BDF">
        <w:t xml:space="preserve"> krok</w:t>
      </w:r>
      <w:r>
        <w:t xml:space="preserve">ů za účelem uspokojování </w:t>
      </w:r>
      <w:r w:rsidRPr="00F75BDF">
        <w:t>potřeb</w:t>
      </w:r>
      <w:r>
        <w:t xml:space="preserve"> lidí z</w:t>
      </w:r>
      <w:r w:rsidRPr="00F75BDF">
        <w:t xml:space="preserve"> chráněných skupin, pokud jsou odlišné od potřeb </w:t>
      </w:r>
      <w:r>
        <w:t>ostatních</w:t>
      </w:r>
      <w:r w:rsidRPr="00F75BDF">
        <w:t xml:space="preserve"> lidí</w:t>
      </w:r>
      <w:r>
        <w:t>;</w:t>
      </w:r>
    </w:p>
    <w:p w:rsidR="0093419B" w:rsidRDefault="0093419B" w:rsidP="00100C46">
      <w:pPr>
        <w:numPr>
          <w:ilvl w:val="0"/>
          <w:numId w:val="31"/>
        </w:numPr>
        <w:tabs>
          <w:tab w:val="clear" w:pos="360"/>
          <w:tab w:val="num" w:pos="284"/>
        </w:tabs>
        <w:ind w:left="284" w:hanging="284"/>
      </w:pPr>
      <w:r>
        <w:t>p</w:t>
      </w:r>
      <w:r w:rsidRPr="00F75BDF">
        <w:t>odpor</w:t>
      </w:r>
      <w:r>
        <w:t>ování</w:t>
      </w:r>
      <w:r w:rsidRPr="00F75BDF">
        <w:t xml:space="preserve"> lidí z chráněných skupin k účasti </w:t>
      </w:r>
      <w:r>
        <w:t>ve</w:t>
      </w:r>
      <w:r w:rsidRPr="00F75BDF">
        <w:t xml:space="preserve"> veřejném životě nebo v jiných </w:t>
      </w:r>
      <w:r>
        <w:t>a</w:t>
      </w:r>
      <w:r>
        <w:t>k</w:t>
      </w:r>
      <w:r>
        <w:t>tivitách</w:t>
      </w:r>
      <w:r w:rsidRPr="00F75BDF">
        <w:t xml:space="preserve">, kde je jejich </w:t>
      </w:r>
      <w:r>
        <w:t>participace</w:t>
      </w:r>
      <w:r w:rsidRPr="00F75BDF">
        <w:t xml:space="preserve"> nepřiměřeně nízká.</w:t>
      </w:r>
    </w:p>
    <w:p w:rsidR="00F505C2" w:rsidRDefault="0093419B" w:rsidP="0093419B">
      <w:r w:rsidRPr="00F75BDF">
        <w:t>Zákon</w:t>
      </w:r>
      <w:r w:rsidR="00100C46">
        <w:t xml:space="preserve"> </w:t>
      </w:r>
      <w:r w:rsidRPr="00F75BDF">
        <w:t xml:space="preserve">stanoví, že uspokojování různých potřeb zahrnuje podnikat kroky </w:t>
      </w:r>
      <w:r>
        <w:t>z</w:t>
      </w:r>
      <w:r w:rsidRPr="00F75BDF">
        <w:t>o</w:t>
      </w:r>
      <w:r w:rsidRPr="00F75BDF">
        <w:t>hled</w:t>
      </w:r>
      <w:r>
        <w:t>ňující</w:t>
      </w:r>
      <w:r w:rsidRPr="00F75BDF">
        <w:t xml:space="preserve"> </w:t>
      </w:r>
      <w:r>
        <w:t>zdravotní</w:t>
      </w:r>
      <w:r w:rsidRPr="00F75BDF">
        <w:t xml:space="preserve"> postižení lidí. Po</w:t>
      </w:r>
      <w:r>
        <w:t xml:space="preserve">pisuje budování dobrých vztahů </w:t>
      </w:r>
      <w:r w:rsidRPr="00F75BDF">
        <w:t>bojování</w:t>
      </w:r>
      <w:r>
        <w:t>m</w:t>
      </w:r>
      <w:r w:rsidRPr="00F75BDF">
        <w:t xml:space="preserve"> proti předsudkům a</w:t>
      </w:r>
      <w:r w:rsidR="00AD4C40">
        <w:t xml:space="preserve"> </w:t>
      </w:r>
      <w:r w:rsidRPr="00F75BDF">
        <w:t>podporování porozumění mezi lidmi z</w:t>
      </w:r>
      <w:r>
        <w:t> </w:t>
      </w:r>
      <w:r w:rsidRPr="00F75BDF">
        <w:t>různých</w:t>
      </w:r>
      <w:r>
        <w:t xml:space="preserve"> </w:t>
      </w:r>
      <w:r w:rsidRPr="00F75BDF">
        <w:t>skupin. Stanoví, že sp</w:t>
      </w:r>
      <w:r w:rsidRPr="00F75BDF">
        <w:t>l</w:t>
      </w:r>
      <w:r w:rsidR="00AD4C40">
        <w:softHyphen/>
      </w:r>
      <w:r w:rsidRPr="00F75BDF">
        <w:t xml:space="preserve">nění </w:t>
      </w:r>
      <w:r>
        <w:t>obecné</w:t>
      </w:r>
      <w:r w:rsidR="00100C46">
        <w:t xml:space="preserve"> </w:t>
      </w:r>
      <w:r w:rsidRPr="00F75BDF">
        <w:t>povinností může zahrnovat příznivější (výhodnější) zacházení s</w:t>
      </w:r>
      <w:r>
        <w:t xml:space="preserve"> některými </w:t>
      </w:r>
      <w:r w:rsidRPr="00F75BDF">
        <w:t>lidmi</w:t>
      </w:r>
      <w:r>
        <w:t xml:space="preserve"> </w:t>
      </w:r>
      <w:r w:rsidRPr="00F75BDF">
        <w:t>než s ostatními.</w:t>
      </w:r>
    </w:p>
    <w:p w:rsidR="00100C46" w:rsidRDefault="00100C46" w:rsidP="00F40C3C">
      <w:pPr>
        <w:pStyle w:val="kurzva-boldChar"/>
        <w:ind w:firstLine="0"/>
        <w:rPr>
          <w:lang w:val="cs-CZ"/>
        </w:rPr>
      </w:pPr>
    </w:p>
    <w:p w:rsidR="00C20326" w:rsidRPr="00020264" w:rsidRDefault="00C20326" w:rsidP="00F40C3C">
      <w:pPr>
        <w:pStyle w:val="kurzva-boldChar"/>
        <w:ind w:firstLine="0"/>
        <w:rPr>
          <w:lang w:val="cs-CZ"/>
        </w:rPr>
      </w:pPr>
      <w:r w:rsidRPr="00020264">
        <w:rPr>
          <w:lang w:val="cs-CZ"/>
        </w:rPr>
        <w:t>Účel obecné povinnosti</w:t>
      </w:r>
    </w:p>
    <w:p w:rsidR="00C20326" w:rsidRDefault="00C20326" w:rsidP="00C20326">
      <w:r>
        <w:t>Účelem</w:t>
      </w:r>
      <w:r w:rsidR="00AD4C40">
        <w:t xml:space="preserve"> </w:t>
      </w:r>
      <w:r>
        <w:t>obecné povinnosti rovnosti je integrovat zohledňování rovnosti a do</w:t>
      </w:r>
      <w:r>
        <w:t>b</w:t>
      </w:r>
      <w:r>
        <w:t xml:space="preserve">rých vztahů </w:t>
      </w:r>
      <w:r w:rsidR="00815154">
        <w:t>do</w:t>
      </w:r>
      <w:r>
        <w:t xml:space="preserve"> každodenní činnosti veřejných orgánů. Pokud nebud</w:t>
      </w:r>
      <w:r w:rsidR="00100C46">
        <w:t>ou zvažovat, jak jejich činnost</w:t>
      </w:r>
      <w:r w:rsidR="00100C46" w:rsidRPr="00100C46">
        <w:rPr>
          <w:sz w:val="12"/>
          <w:szCs w:val="12"/>
        </w:rPr>
        <w:t xml:space="preserve"> </w:t>
      </w:r>
      <w:r>
        <w:t>může různě ovlivňovat různé chráněné skupiny, je nepravděpodobné, že dosáhnou zamýšleného efektu. Naopak to může přispět k větší nerovnosti a špatným výsledkům.</w:t>
      </w:r>
    </w:p>
    <w:p w:rsidR="00C20326" w:rsidRDefault="00C20326" w:rsidP="00C20326">
      <w:r>
        <w:t>Obecná</w:t>
      </w:r>
      <w:r w:rsidR="00100C46">
        <w:t xml:space="preserve"> </w:t>
      </w:r>
      <w:r w:rsidRPr="005921F2">
        <w:t xml:space="preserve">povinnost proto vyžaduje, aby organizace </w:t>
      </w:r>
      <w:r>
        <w:t>přemýšlely</w:t>
      </w:r>
      <w:r w:rsidRPr="005921F2">
        <w:t>, jak mohou poz</w:t>
      </w:r>
      <w:r w:rsidRPr="005921F2">
        <w:t>i</w:t>
      </w:r>
      <w:r w:rsidRPr="005921F2">
        <w:t>tivně přispět</w:t>
      </w:r>
      <w:r w:rsidRPr="00100C46">
        <w:rPr>
          <w:sz w:val="12"/>
          <w:szCs w:val="12"/>
        </w:rPr>
        <w:t xml:space="preserve"> </w:t>
      </w:r>
      <w:r w:rsidRPr="005921F2">
        <w:t>k</w:t>
      </w:r>
      <w:r w:rsidR="00100C46" w:rsidRPr="00100C46">
        <w:rPr>
          <w:sz w:val="12"/>
          <w:szCs w:val="12"/>
        </w:rPr>
        <w:t xml:space="preserve"> </w:t>
      </w:r>
      <w:r w:rsidRPr="005921F2">
        <w:t xml:space="preserve">prosazování rovnosti a dobrých vztahů. </w:t>
      </w:r>
      <w:r>
        <w:t>V</w:t>
      </w:r>
      <w:r w:rsidRPr="005921F2">
        <w:t>yžaduje</w:t>
      </w:r>
      <w:r>
        <w:t xml:space="preserve"> to</w:t>
      </w:r>
      <w:r w:rsidRPr="005921F2">
        <w:t xml:space="preserve">, aby se </w:t>
      </w:r>
      <w:r>
        <w:t>principy</w:t>
      </w:r>
      <w:r w:rsidRPr="005921F2">
        <w:t xml:space="preserve"> rovnosti promítaly do tvorby</w:t>
      </w:r>
      <w:r>
        <w:t xml:space="preserve"> jejich</w:t>
      </w:r>
      <w:r w:rsidRPr="005921F2">
        <w:t xml:space="preserve"> politik a poskytování služeb, včetně interních </w:t>
      </w:r>
      <w:r>
        <w:t>p</w:t>
      </w:r>
      <w:r>
        <w:t>o</w:t>
      </w:r>
      <w:r>
        <w:t>stupů</w:t>
      </w:r>
      <w:r w:rsidRPr="005921F2">
        <w:t>, a aby se t</w:t>
      </w:r>
      <w:r>
        <w:t>yto záležitosti průběžně sledovaly</w:t>
      </w:r>
      <w:r w:rsidRPr="005921F2">
        <w:t xml:space="preserve"> </w:t>
      </w:r>
      <w:r>
        <w:t>a přezkoumávaly.</w:t>
      </w:r>
    </w:p>
    <w:p w:rsidR="00100C46" w:rsidRDefault="00100C46" w:rsidP="00F40C3C">
      <w:pPr>
        <w:pStyle w:val="kurzva-boldChar"/>
        <w:ind w:firstLine="0"/>
        <w:rPr>
          <w:lang w:val="cs-CZ"/>
        </w:rPr>
      </w:pPr>
    </w:p>
    <w:p w:rsidR="00A62F83" w:rsidRPr="00020264" w:rsidRDefault="00A62F83" w:rsidP="00F40C3C">
      <w:pPr>
        <w:pStyle w:val="kurzva-boldChar"/>
        <w:ind w:firstLine="0"/>
        <w:rPr>
          <w:lang w:val="cs-CZ"/>
        </w:rPr>
      </w:pPr>
      <w:r w:rsidRPr="00020264">
        <w:rPr>
          <w:lang w:val="cs-CZ"/>
        </w:rPr>
        <w:t>Na koho se obecná povinnost vztahuje</w:t>
      </w:r>
    </w:p>
    <w:p w:rsidR="00A62F83" w:rsidRDefault="00A62F83" w:rsidP="00A62F83">
      <w:r w:rsidRPr="00AC6A2F">
        <w:t>Obecná povinnost se vztahuje na veřejné úřady uvedené v př</w:t>
      </w:r>
      <w:r>
        <w:t>íloze 19 (Schedule 19) Zákona,</w:t>
      </w:r>
      <w:r w:rsidR="00100C46">
        <w:t xml:space="preserve"> </w:t>
      </w:r>
      <w:r>
        <w:t>např. místní úřady, vzdělávací instituce (včetně škol),</w:t>
      </w:r>
      <w:r w:rsidR="00F40C3C">
        <w:t xml:space="preserve"> zdravotnické inst</w:t>
      </w:r>
      <w:r w:rsidR="00F40C3C">
        <w:t>i</w:t>
      </w:r>
      <w:r w:rsidR="00F40C3C">
        <w:t>tuce, policii</w:t>
      </w:r>
      <w:r>
        <w:t>, dopravní úřady, vládní ministerstva.</w:t>
      </w:r>
    </w:p>
    <w:p w:rsidR="00A62F83" w:rsidRDefault="00A62F83" w:rsidP="00A62F83">
      <w:r>
        <w:t>U</w:t>
      </w:r>
      <w:r w:rsidR="00F40C3C">
        <w:t xml:space="preserve"> většiny</w:t>
      </w:r>
      <w:r w:rsidR="00100C46" w:rsidRPr="00100C46">
        <w:rPr>
          <w:sz w:val="12"/>
          <w:szCs w:val="12"/>
        </w:rPr>
        <w:t xml:space="preserve"> </w:t>
      </w:r>
      <w:r w:rsidR="00F40C3C">
        <w:t>úřadů</w:t>
      </w:r>
      <w:r w:rsidRPr="00100C46">
        <w:rPr>
          <w:sz w:val="12"/>
          <w:szCs w:val="12"/>
        </w:rPr>
        <w:t xml:space="preserve"> </w:t>
      </w:r>
      <w:r w:rsidRPr="00AC6A2F">
        <w:t>jmenovaných v</w:t>
      </w:r>
      <w:r>
        <w:t> </w:t>
      </w:r>
      <w:r w:rsidRPr="00AC6A2F">
        <w:t>příloze</w:t>
      </w:r>
      <w:r>
        <w:t xml:space="preserve"> 19</w:t>
      </w:r>
      <w:r w:rsidR="00815154">
        <w:t xml:space="preserve"> Zákona</w:t>
      </w:r>
      <w:r w:rsidRPr="00AC6A2F">
        <w:t xml:space="preserve"> se obecná povinnost vztahuje na všechny jejich funkce</w:t>
      </w:r>
      <w:r>
        <w:t xml:space="preserve">. </w:t>
      </w:r>
      <w:r w:rsidRPr="00AC6A2F">
        <w:t xml:space="preserve">U malého počtu </w:t>
      </w:r>
      <w:r>
        <w:t>vy</w:t>
      </w:r>
      <w:r w:rsidRPr="00AC6A2F">
        <w:t>jmenovaných úřadů se obecná povinnost vztahuje pouze na určité funkce</w:t>
      </w:r>
      <w:r w:rsidR="00815154">
        <w:t>, které</w:t>
      </w:r>
      <w:r>
        <w:t xml:space="preserve"> příloha 19 jasně uvádí</w:t>
      </w:r>
      <w:r w:rsidR="00815154">
        <w:t>.</w:t>
      </w:r>
    </w:p>
    <w:p w:rsidR="00A62F83" w:rsidRPr="00D5644D" w:rsidRDefault="00A62F83" w:rsidP="00A62F83">
      <w:pPr>
        <w:rPr>
          <w:color w:val="888888"/>
          <w:szCs w:val="20"/>
        </w:rPr>
      </w:pPr>
      <w:r>
        <w:t>Vedle toho se obecná</w:t>
      </w:r>
      <w:r w:rsidRPr="00D5644D">
        <w:t xml:space="preserve"> povinnost vztahuje i na </w:t>
      </w:r>
      <w:r>
        <w:t>další</w:t>
      </w:r>
      <w:r w:rsidRPr="00D5644D">
        <w:t xml:space="preserve"> </w:t>
      </w:r>
      <w:r>
        <w:t>instituce</w:t>
      </w:r>
      <w:r w:rsidRPr="00D5644D">
        <w:t>, které vykonávají veřejné funkce</w:t>
      </w:r>
      <w:r w:rsidR="00AD4C40">
        <w:t xml:space="preserve">. </w:t>
      </w:r>
      <w:r>
        <w:t>Sem</w:t>
      </w:r>
      <w:r w:rsidR="00100C46">
        <w:t xml:space="preserve"> </w:t>
      </w:r>
      <w:r>
        <w:t>patří i</w:t>
      </w:r>
      <w:r w:rsidRPr="00D5644D">
        <w:t xml:space="preserve"> soukromé subjekty a dobrovolné organizace, které vyk</w:t>
      </w:r>
      <w:r w:rsidRPr="00D5644D">
        <w:t>o</w:t>
      </w:r>
      <w:r w:rsidR="00AD4C40">
        <w:softHyphen/>
      </w:r>
      <w:r w:rsidRPr="00D5644D">
        <w:t>návají veřejn</w:t>
      </w:r>
      <w:r>
        <w:t>é</w:t>
      </w:r>
      <w:r w:rsidRPr="00D5644D">
        <w:t xml:space="preserve"> funkc</w:t>
      </w:r>
      <w:r>
        <w:t>e</w:t>
      </w:r>
      <w:r w:rsidRPr="00D5644D">
        <w:t xml:space="preserve"> jménem veřejné</w:t>
      </w:r>
      <w:r>
        <w:t>ho orgánu. Z</w:t>
      </w:r>
      <w:r w:rsidRPr="00D5644D">
        <w:t xml:space="preserve">ákon definuje veřejnou funkci jako </w:t>
      </w:r>
      <w:r w:rsidRPr="00D5644D">
        <w:lastRenderedPageBreak/>
        <w:t>funkc</w:t>
      </w:r>
      <w:r>
        <w:t>i</w:t>
      </w:r>
      <w:r w:rsidRPr="00D5644D">
        <w:t xml:space="preserve"> veřejné povahy pro účely </w:t>
      </w:r>
      <w:r>
        <w:t xml:space="preserve">Zákona o lidských právech 1998 ( Human Rights Act 1998). </w:t>
      </w:r>
      <w:r w:rsidRPr="00D5644D">
        <w:t>Příklad</w:t>
      </w:r>
      <w:r>
        <w:t>em může být</w:t>
      </w:r>
      <w:r w:rsidRPr="00D5644D">
        <w:t xml:space="preserve"> soukromá </w:t>
      </w:r>
      <w:r>
        <w:t>společnost</w:t>
      </w:r>
      <w:r w:rsidRPr="00D5644D">
        <w:t xml:space="preserve"> provozuj</w:t>
      </w:r>
      <w:r>
        <w:t>ící</w:t>
      </w:r>
      <w:r w:rsidRPr="00D5644D">
        <w:t xml:space="preserve"> vězení jménem vlády.</w:t>
      </w:r>
      <w:r>
        <w:t xml:space="preserve"> Obecná povinnost se však vztahuje pouze</w:t>
      </w:r>
      <w:r w:rsidRPr="00D5644D">
        <w:t xml:space="preserve"> na je</w:t>
      </w:r>
      <w:r>
        <w:t>jí</w:t>
      </w:r>
      <w:r w:rsidRPr="00D5644D">
        <w:t xml:space="preserve"> veřejné funkce, </w:t>
      </w:r>
      <w:r>
        <w:t>nikoliv</w:t>
      </w:r>
      <w:r w:rsidRPr="00D5644D">
        <w:t xml:space="preserve"> </w:t>
      </w:r>
      <w:r>
        <w:t>na</w:t>
      </w:r>
      <w:r w:rsidRPr="00D5644D">
        <w:t xml:space="preserve"> </w:t>
      </w:r>
      <w:r>
        <w:t xml:space="preserve">její </w:t>
      </w:r>
      <w:r w:rsidRPr="00D5644D">
        <w:t xml:space="preserve">jinou </w:t>
      </w:r>
      <w:r>
        <w:t>činnost, jako jsou</w:t>
      </w:r>
      <w:r w:rsidRPr="00D5644D">
        <w:t xml:space="preserve"> např.</w:t>
      </w:r>
      <w:r>
        <w:t xml:space="preserve"> služby</w:t>
      </w:r>
      <w:r w:rsidRPr="00D5644D">
        <w:t xml:space="preserve"> zabezpečení pro supermarket.</w:t>
      </w:r>
    </w:p>
    <w:p w:rsidR="00C20326" w:rsidRDefault="00A62F83" w:rsidP="00A62F83">
      <w:r w:rsidRPr="002F5736">
        <w:t>To,</w:t>
      </w:r>
      <w:r w:rsidR="00AD4C40">
        <w:t xml:space="preserve"> </w:t>
      </w:r>
      <w:r w:rsidRPr="002F5736">
        <w:t>zda organizace vykonáv</w:t>
      </w:r>
      <w:r>
        <w:t>á f</w:t>
      </w:r>
      <w:r w:rsidRPr="002F5736">
        <w:t>unkc</w:t>
      </w:r>
      <w:r>
        <w:t>i</w:t>
      </w:r>
      <w:r w:rsidRPr="002F5736">
        <w:t xml:space="preserve"> veřejné povahy, závisí na řadě faktorů. </w:t>
      </w:r>
      <w:r>
        <w:t>Mimo jiné mezi ně</w:t>
      </w:r>
      <w:r w:rsidR="00100C46">
        <w:t xml:space="preserve"> </w:t>
      </w:r>
      <w:r w:rsidRPr="002F5736">
        <w:t>patří</w:t>
      </w:r>
      <w:r>
        <w:t xml:space="preserve"> to, </w:t>
      </w:r>
      <w:r w:rsidRPr="002F5736">
        <w:t>zda je financovan</w:t>
      </w:r>
      <w:r>
        <w:t>á</w:t>
      </w:r>
      <w:r w:rsidRPr="002F5736">
        <w:t xml:space="preserve"> z veřejných zdrojů, </w:t>
      </w:r>
      <w:r>
        <w:t xml:space="preserve">zda </w:t>
      </w:r>
      <w:r w:rsidRPr="002F5736">
        <w:t>vykonává pr</w:t>
      </w:r>
      <w:r w:rsidRPr="002F5736">
        <w:t>a</w:t>
      </w:r>
      <w:r w:rsidRPr="002F5736">
        <w:t>vomoci</w:t>
      </w:r>
      <w:r>
        <w:t xml:space="preserve">, které jí ukládá zákon, </w:t>
      </w:r>
      <w:r w:rsidRPr="002F5736">
        <w:t xml:space="preserve">nebo </w:t>
      </w:r>
      <w:r>
        <w:t>zda je</w:t>
      </w:r>
      <w:r w:rsidRPr="002F5736">
        <w:t xml:space="preserve"> </w:t>
      </w:r>
      <w:r>
        <w:t>přebírá</w:t>
      </w:r>
      <w:r w:rsidRPr="002F5736">
        <w:t xml:space="preserve"> </w:t>
      </w:r>
      <w:r>
        <w:t>na</w:t>
      </w:r>
      <w:r w:rsidRPr="002F5736">
        <w:t>místo ústřední</w:t>
      </w:r>
      <w:r w:rsidR="00100C46">
        <w:t xml:space="preserve"> nebo místní spr</w:t>
      </w:r>
      <w:r w:rsidR="00100C46">
        <w:t>á</w:t>
      </w:r>
      <w:r w:rsidR="00100C46">
        <w:t>vy. Mezi další</w:t>
      </w:r>
      <w:r w:rsidR="00100C46" w:rsidRPr="00100C46">
        <w:rPr>
          <w:sz w:val="12"/>
          <w:szCs w:val="12"/>
        </w:rPr>
        <w:t xml:space="preserve"> </w:t>
      </w:r>
      <w:r w:rsidRPr="002F5736">
        <w:t>faktory patří</w:t>
      </w:r>
      <w:r w:rsidR="00815154">
        <w:t xml:space="preserve"> to, </w:t>
      </w:r>
      <w:r>
        <w:t>zda</w:t>
      </w:r>
      <w:r w:rsidRPr="002F5736">
        <w:t xml:space="preserve"> poskyt</w:t>
      </w:r>
      <w:r>
        <w:t>uje</w:t>
      </w:r>
      <w:r w:rsidRPr="002F5736">
        <w:t xml:space="preserve"> veřejné služby, </w:t>
      </w:r>
      <w:r>
        <w:t>zda</w:t>
      </w:r>
      <w:r w:rsidRPr="002F5736">
        <w:t xml:space="preserve"> </w:t>
      </w:r>
      <w:r>
        <w:t xml:space="preserve">jsou její </w:t>
      </w:r>
      <w:r w:rsidRPr="002F5736">
        <w:t>struktur</w:t>
      </w:r>
      <w:r>
        <w:t>y</w:t>
      </w:r>
      <w:r w:rsidRPr="002F5736">
        <w:t xml:space="preserve"> a práce úzce spojeny s deleg</w:t>
      </w:r>
      <w:r>
        <w:t>ujícím</w:t>
      </w:r>
      <w:r w:rsidRPr="002F5736">
        <w:t xml:space="preserve"> státní</w:t>
      </w:r>
      <w:r>
        <w:t>m</w:t>
      </w:r>
      <w:r w:rsidRPr="002F5736">
        <w:t xml:space="preserve"> orgán</w:t>
      </w:r>
      <w:r>
        <w:t>em</w:t>
      </w:r>
      <w:r w:rsidRPr="002F5736">
        <w:t xml:space="preserve"> a </w:t>
      </w:r>
      <w:r>
        <w:t>zda</w:t>
      </w:r>
      <w:r w:rsidRPr="002F5736">
        <w:t xml:space="preserve"> existuje úzký vztah mezi soukromý</w:t>
      </w:r>
      <w:r>
        <w:t>m</w:t>
      </w:r>
      <w:r w:rsidRPr="002F5736">
        <w:t xml:space="preserve"> subjekt</w:t>
      </w:r>
      <w:r>
        <w:t>em</w:t>
      </w:r>
      <w:r w:rsidRPr="002F5736">
        <w:t xml:space="preserve"> a </w:t>
      </w:r>
      <w:r>
        <w:t>nějakým</w:t>
      </w:r>
      <w:r w:rsidRPr="002F5736">
        <w:t xml:space="preserve"> </w:t>
      </w:r>
      <w:r>
        <w:t>veřejným úřadem.</w:t>
      </w:r>
    </w:p>
    <w:p w:rsidR="00D5139C" w:rsidRPr="005B2ED9" w:rsidRDefault="00815154" w:rsidP="00100C46">
      <w:pPr>
        <w:pStyle w:val="nadpis30"/>
        <w:spacing w:before="360" w:after="360"/>
        <w:outlineLvl w:val="2"/>
      </w:pPr>
      <w:bookmarkStart w:id="68" w:name="_Toc323026932"/>
      <w:r w:rsidRPr="005B2ED9">
        <w:t>6.3.2</w:t>
      </w:r>
      <w:r w:rsidR="00D5139C" w:rsidRPr="005B2ED9">
        <w:t xml:space="preserve"> Specifické povinnosti</w:t>
      </w:r>
      <w:bookmarkEnd w:id="68"/>
    </w:p>
    <w:p w:rsidR="00A62F83" w:rsidRDefault="00D5139C" w:rsidP="00D5139C">
      <w:r>
        <w:t>Specifické povinnosti se vztahují na veřejné úřady, které jsou uvedeny v</w:t>
      </w:r>
      <w:r w:rsidR="00020264">
        <w:t xml:space="preserve"> </w:t>
      </w:r>
      <w:r w:rsidRPr="00147D0D">
        <w:t>příloze</w:t>
      </w:r>
      <w:r>
        <w:t xml:space="preserve"> 1 směrnic</w:t>
      </w:r>
      <w:r w:rsidR="00020264">
        <w:t xml:space="preserve"> </w:t>
      </w:r>
      <w:r>
        <w:t>pro specifické</w:t>
      </w:r>
      <w:r w:rsidR="00100C46">
        <w:t xml:space="preserve"> </w:t>
      </w:r>
      <w:r>
        <w:t>povinnosti Z</w:t>
      </w:r>
      <w:r w:rsidRPr="00147D0D">
        <w:t xml:space="preserve">ákona o </w:t>
      </w:r>
      <w:r>
        <w:t xml:space="preserve">rovnosti </w:t>
      </w:r>
      <w:r w:rsidRPr="00147D0D">
        <w:t>2010 (</w:t>
      </w:r>
      <w:r w:rsidRPr="00820134">
        <w:t>Equality Act 2010 (Stat</w:t>
      </w:r>
      <w:r w:rsidRPr="00820134">
        <w:t>u</w:t>
      </w:r>
      <w:r w:rsidRPr="00820134">
        <w:t>tory Duties)</w:t>
      </w:r>
      <w:r w:rsidR="00AD4C40">
        <w:t xml:space="preserve"> </w:t>
      </w:r>
      <w:r w:rsidRPr="00820134">
        <w:t>Regulations</w:t>
      </w:r>
      <w:r w:rsidR="00100C46">
        <w:t xml:space="preserve"> </w:t>
      </w:r>
      <w:r w:rsidRPr="00820134">
        <w:t>2011</w:t>
      </w:r>
      <w:r>
        <w:t>). Seznam přílohy 1 obsahuje téměř všechny veře</w:t>
      </w:r>
      <w:r w:rsidR="00F40C3C">
        <w:t>jné úřady</w:t>
      </w:r>
      <w:r w:rsidR="00E83DC0">
        <w:t xml:space="preserve"> uvedené v příloze 19</w:t>
      </w:r>
      <w:r>
        <w:t>, ale existuje malý počet úřadů, na které se specifické p</w:t>
      </w:r>
      <w:r>
        <w:t>o</w:t>
      </w:r>
      <w:r>
        <w:t>vinnosti nevztahují. Na všechny veřejné úřady, na které se vztahují specifické povi</w:t>
      </w:r>
      <w:r>
        <w:t>n</w:t>
      </w:r>
      <w:r>
        <w:t>nosti, se vztahuje také obecná povinnost</w:t>
      </w:r>
      <w:r w:rsidR="00E83DC0">
        <w:t xml:space="preserve"> rovnosti</w:t>
      </w:r>
      <w:r>
        <w:t>.</w:t>
      </w:r>
      <w:r w:rsidR="00020264">
        <w:t xml:space="preserve"> </w:t>
      </w:r>
    </w:p>
    <w:p w:rsidR="00100C46" w:rsidRDefault="00100C46" w:rsidP="00100C46">
      <w:pPr>
        <w:ind w:firstLine="0"/>
      </w:pPr>
    </w:p>
    <w:p w:rsidR="00E759CB" w:rsidRDefault="00E759CB" w:rsidP="00100C46">
      <w:pPr>
        <w:ind w:firstLine="0"/>
      </w:pPr>
      <w:r>
        <w:t>Veřejné úřady, na které se vztahují specifické povinnosti, musí:</w:t>
      </w:r>
    </w:p>
    <w:p w:rsidR="00100C46" w:rsidRDefault="00100C46" w:rsidP="00F40C3C">
      <w:pPr>
        <w:pStyle w:val="kurzva"/>
        <w:ind w:firstLine="0"/>
        <w:rPr>
          <w:b/>
        </w:rPr>
      </w:pPr>
    </w:p>
    <w:p w:rsidR="00E759CB" w:rsidRPr="00E83DC0" w:rsidRDefault="00E759CB" w:rsidP="00F40C3C">
      <w:pPr>
        <w:pStyle w:val="kurzva"/>
        <w:ind w:firstLine="0"/>
      </w:pPr>
      <w:r w:rsidRPr="00E83DC0">
        <w:rPr>
          <w:b/>
        </w:rPr>
        <w:t>- zveřejňovat informace</w:t>
      </w:r>
      <w:r w:rsidRPr="00E83DC0">
        <w:t>:</w:t>
      </w:r>
    </w:p>
    <w:p w:rsidR="00E759CB" w:rsidRDefault="00E759CB" w:rsidP="00E759CB">
      <w:r>
        <w:t xml:space="preserve">Publikovat dostatečné informace, které prokazují dodržování </w:t>
      </w:r>
      <w:r w:rsidRPr="001876BA">
        <w:t>obecn</w:t>
      </w:r>
      <w:r>
        <w:t>é</w:t>
      </w:r>
      <w:r w:rsidRPr="001876BA">
        <w:t xml:space="preserve"> povinnost</w:t>
      </w:r>
      <w:r>
        <w:t>i</w:t>
      </w:r>
      <w:r w:rsidRPr="001876BA">
        <w:t xml:space="preserve"> rovnosti </w:t>
      </w:r>
      <w:r>
        <w:t>v rámci</w:t>
      </w:r>
      <w:r w:rsidRPr="001876BA">
        <w:t xml:space="preserve"> </w:t>
      </w:r>
      <w:r>
        <w:t>svých</w:t>
      </w:r>
      <w:r w:rsidRPr="001876BA">
        <w:t xml:space="preserve"> funkcí</w:t>
      </w:r>
      <w:r w:rsidR="00E83DC0">
        <w:t xml:space="preserve"> nejméně jednou za rok</w:t>
      </w:r>
      <w:r w:rsidRPr="001876BA">
        <w:t>.</w:t>
      </w:r>
    </w:p>
    <w:p w:rsidR="00100C46" w:rsidRDefault="00100C46" w:rsidP="00100C46">
      <w:pPr>
        <w:ind w:firstLine="0"/>
      </w:pPr>
    </w:p>
    <w:p w:rsidR="00E759CB" w:rsidRDefault="00E759CB" w:rsidP="00100C46">
      <w:pPr>
        <w:ind w:firstLine="0"/>
      </w:pPr>
      <w:r>
        <w:t>Informace musí</w:t>
      </w:r>
      <w:r w:rsidR="00E83DC0">
        <w:t xml:space="preserve"> zahrnovat</w:t>
      </w:r>
      <w:r>
        <w:t xml:space="preserve"> zejména:</w:t>
      </w:r>
    </w:p>
    <w:p w:rsidR="00E759CB" w:rsidRDefault="00E759CB" w:rsidP="00100C46">
      <w:pPr>
        <w:numPr>
          <w:ilvl w:val="0"/>
          <w:numId w:val="32"/>
        </w:numPr>
        <w:tabs>
          <w:tab w:val="clear" w:pos="360"/>
          <w:tab w:val="num" w:pos="284"/>
        </w:tabs>
        <w:ind w:left="284" w:hanging="284"/>
      </w:pPr>
      <w:r>
        <w:t xml:space="preserve">Informace </w:t>
      </w:r>
      <w:r w:rsidRPr="001876BA">
        <w:t xml:space="preserve">o </w:t>
      </w:r>
      <w:r>
        <w:t>dopadu</w:t>
      </w:r>
      <w:r w:rsidR="00A64188">
        <w:t xml:space="preserve"> jeho </w:t>
      </w:r>
      <w:r w:rsidRPr="001876BA">
        <w:t>politik a p</w:t>
      </w:r>
      <w:r>
        <w:t>ostup</w:t>
      </w:r>
      <w:r w:rsidR="00A64188">
        <w:t>ů</w:t>
      </w:r>
      <w:r w:rsidR="00E83DC0">
        <w:t xml:space="preserve"> úřadu</w:t>
      </w:r>
      <w:r>
        <w:t xml:space="preserve"> </w:t>
      </w:r>
      <w:r w:rsidRPr="001876BA">
        <w:t>na</w:t>
      </w:r>
      <w:r w:rsidR="00A64188">
        <w:t xml:space="preserve"> zaměstnance, uživatele služeb a ostatní příslušník</w:t>
      </w:r>
      <w:r w:rsidR="00E83DC0">
        <w:t>y</w:t>
      </w:r>
      <w:r w:rsidR="00A64188">
        <w:t xml:space="preserve"> chráněných skupin. </w:t>
      </w:r>
    </w:p>
    <w:p w:rsidR="00E759CB" w:rsidRDefault="00E759CB" w:rsidP="00E759CB">
      <w:r>
        <w:t>Veřejné úřady s méně než 150 zaměstnanci nejsou povinny zveřejňovat údaje o dopadech</w:t>
      </w:r>
      <w:r w:rsidR="00100C46">
        <w:t xml:space="preserve"> </w:t>
      </w:r>
      <w:r>
        <w:t>na své zaměstnance, ale všechny veřejné úřady mají povinnost zveřejň</w:t>
      </w:r>
      <w:r>
        <w:t>o</w:t>
      </w:r>
      <w:r>
        <w:t>vat následující informace:</w:t>
      </w:r>
    </w:p>
    <w:p w:rsidR="00E759CB" w:rsidRDefault="00E759CB" w:rsidP="00100C46">
      <w:pPr>
        <w:numPr>
          <w:ilvl w:val="0"/>
          <w:numId w:val="32"/>
        </w:numPr>
        <w:tabs>
          <w:tab w:val="clear" w:pos="360"/>
          <w:tab w:val="num" w:pos="284"/>
        </w:tabs>
        <w:ind w:left="284" w:hanging="284"/>
      </w:pPr>
      <w:r>
        <w:t>faktické materiály o</w:t>
      </w:r>
      <w:r w:rsidRPr="001876BA">
        <w:t xml:space="preserve"> analýz</w:t>
      </w:r>
      <w:r>
        <w:t xml:space="preserve">ách, provedených za účelem zjištění, zda </w:t>
      </w:r>
      <w:r w:rsidRPr="001876BA">
        <w:t>je</w:t>
      </w:r>
      <w:r>
        <w:t>jich</w:t>
      </w:r>
      <w:r w:rsidRPr="001876BA">
        <w:t xml:space="preserve"> politiky a postupy </w:t>
      </w:r>
      <w:r>
        <w:t xml:space="preserve">podporují </w:t>
      </w:r>
      <w:r w:rsidRPr="001876BA">
        <w:t xml:space="preserve">(nebo </w:t>
      </w:r>
      <w:r>
        <w:t>budou podporovat</w:t>
      </w:r>
      <w:r w:rsidRPr="001876BA">
        <w:t>)</w:t>
      </w:r>
      <w:r>
        <w:t xml:space="preserve"> cíle </w:t>
      </w:r>
      <w:r w:rsidRPr="001876BA">
        <w:t>obecné povinnost</w:t>
      </w:r>
      <w:r>
        <w:t>i rovnosti;</w:t>
      </w:r>
    </w:p>
    <w:p w:rsidR="00E759CB" w:rsidRDefault="00E759CB" w:rsidP="00100C46">
      <w:pPr>
        <w:numPr>
          <w:ilvl w:val="0"/>
          <w:numId w:val="32"/>
        </w:numPr>
        <w:tabs>
          <w:tab w:val="clear" w:pos="360"/>
          <w:tab w:val="num" w:pos="284"/>
        </w:tabs>
        <w:ind w:left="284" w:hanging="284"/>
      </w:pPr>
      <w:r>
        <w:t>p</w:t>
      </w:r>
      <w:r w:rsidRPr="001876BA">
        <w:t>odrobn</w:t>
      </w:r>
      <w:r>
        <w:t xml:space="preserve">osti o informacích použitých při vypracování těchto analýz; </w:t>
      </w:r>
    </w:p>
    <w:p w:rsidR="00E759CB" w:rsidRDefault="00E759CB" w:rsidP="00100C46">
      <w:pPr>
        <w:numPr>
          <w:ilvl w:val="0"/>
          <w:numId w:val="32"/>
        </w:numPr>
        <w:tabs>
          <w:tab w:val="clear" w:pos="360"/>
          <w:tab w:val="num" w:pos="284"/>
        </w:tabs>
        <w:ind w:left="284" w:hanging="284"/>
      </w:pPr>
      <w:r>
        <w:t>p</w:t>
      </w:r>
      <w:r w:rsidRPr="001876BA">
        <w:t xml:space="preserve">odrobnosti o </w:t>
      </w:r>
      <w:r>
        <w:t>zapojení</w:t>
      </w:r>
      <w:r w:rsidRPr="001876BA">
        <w:t xml:space="preserve"> lid</w:t>
      </w:r>
      <w:r>
        <w:t>í</w:t>
      </w:r>
      <w:r w:rsidRPr="001876BA">
        <w:t xml:space="preserve">, </w:t>
      </w:r>
      <w:r w:rsidR="00A64188">
        <w:t>kteří mají</w:t>
      </w:r>
      <w:r>
        <w:t xml:space="preserve"> zájem na prosazování cílů obecné povinnosti</w:t>
      </w:r>
      <w:r w:rsidR="00A64188">
        <w:t>.</w:t>
      </w:r>
    </w:p>
    <w:p w:rsidR="00E759CB" w:rsidRDefault="00E759CB" w:rsidP="00E759CB">
      <w:r>
        <w:t>I</w:t>
      </w:r>
      <w:r w:rsidRPr="00224CA9">
        <w:t>nformace musí být</w:t>
      </w:r>
      <w:r w:rsidR="00AD4C40">
        <w:t xml:space="preserve"> </w:t>
      </w:r>
      <w:r w:rsidR="00E83DC0">
        <w:t xml:space="preserve">zveřejněny </w:t>
      </w:r>
      <w:r w:rsidRPr="00224CA9">
        <w:t xml:space="preserve">způsobem, který je </w:t>
      </w:r>
      <w:r>
        <w:t xml:space="preserve">přiměřeně </w:t>
      </w:r>
      <w:r w:rsidRPr="00224CA9">
        <w:t>přístupn</w:t>
      </w:r>
      <w:r>
        <w:t>ý</w:t>
      </w:r>
      <w:r w:rsidRPr="00224CA9">
        <w:t xml:space="preserve"> veře</w:t>
      </w:r>
      <w:r w:rsidRPr="00224CA9">
        <w:t>j</w:t>
      </w:r>
      <w:r w:rsidRPr="00224CA9">
        <w:t xml:space="preserve">nosti. </w:t>
      </w:r>
    </w:p>
    <w:p w:rsidR="00E759CB" w:rsidRDefault="00E759CB" w:rsidP="00E759CB">
      <w:r w:rsidRPr="00224CA9">
        <w:t>Požadavek</w:t>
      </w:r>
      <w:r w:rsidR="00100C46">
        <w:t xml:space="preserve"> </w:t>
      </w:r>
      <w:r w:rsidRPr="00224CA9">
        <w:t>zveřej</w:t>
      </w:r>
      <w:r>
        <w:t>ňovat</w:t>
      </w:r>
      <w:r w:rsidR="00AD4C40">
        <w:t xml:space="preserve"> </w:t>
      </w:r>
      <w:r w:rsidRPr="00224CA9">
        <w:t>informac</w:t>
      </w:r>
      <w:r>
        <w:t>e</w:t>
      </w:r>
      <w:r w:rsidRPr="00224CA9">
        <w:t xml:space="preserve"> alespoň jednou ročně neznamená, že </w:t>
      </w:r>
      <w:r>
        <w:t>organ</w:t>
      </w:r>
      <w:r>
        <w:t>i</w:t>
      </w:r>
      <w:r>
        <w:t xml:space="preserve">zace nemůže </w:t>
      </w:r>
      <w:r w:rsidRPr="00224CA9">
        <w:t>zveřejňovat jednotlivé soubory informací</w:t>
      </w:r>
      <w:r>
        <w:t xml:space="preserve"> dříve. </w:t>
      </w:r>
      <w:r w:rsidRPr="00224CA9">
        <w:t>Je dobrým zvykem zv</w:t>
      </w:r>
      <w:r w:rsidRPr="00224CA9">
        <w:t>e</w:t>
      </w:r>
      <w:r w:rsidRPr="00224CA9">
        <w:t>řejňovat informace, jakmile j</w:t>
      </w:r>
      <w:r>
        <w:t>sou</w:t>
      </w:r>
      <w:r w:rsidRPr="00224CA9">
        <w:t xml:space="preserve"> k</w:t>
      </w:r>
      <w:r>
        <w:t> </w:t>
      </w:r>
      <w:r w:rsidRPr="00224CA9">
        <w:t>dispozici</w:t>
      </w:r>
      <w:r>
        <w:t xml:space="preserve">, aby byly stále </w:t>
      </w:r>
      <w:r w:rsidRPr="00224CA9">
        <w:t>aktuální</w:t>
      </w:r>
      <w:r>
        <w:t xml:space="preserve">. </w:t>
      </w:r>
    </w:p>
    <w:p w:rsidR="00E759CB" w:rsidRPr="00224CA9" w:rsidRDefault="00E759CB" w:rsidP="00E83DC0">
      <w:pPr>
        <w:rPr>
          <w:color w:val="888888"/>
          <w:szCs w:val="20"/>
        </w:rPr>
      </w:pPr>
      <w:r w:rsidRPr="00224CA9">
        <w:t>Monitorování</w:t>
      </w:r>
      <w:r w:rsidR="00100C46">
        <w:t xml:space="preserve"> </w:t>
      </w:r>
      <w:r w:rsidRPr="00224CA9">
        <w:t>a prokazování pokroku</w:t>
      </w:r>
      <w:r w:rsidR="00AD4C40">
        <w:t xml:space="preserve"> </w:t>
      </w:r>
      <w:r w:rsidRPr="00224CA9">
        <w:t>může být jednodušší, pokud bude</w:t>
      </w:r>
      <w:r>
        <w:t xml:space="preserve"> organ</w:t>
      </w:r>
      <w:r>
        <w:t>i</w:t>
      </w:r>
      <w:r>
        <w:t>zace</w:t>
      </w:r>
      <w:r w:rsidRPr="00224CA9">
        <w:t xml:space="preserve"> </w:t>
      </w:r>
      <w:r>
        <w:t>zveřejňovat</w:t>
      </w:r>
      <w:r w:rsidRPr="00224CA9">
        <w:t xml:space="preserve"> informace v pravidelných intervalech a ve formátu, který umožňuje srovn</w:t>
      </w:r>
      <w:r>
        <w:t>ání</w:t>
      </w:r>
      <w:r w:rsidRPr="00224CA9">
        <w:t xml:space="preserve"> s předchozími informacemi.</w:t>
      </w:r>
    </w:p>
    <w:p w:rsidR="00100C46" w:rsidRDefault="00100C46" w:rsidP="00F40C3C">
      <w:pPr>
        <w:pStyle w:val="kurzva"/>
        <w:ind w:firstLine="0"/>
        <w:rPr>
          <w:b/>
        </w:rPr>
      </w:pPr>
    </w:p>
    <w:p w:rsidR="00E759CB" w:rsidRPr="00B174BB" w:rsidRDefault="00100C46" w:rsidP="00F40C3C">
      <w:pPr>
        <w:pStyle w:val="kurzva"/>
        <w:ind w:firstLine="0"/>
      </w:pPr>
      <w:r>
        <w:rPr>
          <w:b/>
        </w:rPr>
        <w:br w:type="page"/>
      </w:r>
      <w:r w:rsidR="00E759CB" w:rsidRPr="00E83DC0">
        <w:rPr>
          <w:b/>
        </w:rPr>
        <w:lastRenderedPageBreak/>
        <w:t>- připravit a zveřejnit úkoly, resp. cíle a plány</w:t>
      </w:r>
      <w:r w:rsidR="00F40C3C">
        <w:rPr>
          <w:b/>
        </w:rPr>
        <w:t xml:space="preserve"> </w:t>
      </w:r>
      <w:r w:rsidR="00E83DC0" w:rsidRPr="00E83DC0">
        <w:rPr>
          <w:b/>
        </w:rPr>
        <w:t>v oblasti</w:t>
      </w:r>
      <w:r w:rsidR="00E759CB" w:rsidRPr="00E83DC0">
        <w:rPr>
          <w:b/>
        </w:rPr>
        <w:t xml:space="preserve"> rovnosti</w:t>
      </w:r>
      <w:r w:rsidR="00E759CB" w:rsidRPr="00B174BB">
        <w:t xml:space="preserve"> </w:t>
      </w:r>
    </w:p>
    <w:p w:rsidR="00E759CB" w:rsidRDefault="00E759CB" w:rsidP="00100C46">
      <w:pPr>
        <w:numPr>
          <w:ilvl w:val="0"/>
          <w:numId w:val="33"/>
        </w:numPr>
        <w:tabs>
          <w:tab w:val="clear" w:pos="360"/>
          <w:tab w:val="num" w:pos="284"/>
        </w:tabs>
        <w:ind w:left="284" w:hanging="284"/>
      </w:pPr>
      <w:r w:rsidRPr="00B174BB">
        <w:t>Úkoly</w:t>
      </w:r>
      <w:r w:rsidR="00F40C3C">
        <w:t>,</w:t>
      </w:r>
      <w:r w:rsidRPr="00B174BB">
        <w:t xml:space="preserve"> resp. plány, o kterých j</w:t>
      </w:r>
      <w:r>
        <w:t>sou</w:t>
      </w:r>
      <w:r w:rsidRPr="00B174BB">
        <w:t xml:space="preserve"> </w:t>
      </w:r>
      <w:r>
        <w:t xml:space="preserve">veřejné orgány </w:t>
      </w:r>
      <w:r w:rsidRPr="00B174BB">
        <w:t>přesvědčen</w:t>
      </w:r>
      <w:r>
        <w:t>y</w:t>
      </w:r>
      <w:r w:rsidRPr="00B174BB">
        <w:t>, že by měly přispět ke splnění jednoho nebo více cílů obecné povinnosti rovnosti.</w:t>
      </w:r>
    </w:p>
    <w:p w:rsidR="00E759CB" w:rsidRPr="00B174BB" w:rsidRDefault="00E759CB" w:rsidP="00100C46">
      <w:pPr>
        <w:numPr>
          <w:ilvl w:val="0"/>
          <w:numId w:val="33"/>
        </w:numPr>
        <w:tabs>
          <w:tab w:val="clear" w:pos="360"/>
          <w:tab w:val="num" w:pos="284"/>
        </w:tabs>
        <w:ind w:left="284" w:hanging="284"/>
      </w:pPr>
      <w:r>
        <w:t>P</w:t>
      </w:r>
      <w:r w:rsidRPr="001876BA">
        <w:t xml:space="preserve">odrobnosti o </w:t>
      </w:r>
      <w:r>
        <w:t>zapojení</w:t>
      </w:r>
      <w:r w:rsidRPr="001876BA">
        <w:t xml:space="preserve"> lid</w:t>
      </w:r>
      <w:r>
        <w:t>í</w:t>
      </w:r>
      <w:r w:rsidRPr="001876BA">
        <w:t xml:space="preserve">, </w:t>
      </w:r>
      <w:r>
        <w:t>o kterých se domnívají, že mají zájem na prosazování cílů obecné povinnosti rovnosti.</w:t>
      </w:r>
    </w:p>
    <w:p w:rsidR="00E759CB" w:rsidRDefault="00E759CB" w:rsidP="00100C46">
      <w:pPr>
        <w:ind w:firstLine="0"/>
      </w:pPr>
      <w:r>
        <w:t>Musí také</w:t>
      </w:r>
      <w:r w:rsidR="00100C46">
        <w:t>:</w:t>
      </w:r>
    </w:p>
    <w:p w:rsidR="00E759CB" w:rsidRDefault="00E759CB" w:rsidP="00100C46">
      <w:pPr>
        <w:numPr>
          <w:ilvl w:val="0"/>
          <w:numId w:val="34"/>
        </w:numPr>
        <w:tabs>
          <w:tab w:val="clear" w:pos="360"/>
          <w:tab w:val="num" w:pos="284"/>
        </w:tabs>
      </w:pPr>
      <w:r>
        <w:t>vzít v úvahu informace, které byly zveřejněny před přípravou úkolů a plánů;</w:t>
      </w:r>
    </w:p>
    <w:p w:rsidR="00E759CB" w:rsidRDefault="00E759CB" w:rsidP="00100C46">
      <w:pPr>
        <w:numPr>
          <w:ilvl w:val="0"/>
          <w:numId w:val="34"/>
        </w:numPr>
        <w:tabs>
          <w:tab w:val="clear" w:pos="360"/>
          <w:tab w:val="num" w:pos="284"/>
        </w:tabs>
      </w:pPr>
      <w:r>
        <w:t>zajistit, aby úkoly a plány byly konkrétní a měřitelné;</w:t>
      </w:r>
    </w:p>
    <w:p w:rsidR="00E759CB" w:rsidRDefault="00E759CB" w:rsidP="00100C46">
      <w:pPr>
        <w:numPr>
          <w:ilvl w:val="0"/>
          <w:numId w:val="34"/>
        </w:numPr>
        <w:tabs>
          <w:tab w:val="clear" w:pos="360"/>
          <w:tab w:val="num" w:pos="284"/>
        </w:tabs>
      </w:pPr>
      <w:r>
        <w:t>stanovit, jak se bude dosažený pokrok měřit.</w:t>
      </w:r>
    </w:p>
    <w:p w:rsidR="00E759CB" w:rsidRDefault="00E759CB" w:rsidP="00E759CB">
      <w:r>
        <w:t>Informace o úkolech a plánech se musí zveřejňovat alespoň každé 4 roky zp</w:t>
      </w:r>
      <w:r>
        <w:t>ů</w:t>
      </w:r>
      <w:r>
        <w:t xml:space="preserve">sobem, </w:t>
      </w:r>
      <w:r w:rsidRPr="00224CA9">
        <w:t xml:space="preserve">který je </w:t>
      </w:r>
      <w:r>
        <w:t xml:space="preserve">přiměřeně </w:t>
      </w:r>
      <w:r w:rsidRPr="00224CA9">
        <w:t>přístupn</w:t>
      </w:r>
      <w:r>
        <w:t>ý</w:t>
      </w:r>
      <w:r w:rsidRPr="00224CA9">
        <w:t xml:space="preserve"> veřejnosti.</w:t>
      </w:r>
    </w:p>
    <w:p w:rsidR="002D6163" w:rsidRPr="005B2ED9" w:rsidRDefault="00E83DC0" w:rsidP="00100C46">
      <w:pPr>
        <w:pStyle w:val="nadpis30"/>
        <w:spacing w:before="360" w:after="360"/>
        <w:outlineLvl w:val="2"/>
      </w:pPr>
      <w:bookmarkStart w:id="69" w:name="_Toc323026933"/>
      <w:r w:rsidRPr="005B2ED9">
        <w:t>6.3.</w:t>
      </w:r>
      <w:r w:rsidR="00A64188" w:rsidRPr="005B2ED9">
        <w:t>3</w:t>
      </w:r>
      <w:r w:rsidR="002D6163" w:rsidRPr="005B2ED9">
        <w:t xml:space="preserve"> Posuzování relevance</w:t>
      </w:r>
      <w:r w:rsidR="00DF35DD" w:rsidRPr="005B2ED9">
        <w:t xml:space="preserve"> (významu)</w:t>
      </w:r>
      <w:bookmarkEnd w:id="69"/>
    </w:p>
    <w:p w:rsidR="002D6163" w:rsidRDefault="002D6163" w:rsidP="002D6163">
      <w:r w:rsidRPr="0099710E">
        <w:t>Obecná povinnost rovnosti se vztahuje na veřejné orgány bez ohledu na jejich velikost. Způsob,</w:t>
      </w:r>
      <w:r w:rsidR="00100C46">
        <w:t xml:space="preserve"> </w:t>
      </w:r>
      <w:r w:rsidRPr="0099710E">
        <w:t>jakým je implementována, by však měl být přiměřený k velikosti instituce a povaze jejích funkcí. Funkce veřejného orgánu zahrnují všechny jejich pr</w:t>
      </w:r>
      <w:r w:rsidRPr="0099710E">
        <w:t>a</w:t>
      </w:r>
      <w:r w:rsidRPr="0099710E">
        <w:t xml:space="preserve">vomocí a povinnosti. To znamená všechno, co musí dělat, stejně jako všechno, co smějí dělat. </w:t>
      </w:r>
    </w:p>
    <w:p w:rsidR="00A64188" w:rsidRDefault="002D6163" w:rsidP="00A64188">
      <w:r w:rsidRPr="00F50F59">
        <w:t xml:space="preserve">Aby </w:t>
      </w:r>
      <w:r w:rsidR="00AB1310">
        <w:t>veřejný</w:t>
      </w:r>
      <w:r w:rsidR="00100C46">
        <w:t xml:space="preserve"> </w:t>
      </w:r>
      <w:r w:rsidRPr="00F50F59">
        <w:t>orgán</w:t>
      </w:r>
      <w:r w:rsidR="00AB1310">
        <w:t xml:space="preserve"> zajistil, že</w:t>
      </w:r>
      <w:r w:rsidRPr="00F50F59">
        <w:t xml:space="preserve"> náležitě zohledňuje cíle </w:t>
      </w:r>
      <w:r w:rsidR="00AB1310">
        <w:t xml:space="preserve">obecné </w:t>
      </w:r>
      <w:r w:rsidRPr="00F50F59">
        <w:t>povinnosti, je tř</w:t>
      </w:r>
      <w:r w:rsidRPr="00F50F59">
        <w:t>e</w:t>
      </w:r>
      <w:r w:rsidRPr="00F50F59">
        <w:t>ba, aby zvážil všechny své funkce a u</w:t>
      </w:r>
      <w:r w:rsidR="00AB1310">
        <w:t>r</w:t>
      </w:r>
      <w:r w:rsidRPr="00F50F59">
        <w:t xml:space="preserve">čil, které z nich jsou relevantní cílům </w:t>
      </w:r>
      <w:r w:rsidR="00AB1310">
        <w:t xml:space="preserve">obecné </w:t>
      </w:r>
      <w:r w:rsidRPr="00F50F59">
        <w:t>povinnosti. Některé</w:t>
      </w:r>
      <w:r w:rsidR="00100C46">
        <w:t xml:space="preserve"> </w:t>
      </w:r>
      <w:r w:rsidRPr="00F50F59">
        <w:t>funkce budou významné pro většinu nebo všechny chráněné sk</w:t>
      </w:r>
      <w:r w:rsidRPr="00F50F59">
        <w:t>u</w:t>
      </w:r>
      <w:r w:rsidRPr="00F50F59">
        <w:t>piny, jako je např. nábor zaměstnanců. Další funkce mohou být relevantní pouze pro jeden cíl (rameno)</w:t>
      </w:r>
      <w:r w:rsidR="00100C46">
        <w:t xml:space="preserve"> </w:t>
      </w:r>
      <w:r w:rsidR="00AB1310">
        <w:t>obecné</w:t>
      </w:r>
      <w:r w:rsidRPr="00F50F59">
        <w:t xml:space="preserve"> povinnosti, nebo </w:t>
      </w:r>
      <w:r w:rsidR="00AB1310">
        <w:t>pro</w:t>
      </w:r>
      <w:r w:rsidRPr="00F50F59">
        <w:t xml:space="preserve"> potřeby pouze některých chráně</w:t>
      </w:r>
      <w:r w:rsidR="00100C46">
        <w:softHyphen/>
      </w:r>
      <w:r w:rsidRPr="00F50F59">
        <w:t>ných</w:t>
      </w:r>
      <w:r w:rsidR="00100C46">
        <w:t xml:space="preserve"> </w:t>
      </w:r>
      <w:r w:rsidRPr="00F50F59">
        <w:t xml:space="preserve">skupin. </w:t>
      </w:r>
      <w:r w:rsidR="00A64188" w:rsidRPr="00A057C7">
        <w:t>Je třeba mít na paměti, že povinnost platí, i když je funkce externě smluvně</w:t>
      </w:r>
      <w:r w:rsidR="00100C46">
        <w:t xml:space="preserve"> </w:t>
      </w:r>
      <w:r w:rsidR="00A64188" w:rsidRPr="00A057C7">
        <w:t>sjednána. Vztahuje se také</w:t>
      </w:r>
      <w:r w:rsidR="00AD4C40">
        <w:t xml:space="preserve"> </w:t>
      </w:r>
      <w:r w:rsidR="00A64188" w:rsidRPr="00A057C7">
        <w:t>na přidělení finančních zdrojů či grantů nezisko</w:t>
      </w:r>
      <w:r w:rsidR="00AD4C40">
        <w:softHyphen/>
      </w:r>
      <w:r w:rsidR="00A64188" w:rsidRPr="00A057C7">
        <w:t>vému se</w:t>
      </w:r>
      <w:r w:rsidR="00A64188" w:rsidRPr="00A057C7">
        <w:t>k</w:t>
      </w:r>
      <w:r w:rsidR="00A64188" w:rsidRPr="00A057C7">
        <w:t>toru.</w:t>
      </w:r>
    </w:p>
    <w:p w:rsidR="00A64188" w:rsidRDefault="00A64188" w:rsidP="00A64188">
      <w:r w:rsidRPr="0035491F">
        <w:t>Prosazování</w:t>
      </w:r>
      <w:r w:rsidR="00AD4C40">
        <w:t xml:space="preserve"> </w:t>
      </w:r>
      <w:r w:rsidRPr="0035491F">
        <w:t xml:space="preserve">rovnosti je velmi důležité, i když jsou počty pracovníků </w:t>
      </w:r>
      <w:r w:rsidR="00AB1310">
        <w:t>z</w:t>
      </w:r>
      <w:r w:rsidRPr="0035491F">
        <w:t xml:space="preserve"> chrán</w:t>
      </w:r>
      <w:r w:rsidRPr="0035491F">
        <w:t>ě</w:t>
      </w:r>
      <w:r w:rsidRPr="0035491F">
        <w:t>ných skupin malé.</w:t>
      </w:r>
    </w:p>
    <w:p w:rsidR="00A64188" w:rsidRDefault="00A64188" w:rsidP="00A64188">
      <w:r>
        <w:t>Neexistuje žádný předepsaný postup pro určování a dokumentování významu. Protože se funkce mohou v budoucnu změnit, je užitečné uchovávat počáteční analýzy pro případné pozdější revize.</w:t>
      </w:r>
    </w:p>
    <w:p w:rsidR="00A62F83" w:rsidRPr="005B2ED9" w:rsidRDefault="008A4C25" w:rsidP="00100C46">
      <w:pPr>
        <w:pStyle w:val="nadpis30"/>
        <w:spacing w:before="360" w:after="360"/>
        <w:outlineLvl w:val="2"/>
      </w:pPr>
      <w:bookmarkStart w:id="70" w:name="_Toc323026934"/>
      <w:r w:rsidRPr="005B2ED9">
        <w:t>6.3.</w:t>
      </w:r>
      <w:r w:rsidR="00A64188" w:rsidRPr="005B2ED9">
        <w:t>4 Informace o rovnosti</w:t>
      </w:r>
      <w:bookmarkEnd w:id="70"/>
    </w:p>
    <w:p w:rsidR="00225939" w:rsidRDefault="00AB1310" w:rsidP="00225939">
      <w:r>
        <w:t>Zveřejňování</w:t>
      </w:r>
      <w:r w:rsidR="00100C46">
        <w:t xml:space="preserve"> </w:t>
      </w:r>
      <w:r w:rsidR="00225939" w:rsidRPr="006D42B0">
        <w:t xml:space="preserve">a využívání informací je požadavkem specifických povinností. </w:t>
      </w:r>
      <w:r>
        <w:t>J</w:t>
      </w:r>
      <w:r>
        <w:t>e</w:t>
      </w:r>
      <w:r>
        <w:t>jich účelem je p</w:t>
      </w:r>
      <w:r w:rsidR="00225939" w:rsidRPr="006D42B0">
        <w:t>om</w:t>
      </w:r>
      <w:r>
        <w:t>oci</w:t>
      </w:r>
      <w:r w:rsidR="00225939" w:rsidRPr="006D42B0">
        <w:t xml:space="preserve"> organizaci prokazovat soulad s obecnou povinností, soustředit její úsilí</w:t>
      </w:r>
      <w:r w:rsidR="00100C46">
        <w:t xml:space="preserve"> </w:t>
      </w:r>
      <w:r w:rsidR="00225939" w:rsidRPr="006D42B0">
        <w:t>na nejdůleži</w:t>
      </w:r>
      <w:r>
        <w:t>tější otázky rovnosti a umož</w:t>
      </w:r>
      <w:r w:rsidR="00F40C3C">
        <w:t>nit</w:t>
      </w:r>
      <w:r>
        <w:t xml:space="preserve"> také</w:t>
      </w:r>
      <w:r w:rsidR="00225939" w:rsidRPr="006D42B0">
        <w:t xml:space="preserve"> monitorování</w:t>
      </w:r>
      <w:r w:rsidR="00100C46">
        <w:t xml:space="preserve"> dosaženého pokroku. </w:t>
      </w:r>
      <w:r>
        <w:t xml:space="preserve">Zveřejňování také </w:t>
      </w:r>
      <w:r w:rsidR="00225939" w:rsidRPr="006D42B0">
        <w:t>sezn</w:t>
      </w:r>
      <w:r>
        <w:t>amuje</w:t>
      </w:r>
      <w:r w:rsidR="00225939" w:rsidRPr="006D42B0">
        <w:t xml:space="preserve"> zaměstnance a uživatele služeb, jak si organi</w:t>
      </w:r>
      <w:r w:rsidR="00100C46">
        <w:softHyphen/>
        <w:t xml:space="preserve">zace v </w:t>
      </w:r>
      <w:r w:rsidR="00225939" w:rsidRPr="006D42B0">
        <w:t>oblasti r</w:t>
      </w:r>
      <w:r w:rsidR="00225939">
        <w:t>o</w:t>
      </w:r>
      <w:r w:rsidR="00225939" w:rsidRPr="006D42B0">
        <w:t>vnosti vede.</w:t>
      </w:r>
      <w:r w:rsidR="00225939">
        <w:t xml:space="preserve"> Dostupnost informací pro veřejnost je velmi</w:t>
      </w:r>
      <w:r w:rsidR="00AD4C40">
        <w:t xml:space="preserve"> důležitá, zveřejňování na webu </w:t>
      </w:r>
      <w:r w:rsidR="00225939">
        <w:t>se jeví jako nejjednodušší, ale je třeba brát v úvahu, že využ</w:t>
      </w:r>
      <w:r w:rsidR="00225939">
        <w:t>í</w:t>
      </w:r>
      <w:r w:rsidR="00225939">
        <w:t>vání internetu není univerzální.</w:t>
      </w:r>
    </w:p>
    <w:p w:rsidR="00100C46" w:rsidRDefault="00100C46" w:rsidP="00100C46">
      <w:pPr>
        <w:ind w:firstLine="0"/>
      </w:pPr>
    </w:p>
    <w:p w:rsidR="00225939" w:rsidRDefault="00225939" w:rsidP="00100C46">
      <w:pPr>
        <w:ind w:firstLine="0"/>
      </w:pPr>
      <w:r>
        <w:t>Shromažďování a využívání informací o rovnosti umožní organizaci lépe</w:t>
      </w:r>
      <w:r w:rsidR="00100C46">
        <w:t>:</w:t>
      </w:r>
    </w:p>
    <w:p w:rsidR="00225939" w:rsidRDefault="00225939" w:rsidP="00100C46">
      <w:pPr>
        <w:numPr>
          <w:ilvl w:val="0"/>
          <w:numId w:val="35"/>
        </w:numPr>
        <w:tabs>
          <w:tab w:val="clear" w:pos="360"/>
          <w:tab w:val="num" w:pos="284"/>
        </w:tabs>
        <w:ind w:left="284" w:hanging="284"/>
      </w:pPr>
      <w:r>
        <w:t>chápat dopad jejích stávajících i navrhovaných politik, postupů a rozhodnutí na o</w:t>
      </w:r>
      <w:r>
        <w:t>b</w:t>
      </w:r>
      <w:r>
        <w:t>last rovnosti;</w:t>
      </w:r>
    </w:p>
    <w:p w:rsidR="00225939" w:rsidRDefault="00225939" w:rsidP="00100C46">
      <w:pPr>
        <w:numPr>
          <w:ilvl w:val="0"/>
          <w:numId w:val="35"/>
        </w:numPr>
        <w:tabs>
          <w:tab w:val="clear" w:pos="360"/>
          <w:tab w:val="num" w:pos="284"/>
        </w:tabs>
        <w:ind w:left="284" w:hanging="284"/>
      </w:pPr>
      <w:r>
        <w:t>identifikovat klíčové priority v této oblasti;</w:t>
      </w:r>
    </w:p>
    <w:p w:rsidR="00225939" w:rsidRDefault="00225939" w:rsidP="00100C46">
      <w:pPr>
        <w:numPr>
          <w:ilvl w:val="0"/>
          <w:numId w:val="35"/>
        </w:numPr>
        <w:tabs>
          <w:tab w:val="clear" w:pos="360"/>
          <w:tab w:val="num" w:pos="284"/>
        </w:tabs>
        <w:ind w:left="284" w:hanging="284"/>
      </w:pPr>
      <w:r>
        <w:lastRenderedPageBreak/>
        <w:t>stanovit ty nejvhodnější cíle a opatření pro dosažení pokroku;</w:t>
      </w:r>
    </w:p>
    <w:p w:rsidR="00225939" w:rsidRDefault="00225939" w:rsidP="00100C46">
      <w:pPr>
        <w:numPr>
          <w:ilvl w:val="0"/>
          <w:numId w:val="35"/>
        </w:numPr>
        <w:tabs>
          <w:tab w:val="clear" w:pos="360"/>
          <w:tab w:val="num" w:pos="284"/>
        </w:tabs>
        <w:ind w:left="284" w:hanging="284"/>
      </w:pPr>
      <w:r>
        <w:t>demonstrovat soulad s</w:t>
      </w:r>
      <w:r w:rsidR="00EA39F1">
        <w:t xml:space="preserve"> obecnou </w:t>
      </w:r>
      <w:r w:rsidR="00F40C3C">
        <w:t>povinností</w:t>
      </w:r>
      <w:r>
        <w:t xml:space="preserve"> a</w:t>
      </w:r>
    </w:p>
    <w:p w:rsidR="00225939" w:rsidRDefault="00225939" w:rsidP="00100C46">
      <w:pPr>
        <w:numPr>
          <w:ilvl w:val="0"/>
          <w:numId w:val="35"/>
        </w:numPr>
        <w:tabs>
          <w:tab w:val="clear" w:pos="360"/>
          <w:tab w:val="num" w:pos="284"/>
        </w:tabs>
        <w:ind w:left="284" w:hanging="284"/>
      </w:pPr>
      <w:r>
        <w:t xml:space="preserve">demonstrovat veřejnosti, co se </w:t>
      </w:r>
      <w:r w:rsidR="003C002B">
        <w:t>vykonalo</w:t>
      </w:r>
      <w:r>
        <w:t xml:space="preserve"> a čeho se dosáhlo</w:t>
      </w:r>
      <w:r w:rsidR="003C002B">
        <w:t xml:space="preserve"> v této oblasti</w:t>
      </w:r>
      <w:r>
        <w:t>.</w:t>
      </w:r>
    </w:p>
    <w:p w:rsidR="00225939" w:rsidRDefault="00225939" w:rsidP="00225939">
      <w:r>
        <w:t>Všechny</w:t>
      </w:r>
      <w:r w:rsidR="00100C46">
        <w:t xml:space="preserve"> </w:t>
      </w:r>
      <w:r>
        <w:t>organizace, na které</w:t>
      </w:r>
      <w:r w:rsidR="00AD4C40">
        <w:t xml:space="preserve"> </w:t>
      </w:r>
      <w:r>
        <w:t>se vztahují specifické povinnosti, musí</w:t>
      </w:r>
      <w:r w:rsidR="001348C6">
        <w:t xml:space="preserve"> tedy</w:t>
      </w:r>
      <w:r>
        <w:t xml:space="preserve"> zv</w:t>
      </w:r>
      <w:r>
        <w:t>e</w:t>
      </w:r>
      <w:r w:rsidR="00AD4C40">
        <w:softHyphen/>
      </w:r>
      <w:r>
        <w:t>řejňovat</w:t>
      </w:r>
      <w:r w:rsidR="00AD4C40" w:rsidRPr="00AD4C40">
        <w:rPr>
          <w:sz w:val="12"/>
          <w:szCs w:val="12"/>
        </w:rPr>
        <w:t xml:space="preserve"> </w:t>
      </w:r>
      <w:r>
        <w:t>informace,</w:t>
      </w:r>
      <w:r w:rsidRPr="00AD4C40">
        <w:rPr>
          <w:sz w:val="12"/>
          <w:szCs w:val="12"/>
        </w:rPr>
        <w:t xml:space="preserve"> </w:t>
      </w:r>
      <w:r>
        <w:t>aby</w:t>
      </w:r>
      <w:r w:rsidRPr="00AD4C40">
        <w:rPr>
          <w:sz w:val="12"/>
          <w:szCs w:val="12"/>
        </w:rPr>
        <w:t xml:space="preserve"> </w:t>
      </w:r>
      <w:r>
        <w:t xml:space="preserve">prokázaly, že splňují obecnou povinnost rovnosti v rámci svých funkcí. </w:t>
      </w:r>
      <w:r w:rsidR="001348C6">
        <w:t>Organizace, u</w:t>
      </w:r>
      <w:r>
        <w:t>vedené</w:t>
      </w:r>
      <w:r w:rsidR="001348C6">
        <w:t xml:space="preserve"> v seznamu, </w:t>
      </w:r>
      <w:r>
        <w:t xml:space="preserve">se </w:t>
      </w:r>
      <w:smartTag w:uri="urn:schemas-microsoft-com:office:smarttags" w:element="metricconverter">
        <w:smartTagPr>
          <w:attr w:name="ProductID" w:val="150 a"/>
        </w:smartTagPr>
        <w:r>
          <w:t>150 a</w:t>
        </w:r>
      </w:smartTag>
      <w:r>
        <w:t xml:space="preserve"> více zaměstnanci musí zv</w:t>
      </w:r>
      <w:r>
        <w:t>e</w:t>
      </w:r>
      <w:r>
        <w:t xml:space="preserve">řejnit takové informace i ve vztahu ke svým zaměstnancům. </w:t>
      </w:r>
    </w:p>
    <w:p w:rsidR="00225939" w:rsidRDefault="00225939" w:rsidP="00225939">
      <w:r w:rsidRPr="001F55DA">
        <w:t xml:space="preserve">Takže podle toho, jak se povinnost na organizaci vztahuje, </w:t>
      </w:r>
      <w:r w:rsidR="001348C6">
        <w:t>musí</w:t>
      </w:r>
      <w:r w:rsidRPr="001F55DA">
        <w:t xml:space="preserve"> poskytovat co nejkomplexnější obrázek v</w:t>
      </w:r>
      <w:r w:rsidR="00AD4C40">
        <w:t xml:space="preserve"> </w:t>
      </w:r>
      <w:r w:rsidRPr="001F55DA">
        <w:t xml:space="preserve">rámci všech tří cílů </w:t>
      </w:r>
      <w:r w:rsidR="001348C6">
        <w:t xml:space="preserve">obecné </w:t>
      </w:r>
      <w:r w:rsidRPr="001F55DA">
        <w:t>povinnosti, zahrnující její rel</w:t>
      </w:r>
      <w:r w:rsidRPr="001F55DA">
        <w:t>e</w:t>
      </w:r>
      <w:r w:rsidRPr="001F55DA">
        <w:t>vantní</w:t>
      </w:r>
      <w:r w:rsidRPr="00100C46">
        <w:rPr>
          <w:sz w:val="12"/>
          <w:szCs w:val="12"/>
        </w:rPr>
        <w:t xml:space="preserve"> </w:t>
      </w:r>
      <w:r w:rsidRPr="001F55DA">
        <w:t>funkce</w:t>
      </w:r>
      <w:r w:rsidR="00100C46">
        <w:t xml:space="preserve"> </w:t>
      </w:r>
      <w:r w:rsidRPr="001F55DA">
        <w:t xml:space="preserve">a týkající se všech chráněných charakteristik. </w:t>
      </w:r>
      <w:r w:rsidR="001348C6">
        <w:t>M</w:t>
      </w:r>
      <w:r w:rsidRPr="001F55DA">
        <w:t>us</w:t>
      </w:r>
      <w:r w:rsidR="001348C6">
        <w:t>í</w:t>
      </w:r>
      <w:r w:rsidRPr="001F55DA">
        <w:t xml:space="preserve"> zveřejnit dostatek informací, aby </w:t>
      </w:r>
      <w:r w:rsidR="001348C6">
        <w:t>Komise pro rovnost a lidská práva</w:t>
      </w:r>
      <w:r w:rsidRPr="001F55DA">
        <w:t xml:space="preserve"> mohla posoudit, zda organizace sp</w:t>
      </w:r>
      <w:r w:rsidRPr="001F55DA">
        <w:t>l</w:t>
      </w:r>
      <w:r w:rsidRPr="001F55DA">
        <w:t xml:space="preserve">ňuje požadavky obecné povinnosti a </w:t>
      </w:r>
      <w:r w:rsidR="001348C6">
        <w:t>specifických</w:t>
      </w:r>
      <w:r w:rsidRPr="001F55DA">
        <w:t xml:space="preserve"> povinností v rámci všech jejích fun</w:t>
      </w:r>
      <w:r w:rsidRPr="001F55DA">
        <w:t>k</w:t>
      </w:r>
      <w:r w:rsidRPr="001F55DA">
        <w:t>cí.</w:t>
      </w:r>
    </w:p>
    <w:p w:rsidR="00225939" w:rsidRDefault="001348C6" w:rsidP="00225939">
      <w:r>
        <w:t xml:space="preserve">U organizací se </w:t>
      </w:r>
      <w:smartTag w:uri="urn:schemas-microsoft-com:office:smarttags" w:element="metricconverter">
        <w:smartTagPr>
          <w:attr w:name="ProductID" w:val="150 a"/>
        </w:smartTagPr>
        <w:r>
          <w:t>150 a</w:t>
        </w:r>
      </w:smartTag>
      <w:r>
        <w:t xml:space="preserve"> více zaměstnanci bude</w:t>
      </w:r>
      <w:r w:rsidR="00225939">
        <w:t xml:space="preserve"> Komise </w:t>
      </w:r>
      <w:r w:rsidR="004E69B2">
        <w:t xml:space="preserve">pro rovnost a lidská práva </w:t>
      </w:r>
      <w:r w:rsidR="00225939">
        <w:t xml:space="preserve">běžně sledovat distribuci a zastoupení zaměstnanců podle chráněných charakteristik a informace o gender mzdových </w:t>
      </w:r>
      <w:proofErr w:type="gramStart"/>
      <w:r w:rsidR="00225939">
        <w:t>rozdílech</w:t>
      </w:r>
      <w:proofErr w:type="gramEnd"/>
      <w:r w:rsidR="00225939">
        <w:t>.</w:t>
      </w:r>
    </w:p>
    <w:p w:rsidR="001348C6" w:rsidRDefault="00225939" w:rsidP="00225939">
      <w:r>
        <w:t>U</w:t>
      </w:r>
      <w:r w:rsidR="00100C46">
        <w:t xml:space="preserve"> </w:t>
      </w:r>
      <w:r>
        <w:t>větších subjektů, jako jsou krajské a městské rady ap., může být vhodné p</w:t>
      </w:r>
      <w:r>
        <w:t>o</w:t>
      </w:r>
      <w:r>
        <w:t xml:space="preserve">skytovat informace o </w:t>
      </w:r>
      <w:r w:rsidR="001348C6">
        <w:t>zaměstnancích</w:t>
      </w:r>
      <w:r>
        <w:t xml:space="preserve"> v členění podle chráněn</w:t>
      </w:r>
      <w:r w:rsidR="001348C6">
        <w:t>ých</w:t>
      </w:r>
      <w:r>
        <w:t xml:space="preserve"> skupin o</w:t>
      </w:r>
      <w:r w:rsidR="001348C6">
        <w:t xml:space="preserve"> </w:t>
      </w:r>
    </w:p>
    <w:p w:rsidR="00225939" w:rsidRDefault="00225939" w:rsidP="00100C46">
      <w:pPr>
        <w:numPr>
          <w:ilvl w:val="0"/>
          <w:numId w:val="51"/>
        </w:numPr>
        <w:tabs>
          <w:tab w:val="clear" w:pos="360"/>
          <w:tab w:val="num" w:pos="284"/>
        </w:tabs>
        <w:ind w:left="284" w:hanging="284"/>
      </w:pPr>
      <w:r>
        <w:t>míře úspěšnosti uchazečů o zaměstnání;</w:t>
      </w:r>
    </w:p>
    <w:p w:rsidR="00225939" w:rsidRDefault="00225939" w:rsidP="00100C46">
      <w:pPr>
        <w:numPr>
          <w:ilvl w:val="0"/>
          <w:numId w:val="36"/>
        </w:numPr>
        <w:tabs>
          <w:tab w:val="clear" w:pos="360"/>
          <w:tab w:val="num" w:pos="284"/>
        </w:tabs>
        <w:ind w:left="284" w:hanging="284"/>
      </w:pPr>
      <w:r>
        <w:t>využívání vzdělávacích a výcvikových opatření;</w:t>
      </w:r>
    </w:p>
    <w:p w:rsidR="00225939" w:rsidRDefault="00225939" w:rsidP="00100C46">
      <w:pPr>
        <w:numPr>
          <w:ilvl w:val="0"/>
          <w:numId w:val="36"/>
        </w:numPr>
        <w:tabs>
          <w:tab w:val="clear" w:pos="360"/>
          <w:tab w:val="num" w:pos="284"/>
        </w:tabs>
        <w:ind w:left="284" w:hanging="284"/>
      </w:pPr>
      <w:proofErr w:type="gramStart"/>
      <w:r>
        <w:t>žádostech</w:t>
      </w:r>
      <w:proofErr w:type="gramEnd"/>
      <w:r>
        <w:t xml:space="preserve"> o flexibilní práci a mírách úspěšnosti;</w:t>
      </w:r>
    </w:p>
    <w:p w:rsidR="00225939" w:rsidRDefault="00225939" w:rsidP="00100C46">
      <w:pPr>
        <w:numPr>
          <w:ilvl w:val="0"/>
          <w:numId w:val="36"/>
        </w:numPr>
        <w:tabs>
          <w:tab w:val="clear" w:pos="360"/>
          <w:tab w:val="num" w:pos="284"/>
        </w:tabs>
        <w:ind w:left="284" w:hanging="284"/>
      </w:pPr>
      <w:proofErr w:type="gramStart"/>
      <w:r>
        <w:t>mírách</w:t>
      </w:r>
      <w:proofErr w:type="gramEnd"/>
      <w:r>
        <w:t xml:space="preserve"> návratu do práce po mateřské dovolené;</w:t>
      </w:r>
    </w:p>
    <w:p w:rsidR="00225939" w:rsidRDefault="00225939" w:rsidP="00100C46">
      <w:pPr>
        <w:numPr>
          <w:ilvl w:val="0"/>
          <w:numId w:val="36"/>
        </w:numPr>
        <w:tabs>
          <w:tab w:val="clear" w:pos="360"/>
          <w:tab w:val="num" w:pos="284"/>
        </w:tabs>
        <w:ind w:left="284" w:hanging="284"/>
      </w:pPr>
      <w:proofErr w:type="gramStart"/>
      <w:r>
        <w:t>stížnostech</w:t>
      </w:r>
      <w:proofErr w:type="gramEnd"/>
      <w:r>
        <w:t xml:space="preserve"> a propouštění;</w:t>
      </w:r>
    </w:p>
    <w:p w:rsidR="00225939" w:rsidRDefault="00225939" w:rsidP="00100C46">
      <w:pPr>
        <w:numPr>
          <w:ilvl w:val="0"/>
          <w:numId w:val="36"/>
        </w:numPr>
        <w:tabs>
          <w:tab w:val="clear" w:pos="360"/>
          <w:tab w:val="num" w:pos="284"/>
        </w:tabs>
        <w:ind w:left="284" w:hanging="284"/>
      </w:pPr>
      <w:r>
        <w:t xml:space="preserve">dalších </w:t>
      </w:r>
      <w:proofErr w:type="gramStart"/>
      <w:r>
        <w:t>důvodech</w:t>
      </w:r>
      <w:proofErr w:type="gramEnd"/>
      <w:r>
        <w:t xml:space="preserve"> ukončení zaměstnání (např. nadbytečnost, odchod do důchodu);</w:t>
      </w:r>
    </w:p>
    <w:p w:rsidR="00225939" w:rsidRDefault="00225939" w:rsidP="00100C46">
      <w:pPr>
        <w:numPr>
          <w:ilvl w:val="0"/>
          <w:numId w:val="36"/>
        </w:numPr>
        <w:tabs>
          <w:tab w:val="clear" w:pos="360"/>
          <w:tab w:val="num" w:pos="284"/>
        </w:tabs>
        <w:ind w:left="284" w:hanging="284"/>
      </w:pPr>
      <w:r>
        <w:t>délce služby/platových stupních a</w:t>
      </w:r>
    </w:p>
    <w:p w:rsidR="00225939" w:rsidRDefault="00225939" w:rsidP="00100C46">
      <w:pPr>
        <w:numPr>
          <w:ilvl w:val="0"/>
          <w:numId w:val="36"/>
        </w:numPr>
        <w:tabs>
          <w:tab w:val="clear" w:pos="360"/>
          <w:tab w:val="num" w:pos="284"/>
        </w:tabs>
        <w:ind w:left="284" w:hanging="284"/>
      </w:pPr>
      <w:r>
        <w:t xml:space="preserve">platových </w:t>
      </w:r>
      <w:proofErr w:type="gramStart"/>
      <w:r>
        <w:t>rozdílech</w:t>
      </w:r>
      <w:proofErr w:type="gramEnd"/>
      <w:r w:rsidR="001348C6">
        <w:t xml:space="preserve"> týkajících</w:t>
      </w:r>
      <w:r>
        <w:t xml:space="preserve"> chráněných skupin.</w:t>
      </w:r>
    </w:p>
    <w:p w:rsidR="00225939" w:rsidRDefault="00225939" w:rsidP="00225939">
      <w:r>
        <w:t>U</w:t>
      </w:r>
      <w:r w:rsidR="00100C46">
        <w:t xml:space="preserve"> </w:t>
      </w:r>
      <w:r>
        <w:t>organizací</w:t>
      </w:r>
      <w:r w:rsidR="00AD4C40">
        <w:t xml:space="preserve"> </w:t>
      </w:r>
      <w:r>
        <w:t>s méně jak 150 zaměstnanci budou minimální očekávané inform</w:t>
      </w:r>
      <w:r>
        <w:t>a</w:t>
      </w:r>
      <w:r>
        <w:t>ce</w:t>
      </w:r>
      <w:r w:rsidR="00896406">
        <w:t>:</w:t>
      </w:r>
    </w:p>
    <w:p w:rsidR="00225939" w:rsidRDefault="00225939" w:rsidP="00100C46">
      <w:pPr>
        <w:numPr>
          <w:ilvl w:val="0"/>
          <w:numId w:val="37"/>
        </w:numPr>
        <w:tabs>
          <w:tab w:val="clear" w:pos="360"/>
          <w:tab w:val="num" w:pos="284"/>
        </w:tabs>
        <w:ind w:left="284" w:hanging="284"/>
      </w:pPr>
      <w:r>
        <w:t>analýza politik</w:t>
      </w:r>
      <w:r w:rsidR="00AD4C40">
        <w:t xml:space="preserve"> </w:t>
      </w:r>
      <w:r>
        <w:t>zaměstnanosti a postupů, které organizace přijala</w:t>
      </w:r>
      <w:r w:rsidR="00896406">
        <w:t>;</w:t>
      </w:r>
      <w:r>
        <w:t xml:space="preserve"> jak </w:t>
      </w:r>
      <w:r w:rsidR="00896406">
        <w:t>jsou</w:t>
      </w:r>
      <w:r>
        <w:t xml:space="preserve"> podp</w:t>
      </w:r>
      <w:r>
        <w:t>o</w:t>
      </w:r>
      <w:r>
        <w:t>r</w:t>
      </w:r>
      <w:r w:rsidR="00896406">
        <w:t>ovány</w:t>
      </w:r>
      <w:r>
        <w:t xml:space="preserve"> cíle </w:t>
      </w:r>
      <w:r w:rsidR="00896406">
        <w:t xml:space="preserve">obecné </w:t>
      </w:r>
      <w:r>
        <w:t>povinnosti;</w:t>
      </w:r>
    </w:p>
    <w:p w:rsidR="00225939" w:rsidRDefault="00225939" w:rsidP="00100C46">
      <w:pPr>
        <w:numPr>
          <w:ilvl w:val="0"/>
          <w:numId w:val="37"/>
        </w:numPr>
        <w:tabs>
          <w:tab w:val="clear" w:pos="360"/>
          <w:tab w:val="num" w:pos="284"/>
        </w:tabs>
        <w:ind w:left="284" w:hanging="284"/>
      </w:pPr>
      <w:r>
        <w:t>všechny informace použité v této analýze;</w:t>
      </w:r>
    </w:p>
    <w:p w:rsidR="00225939" w:rsidRDefault="00225939" w:rsidP="00100C46">
      <w:pPr>
        <w:numPr>
          <w:ilvl w:val="0"/>
          <w:numId w:val="37"/>
        </w:numPr>
        <w:tabs>
          <w:tab w:val="clear" w:pos="360"/>
          <w:tab w:val="num" w:pos="284"/>
        </w:tabs>
        <w:ind w:left="284" w:hanging="284"/>
      </w:pPr>
      <w:r>
        <w:t>podrobnosti o zapojení zainteresovaných stran do analýzy.</w:t>
      </w:r>
    </w:p>
    <w:p w:rsidR="00896406" w:rsidRPr="005B2ED9" w:rsidRDefault="00B76052" w:rsidP="00100C46">
      <w:pPr>
        <w:pStyle w:val="Nadpis2"/>
        <w:spacing w:before="360" w:after="360"/>
      </w:pPr>
      <w:bookmarkStart w:id="71" w:name="_Toc323026935"/>
      <w:r w:rsidRPr="005B2ED9">
        <w:t>6.4</w:t>
      </w:r>
      <w:r w:rsidR="00896406" w:rsidRPr="005B2ED9">
        <w:t xml:space="preserve"> Podpora samostatné výdělečné činnosti</w:t>
      </w:r>
      <w:bookmarkEnd w:id="71"/>
    </w:p>
    <w:p w:rsidR="00AF0C10" w:rsidRDefault="00AF0C10" w:rsidP="00896406">
      <w:r>
        <w:t>Podpora</w:t>
      </w:r>
      <w:r w:rsidR="00100C46">
        <w:t xml:space="preserve"> </w:t>
      </w:r>
      <w:r>
        <w:t>rovnosti zdravotně postižených lidí v oblasti zaměstnanosti musí zahr</w:t>
      </w:r>
      <w:r w:rsidR="00100C46">
        <w:softHyphen/>
      </w:r>
      <w:r>
        <w:t>novat</w:t>
      </w:r>
      <w:r w:rsidR="00100C46">
        <w:t xml:space="preserve"> </w:t>
      </w:r>
      <w:r>
        <w:t xml:space="preserve">i samostatné podnikání. </w:t>
      </w:r>
      <w:r w:rsidRPr="00E8487F">
        <w:t>Osoby se zdravotním postižením potřebují rovný přístup k poradenství a podpoře pro zakládání podniků zejména vzhledem k předpokladu, že nový růst podnikání je nezbytný pro hospodářské oživení.</w:t>
      </w:r>
    </w:p>
    <w:p w:rsidR="00896406" w:rsidRDefault="00236652" w:rsidP="00896406">
      <w:r w:rsidRPr="00E8487F">
        <w:t>Nové</w:t>
      </w:r>
      <w:r w:rsidR="00100C46" w:rsidRPr="00100C46">
        <w:rPr>
          <w:sz w:val="12"/>
          <w:szCs w:val="12"/>
        </w:rPr>
        <w:t xml:space="preserve"> </w:t>
      </w:r>
      <w:r w:rsidRPr="00E8487F">
        <w:t xml:space="preserve">iniciativy, jejichž účelem je zvýšit </w:t>
      </w:r>
      <w:r>
        <w:t xml:space="preserve">a podpořit </w:t>
      </w:r>
      <w:r w:rsidRPr="00E8487F">
        <w:t xml:space="preserve">podnikání, musí být </w:t>
      </w:r>
      <w:r w:rsidR="00BA13F9">
        <w:t xml:space="preserve">dostupné i </w:t>
      </w:r>
      <w:r w:rsidRPr="00E8487F">
        <w:t xml:space="preserve">pro osoby se zdravotním postižením. </w:t>
      </w:r>
      <w:r w:rsidR="00BA13F9">
        <w:t xml:space="preserve">Jde např. o </w:t>
      </w:r>
      <w:r w:rsidRPr="00E8487F">
        <w:t xml:space="preserve">Nový příspěvek na podnikání </w:t>
      </w:r>
      <w:r w:rsidRPr="00BA13F9">
        <w:t>(</w:t>
      </w:r>
      <w:r w:rsidRPr="00BA13F9">
        <w:rPr>
          <w:i/>
        </w:rPr>
        <w:t>New Enterprise Allowance - NEA</w:t>
      </w:r>
      <w:r w:rsidRPr="00E8487F">
        <w:t xml:space="preserve">) a </w:t>
      </w:r>
      <w:r w:rsidRPr="00BA13F9">
        <w:rPr>
          <w:rStyle w:val="kurzva-boldCharChar"/>
          <w:b w:val="0"/>
        </w:rPr>
        <w:t>kampaň StartUp Britain</w:t>
      </w:r>
      <w:r w:rsidRPr="000F46B8">
        <w:rPr>
          <w:rStyle w:val="kurzva-boldCharChar"/>
        </w:rPr>
        <w:t>.</w:t>
      </w:r>
      <w:r w:rsidRPr="00E8487F">
        <w:t xml:space="preserve"> Podnikatelské organizace jako Unltd podpořily řadu zdravotně postižených podnikatelů a zaznamenaly jak úspěchy, např. lidé na</w:t>
      </w:r>
      <w:r w:rsidR="00100C46">
        <w:t xml:space="preserve"> </w:t>
      </w:r>
      <w:r w:rsidRPr="00E8487F">
        <w:t>základě svých zkušeností se zdravotním postižením zavedli nové tech</w:t>
      </w:r>
      <w:r w:rsidR="00100C46">
        <w:softHyphen/>
      </w:r>
      <w:r w:rsidRPr="00E8487F">
        <w:t>nologie</w:t>
      </w:r>
      <w:r w:rsidR="00100C46">
        <w:t xml:space="preserve"> </w:t>
      </w:r>
      <w:r w:rsidRPr="00E8487F">
        <w:t>a nové služby, tak i překážky</w:t>
      </w:r>
      <w:r w:rsidR="00BA13F9">
        <w:t xml:space="preserve"> a nezdary</w:t>
      </w:r>
      <w:r w:rsidRPr="00E8487F">
        <w:t>, od obtížného přístupu k bankovním úvěrům k nepružnosti v systému dávek.</w:t>
      </w:r>
      <w:r w:rsidR="00AF0C10">
        <w:t xml:space="preserve"> </w:t>
      </w:r>
    </w:p>
    <w:p w:rsidR="00BA13F9" w:rsidRDefault="00BA13F9" w:rsidP="00BA13F9">
      <w:r w:rsidRPr="00BA13F9">
        <w:rPr>
          <w:b/>
          <w:i/>
        </w:rPr>
        <w:lastRenderedPageBreak/>
        <w:t>Nový příspěvek na podnikání (New Enterprise Allowance - NEA)</w:t>
      </w:r>
      <w:r>
        <w:rPr>
          <w:b/>
          <w:i/>
        </w:rPr>
        <w:t xml:space="preserve"> </w:t>
      </w:r>
      <w:r>
        <w:t>je nové schéma, jehož</w:t>
      </w:r>
      <w:r w:rsidR="00100C46">
        <w:t xml:space="preserve"> </w:t>
      </w:r>
      <w:r>
        <w:t>účelem je pomoci nezaměstnaným lidem založit a zahájit samostatné podnikání.</w:t>
      </w:r>
      <w:r w:rsidR="00100C46" w:rsidRPr="00100C46">
        <w:rPr>
          <w:sz w:val="12"/>
          <w:szCs w:val="12"/>
        </w:rPr>
        <w:t xml:space="preserve"> </w:t>
      </w:r>
      <w:r>
        <w:t>Schéma zahrnuje dvě hlavní etapy: počáteční fázi</w:t>
      </w:r>
      <w:r w:rsidR="00BC7D1F">
        <w:t xml:space="preserve"> (initial stage)</w:t>
      </w:r>
      <w:r>
        <w:t xml:space="preserve"> a obchodní/</w:t>
      </w:r>
      <w:r w:rsidR="00100C46">
        <w:t xml:space="preserve"> </w:t>
      </w:r>
      <w:r>
        <w:t xml:space="preserve">podnikatelskou (trading stage). </w:t>
      </w:r>
    </w:p>
    <w:p w:rsidR="00BA13F9" w:rsidRDefault="00BA13F9" w:rsidP="00BA13F9">
      <w:r>
        <w:t xml:space="preserve">V </w:t>
      </w:r>
      <w:r w:rsidRPr="00BA13F9">
        <w:rPr>
          <w:i/>
        </w:rPr>
        <w:t>počáteční fázi</w:t>
      </w:r>
      <w:r>
        <w:t xml:space="preserve"> je klientovi přiřazen mentor, který mu pomůže se sestavením podnikatelského plánu</w:t>
      </w:r>
      <w:r w:rsidR="00100C46">
        <w:t xml:space="preserve"> </w:t>
      </w:r>
      <w:r>
        <w:t>na 8 hodinových sezeních a posoudí, zda nechá klienta postou</w:t>
      </w:r>
      <w:r w:rsidR="00100C46">
        <w:softHyphen/>
      </w:r>
      <w:r>
        <w:t>pit do</w:t>
      </w:r>
      <w:r w:rsidR="00100C46" w:rsidRPr="00100C46">
        <w:rPr>
          <w:sz w:val="12"/>
          <w:szCs w:val="12"/>
        </w:rPr>
        <w:t xml:space="preserve"> </w:t>
      </w:r>
      <w:r>
        <w:t>další fáze.</w:t>
      </w:r>
      <w:r w:rsidRPr="00100C46">
        <w:rPr>
          <w:sz w:val="12"/>
          <w:szCs w:val="12"/>
        </w:rPr>
        <w:t xml:space="preserve"> </w:t>
      </w:r>
      <w:r>
        <w:t>Během počáteční fáze se klientovi dále vyplácí příspěvek pro uchazeče o práci (Jobseekers Allowance</w:t>
      </w:r>
      <w:r w:rsidR="00BC7D1F">
        <w:t xml:space="preserve"> - JSA</w:t>
      </w:r>
      <w:r>
        <w:t xml:space="preserve">). </w:t>
      </w:r>
    </w:p>
    <w:p w:rsidR="00BA13F9" w:rsidRDefault="00100C46" w:rsidP="00BA13F9">
      <w:r>
        <w:t>Pokud mentor</w:t>
      </w:r>
      <w:r w:rsidRPr="00100C46">
        <w:rPr>
          <w:sz w:val="12"/>
          <w:szCs w:val="12"/>
        </w:rPr>
        <w:t xml:space="preserve"> </w:t>
      </w:r>
      <w:r>
        <w:t>schválí</w:t>
      </w:r>
      <w:r w:rsidRPr="00100C46">
        <w:rPr>
          <w:sz w:val="12"/>
          <w:szCs w:val="12"/>
        </w:rPr>
        <w:t xml:space="preserve"> </w:t>
      </w:r>
      <w:r w:rsidR="00BA13F9">
        <w:t xml:space="preserve">podnikatelský plán, následuje </w:t>
      </w:r>
      <w:r w:rsidR="00BA13F9" w:rsidRPr="00BC7D1F">
        <w:rPr>
          <w:i/>
        </w:rPr>
        <w:t>obchodní/podnikatelká fáze</w:t>
      </w:r>
      <w:r w:rsidR="00BA13F9">
        <w:t xml:space="preserve">. Pokud chce klient žádat o půjčku, musí to mentor také schválit. Aby klient dostal </w:t>
      </w:r>
      <w:r w:rsidR="00BA13F9" w:rsidRPr="00BC7D1F">
        <w:rPr>
          <w:i/>
        </w:rPr>
        <w:t>nový příspěvek NEA</w:t>
      </w:r>
      <w:r w:rsidR="00BA13F9">
        <w:t>, musí ukončit svůj nárok na příspěvek JSA. Potom mu bude vyplácen příspěvek NEA ve výši 65 £ týdně po dobu prvních 13 týdnů, 33 £ týdně po dobu n</w:t>
      </w:r>
      <w:r w:rsidR="00BA13F9">
        <w:t>á</w:t>
      </w:r>
      <w:r w:rsidR="00BA13F9">
        <w:t xml:space="preserve">sledujících 13 týdnů a potom už nic. Jakmile se klient zapojí do této fáze programu, žádný mentoring se již neposkytuje. </w:t>
      </w:r>
      <w:r w:rsidR="00BC7D1F">
        <w:t>Schéma NEA p</w:t>
      </w:r>
      <w:r w:rsidR="00BA13F9">
        <w:t xml:space="preserve">ůjčky </w:t>
      </w:r>
      <w:r w:rsidR="00BC7D1F">
        <w:t>ne</w:t>
      </w:r>
      <w:r w:rsidR="00BA13F9">
        <w:t>garant</w:t>
      </w:r>
      <w:r w:rsidR="00BC7D1F">
        <w:t>uje</w:t>
      </w:r>
      <w:r w:rsidR="00BA13F9">
        <w:t>.</w:t>
      </w:r>
    </w:p>
    <w:p w:rsidR="00BC7D1F" w:rsidRDefault="00BC7D1F" w:rsidP="00BC7D1F">
      <w:r w:rsidRPr="00020264">
        <w:rPr>
          <w:rStyle w:val="kurzva-boldCharChar"/>
          <w:lang w:val="cs-CZ"/>
        </w:rPr>
        <w:t>StartUp Britain</w:t>
      </w:r>
      <w:r>
        <w:t xml:space="preserve"> je</w:t>
      </w:r>
      <w:r w:rsidR="00100C46">
        <w:t xml:space="preserve"> </w:t>
      </w:r>
      <w:r>
        <w:t>národní kampaň podnikatelů pro podnikatele, využiívající odborné znalostí a elán</w:t>
      </w:r>
      <w:r w:rsidR="00100C46">
        <w:t xml:space="preserve"> </w:t>
      </w:r>
      <w:r>
        <w:t>předních britských podnikatelů k propagaci, inspirování a a</w:t>
      </w:r>
      <w:r>
        <w:t>k</w:t>
      </w:r>
      <w:r>
        <w:t xml:space="preserve">celeraci podnikání ve Velké Británii. Kampaň byla založena 8 podnikateli a zahájena </w:t>
      </w:r>
      <w:proofErr w:type="gramStart"/>
      <w:r>
        <w:t>28.3.2011</w:t>
      </w:r>
      <w:proofErr w:type="gramEnd"/>
      <w:r>
        <w:t xml:space="preserve"> ministerským předsedou Davidem Cameronem.</w:t>
      </w:r>
    </w:p>
    <w:p w:rsidR="00BC7D1F" w:rsidRDefault="00BC7D1F" w:rsidP="00BC7D1F">
      <w:r>
        <w:t xml:space="preserve">Zakladatelé jsou opravdu </w:t>
      </w:r>
      <w:r w:rsidR="00BC4223">
        <w:t>zapáleni</w:t>
      </w:r>
      <w:r>
        <w:t xml:space="preserve"> pro podporu podnikání a jeho přínosů pro britskou ekonomiku a chtějí upozorňovat na nesčetné m</w:t>
      </w:r>
      <w:r w:rsidR="00BC4223">
        <w:t>ožnosti</w:t>
      </w:r>
      <w:r>
        <w:t xml:space="preserve"> podpory, která je k dispozici pro ty, kteří chtějí začít nebo rozšiřovat podnikání, podněcovat podporu tam, kde uvidí poptávku</w:t>
      </w:r>
      <w:r w:rsidR="00BC4223">
        <w:t>,</w:t>
      </w:r>
      <w:r>
        <w:t xml:space="preserve"> a působit jako zastánci pro malé a střední podniky u vlády.</w:t>
      </w:r>
    </w:p>
    <w:p w:rsidR="00BC7D1F" w:rsidRDefault="00BC7D1F" w:rsidP="00BC7D1F">
      <w:r>
        <w:t>Kampaň je reakcí soukromého sektoru na vládní výzvu k podnikání vedoucímu k oživení. Jejím cílem je spolupracovat s více než 1 milionem lidí v příštích třech letech a posunout je o krok blíž k založení nebo rozšíření podnikání.</w:t>
      </w:r>
    </w:p>
    <w:p w:rsidR="00BC7D1F" w:rsidRPr="00BC4223" w:rsidRDefault="00BC4223" w:rsidP="00BA13F9">
      <w:r w:rsidRPr="00BC4223">
        <w:rPr>
          <w:b/>
          <w:i/>
        </w:rPr>
        <w:t>DisabledEntrepreneurs</w:t>
      </w:r>
      <w:r w:rsidR="00100C46">
        <w:rPr>
          <w:b/>
          <w:i/>
        </w:rPr>
        <w:t xml:space="preserve"> </w:t>
      </w:r>
      <w:r>
        <w:t>(</w:t>
      </w:r>
      <w:hyperlink r:id="rId25" w:history="1">
        <w:r w:rsidRPr="00E649DF">
          <w:rPr>
            <w:rStyle w:val="Hypertextovodkaz"/>
          </w:rPr>
          <w:t>http://www.disabledentrepreneurs.co.uk/</w:t>
        </w:r>
      </w:hyperlink>
      <w:r>
        <w:t>)</w:t>
      </w:r>
      <w:r w:rsidR="002F0E10">
        <w:t xml:space="preserve"> </w:t>
      </w:r>
      <w:r>
        <w:t>je organi</w:t>
      </w:r>
      <w:r w:rsidR="00100C46">
        <w:softHyphen/>
      </w:r>
      <w:r>
        <w:t>zace pro zdravotně postižené podnikatele tvořená týmem kvalifikovaných postižených podnikatelů,</w:t>
      </w:r>
      <w:r w:rsidR="00100C46" w:rsidRPr="00100C46">
        <w:rPr>
          <w:sz w:val="12"/>
          <w:szCs w:val="12"/>
        </w:rPr>
        <w:t xml:space="preserve"> </w:t>
      </w:r>
      <w:r>
        <w:t>který neustále rozšiřuje a rozvíjí síť kvalifikovaných zdravotně postižených lidí s poselstvím, že</w:t>
      </w:r>
      <w:r w:rsidR="00100C46">
        <w:t xml:space="preserve"> </w:t>
      </w:r>
      <w:r>
        <w:t>podnikání je pro OZP cestou k dosažení úspěchu a finančnímu z</w:t>
      </w:r>
      <w:r>
        <w:t>a</w:t>
      </w:r>
      <w:r>
        <w:t>bezpečení. Nabízí</w:t>
      </w:r>
      <w:r w:rsidR="00100C46">
        <w:t xml:space="preserve"> </w:t>
      </w:r>
      <w:r>
        <w:t>různé možnosti podpory a inspirace, pomáhá s přípravou podnikate</w:t>
      </w:r>
      <w:r>
        <w:t>l</w:t>
      </w:r>
      <w:r>
        <w:t>ské strategie.</w:t>
      </w:r>
    </w:p>
    <w:p w:rsidR="00896406" w:rsidRDefault="00E728CD" w:rsidP="00896406">
      <w:pPr>
        <w:rPr>
          <w:szCs w:val="20"/>
        </w:rPr>
      </w:pPr>
      <w:r w:rsidRPr="00E728CD">
        <w:rPr>
          <w:b/>
          <w:i/>
          <w:szCs w:val="20"/>
        </w:rPr>
        <w:t>Síť</w:t>
      </w:r>
      <w:r w:rsidR="00100C46">
        <w:rPr>
          <w:b/>
          <w:i/>
          <w:szCs w:val="20"/>
        </w:rPr>
        <w:t xml:space="preserve"> </w:t>
      </w:r>
      <w:r w:rsidRPr="00E728CD">
        <w:rPr>
          <w:b/>
          <w:i/>
          <w:szCs w:val="20"/>
        </w:rPr>
        <w:t>zdravotně</w:t>
      </w:r>
      <w:r w:rsidR="00AD4C40">
        <w:rPr>
          <w:b/>
          <w:i/>
          <w:szCs w:val="20"/>
        </w:rPr>
        <w:t xml:space="preserve"> </w:t>
      </w:r>
      <w:r w:rsidRPr="00E728CD">
        <w:rPr>
          <w:b/>
          <w:i/>
          <w:szCs w:val="20"/>
        </w:rPr>
        <w:t>postižených podnikatelů (Disabled Entrepreneurs Net</w:t>
      </w:r>
      <w:r w:rsidR="00AD4C40">
        <w:rPr>
          <w:b/>
          <w:i/>
          <w:szCs w:val="20"/>
        </w:rPr>
        <w:softHyphen/>
      </w:r>
      <w:r w:rsidRPr="00E728CD">
        <w:rPr>
          <w:b/>
          <w:i/>
          <w:szCs w:val="20"/>
        </w:rPr>
        <w:t>work</w:t>
      </w:r>
      <w:r w:rsidR="00AD4C40">
        <w:rPr>
          <w:b/>
          <w:i/>
          <w:szCs w:val="20"/>
        </w:rPr>
        <w:t xml:space="preserve"> </w:t>
      </w:r>
      <w:r w:rsidR="00100C46">
        <w:rPr>
          <w:b/>
          <w:i/>
          <w:szCs w:val="20"/>
        </w:rPr>
        <w:t>-</w:t>
      </w:r>
      <w:r w:rsidRPr="00E728CD">
        <w:rPr>
          <w:b/>
          <w:i/>
          <w:szCs w:val="20"/>
        </w:rPr>
        <w:t xml:space="preserve"> DEN</w:t>
      </w:r>
      <w:r>
        <w:rPr>
          <w:b/>
          <w:i/>
          <w:szCs w:val="20"/>
        </w:rPr>
        <w:t xml:space="preserve"> - </w:t>
      </w:r>
      <w:hyperlink r:id="rId26" w:history="1">
        <w:r w:rsidRPr="00E649DF">
          <w:rPr>
            <w:rStyle w:val="Hypertextovodkaz"/>
          </w:rPr>
          <w:t>http://www.disabled-entrepreneurs.net/original.html</w:t>
        </w:r>
      </w:hyperlink>
      <w:r w:rsidRPr="00E728CD">
        <w:rPr>
          <w:b/>
          <w:i/>
          <w:szCs w:val="20"/>
        </w:rPr>
        <w:t xml:space="preserve"> </w:t>
      </w:r>
      <w:r w:rsidRPr="006C0995">
        <w:rPr>
          <w:szCs w:val="20"/>
        </w:rPr>
        <w:t>poskytuje př</w:t>
      </w:r>
      <w:r w:rsidRPr="006C0995">
        <w:rPr>
          <w:szCs w:val="20"/>
        </w:rPr>
        <w:t>í</w:t>
      </w:r>
      <w:r w:rsidRPr="006C0995">
        <w:rPr>
          <w:szCs w:val="20"/>
        </w:rPr>
        <w:t>leži</w:t>
      </w:r>
      <w:r w:rsidR="00AD4C40">
        <w:rPr>
          <w:szCs w:val="20"/>
        </w:rPr>
        <w:softHyphen/>
      </w:r>
      <w:r w:rsidRPr="006C0995">
        <w:rPr>
          <w:szCs w:val="20"/>
        </w:rPr>
        <w:t>tosti navazování kontaktů a informační služby pro samostatně výdělečně činné osoby se zdravotním postižením</w:t>
      </w:r>
      <w:r>
        <w:rPr>
          <w:szCs w:val="20"/>
        </w:rPr>
        <w:t>.</w:t>
      </w:r>
    </w:p>
    <w:p w:rsidR="00E728CD" w:rsidRDefault="00B76052" w:rsidP="00896406">
      <w:r>
        <w:t>Zdravotně</w:t>
      </w:r>
      <w:r w:rsidR="00100C46">
        <w:t xml:space="preserve"> </w:t>
      </w:r>
      <w:r>
        <w:t>postižené osoby, které jsou samostatně výdělečně č</w:t>
      </w:r>
      <w:r w:rsidR="002F0E10">
        <w:t>inné nebo by chtěly s podnikání</w:t>
      </w:r>
      <w:r>
        <w:t>m začít, mohou získat také podporu z programů Přístup k práci (viz kapitola 6.2.3) a Výběr práce (viz kapitola 6.2.4)</w:t>
      </w:r>
    </w:p>
    <w:p w:rsidR="00B76052" w:rsidRPr="005B2ED9" w:rsidRDefault="00B76052" w:rsidP="00100C46">
      <w:pPr>
        <w:pStyle w:val="Nadpis2"/>
        <w:spacing w:before="360" w:after="360"/>
      </w:pPr>
      <w:bookmarkStart w:id="72" w:name="_Toc323026936"/>
      <w:r w:rsidRPr="005B2ED9">
        <w:t>6.5 Podporované zaměstnávání</w:t>
      </w:r>
      <w:bookmarkEnd w:id="72"/>
    </w:p>
    <w:p w:rsidR="00BB6B69" w:rsidRDefault="00BB6B69" w:rsidP="00706DC6">
      <w:r w:rsidRPr="00525164">
        <w:t xml:space="preserve">Podporované zaměstnávání </w:t>
      </w:r>
      <w:r>
        <w:t>se</w:t>
      </w:r>
      <w:r w:rsidRPr="00525164">
        <w:t xml:space="preserve"> úspěšně </w:t>
      </w:r>
      <w:r>
        <w:t>vy</w:t>
      </w:r>
      <w:r w:rsidRPr="00525164">
        <w:t>užív</w:t>
      </w:r>
      <w:r>
        <w:t>á</w:t>
      </w:r>
      <w:r w:rsidRPr="00525164">
        <w:t xml:space="preserve"> již několik desetiletí jako model podpor</w:t>
      </w:r>
      <w:r w:rsidR="00154C49">
        <w:t>y</w:t>
      </w:r>
      <w:r w:rsidRPr="00525164">
        <w:t xml:space="preserve"> lidí s výrazným </w:t>
      </w:r>
      <w:r>
        <w:t xml:space="preserve">zdravotním </w:t>
      </w:r>
      <w:r w:rsidRPr="00525164">
        <w:t>postižením</w:t>
      </w:r>
      <w:r>
        <w:t>, který jim má</w:t>
      </w:r>
      <w:r w:rsidRPr="00525164">
        <w:t xml:space="preserve"> zajistit a udržet placené zaměstnání.</w:t>
      </w:r>
      <w:r w:rsidR="00AD4C40">
        <w:t xml:space="preserve"> </w:t>
      </w:r>
      <w:r w:rsidRPr="00525164">
        <w:t>T</w:t>
      </w:r>
      <w:r w:rsidR="00100C46">
        <w:t xml:space="preserve">ento </w:t>
      </w:r>
      <w:r w:rsidRPr="00525164">
        <w:t xml:space="preserve">model </w:t>
      </w:r>
      <w:r>
        <w:t>vy</w:t>
      </w:r>
      <w:r w:rsidRPr="00525164">
        <w:t>užívá</w:t>
      </w:r>
      <w:r>
        <w:t xml:space="preserve"> strategii</w:t>
      </w:r>
      <w:r w:rsidRPr="00525164">
        <w:t xml:space="preserve"> partnerství s cílem umožnit lidem se zdr</w:t>
      </w:r>
      <w:r w:rsidRPr="00525164">
        <w:t>a</w:t>
      </w:r>
      <w:r w:rsidRPr="00525164">
        <w:t xml:space="preserve">votním postižením </w:t>
      </w:r>
      <w:r>
        <w:t>dosáhnout</w:t>
      </w:r>
      <w:r w:rsidRPr="00525164">
        <w:t xml:space="preserve"> udržitelné</w:t>
      </w:r>
      <w:r>
        <w:t>ho</w:t>
      </w:r>
      <w:r w:rsidRPr="00525164">
        <w:t xml:space="preserve"> dlouhodobé</w:t>
      </w:r>
      <w:r>
        <w:t>ho</w:t>
      </w:r>
      <w:r w:rsidRPr="00525164">
        <w:t xml:space="preserve"> zaměstn</w:t>
      </w:r>
      <w:r>
        <w:t>ání</w:t>
      </w:r>
      <w:r w:rsidRPr="00525164">
        <w:t xml:space="preserve"> a podnik</w:t>
      </w:r>
      <w:r>
        <w:t>ům</w:t>
      </w:r>
      <w:r w:rsidRPr="00525164">
        <w:t xml:space="preserve"> z</w:t>
      </w:r>
      <w:r w:rsidRPr="00525164">
        <w:t>a</w:t>
      </w:r>
      <w:r w:rsidRPr="00525164">
        <w:t xml:space="preserve">městnávat </w:t>
      </w:r>
      <w:r>
        <w:t>hodnotné</w:t>
      </w:r>
      <w:r w:rsidR="00100C46">
        <w:t xml:space="preserve"> </w:t>
      </w:r>
      <w:r w:rsidRPr="00525164">
        <w:t>pracovníky</w:t>
      </w:r>
      <w:r>
        <w:t xml:space="preserve">. </w:t>
      </w:r>
      <w:r w:rsidRPr="00525164">
        <w:t xml:space="preserve">Stále častěji </w:t>
      </w:r>
      <w:r w:rsidR="00154C49">
        <w:t xml:space="preserve">se modely </w:t>
      </w:r>
      <w:r w:rsidRPr="00525164">
        <w:t>podporované</w:t>
      </w:r>
      <w:r>
        <w:t>ho</w:t>
      </w:r>
      <w:r w:rsidRPr="00525164">
        <w:t xml:space="preserve"> zaměstná</w:t>
      </w:r>
      <w:r w:rsidR="00100C46">
        <w:softHyphen/>
      </w:r>
      <w:r w:rsidRPr="00525164">
        <w:t xml:space="preserve">vání </w:t>
      </w:r>
      <w:r>
        <w:t>využív</w:t>
      </w:r>
      <w:r w:rsidR="00154C49">
        <w:t>ají</w:t>
      </w:r>
      <w:r w:rsidR="00AD4C40">
        <w:t xml:space="preserve"> </w:t>
      </w:r>
      <w:r w:rsidR="00154C49">
        <w:t>i pro</w:t>
      </w:r>
      <w:r w:rsidRPr="00525164">
        <w:t xml:space="preserve"> jin</w:t>
      </w:r>
      <w:r w:rsidR="00154C49">
        <w:t>é</w:t>
      </w:r>
      <w:r w:rsidRPr="00525164">
        <w:t xml:space="preserve"> znevýhodněn</w:t>
      </w:r>
      <w:r w:rsidR="00154C49">
        <w:t>é</w:t>
      </w:r>
      <w:r w:rsidRPr="00525164">
        <w:t xml:space="preserve"> skupin</w:t>
      </w:r>
      <w:r w:rsidR="00154C49">
        <w:t>y</w:t>
      </w:r>
      <w:r w:rsidRPr="00525164">
        <w:t>, jako jsou mladí lidé opouštějící instit</w:t>
      </w:r>
      <w:r w:rsidRPr="00525164">
        <w:t>u</w:t>
      </w:r>
      <w:r w:rsidRPr="00525164">
        <w:t>cionální</w:t>
      </w:r>
      <w:r w:rsidR="00AD4C40">
        <w:t xml:space="preserve"> </w:t>
      </w:r>
      <w:r w:rsidRPr="00525164">
        <w:t xml:space="preserve">péči, </w:t>
      </w:r>
      <w:r>
        <w:t xml:space="preserve">propuštění </w:t>
      </w:r>
      <w:r w:rsidRPr="00525164">
        <w:t>pachatel</w:t>
      </w:r>
      <w:r>
        <w:t>é</w:t>
      </w:r>
      <w:r w:rsidRPr="00525164">
        <w:t xml:space="preserve"> trestných činů a lidé zotavuj</w:t>
      </w:r>
      <w:r>
        <w:t>ící se</w:t>
      </w:r>
      <w:r w:rsidRPr="00525164">
        <w:t xml:space="preserve"> z</w:t>
      </w:r>
      <w:r>
        <w:t>e zneužívání</w:t>
      </w:r>
      <w:r w:rsidRPr="00525164">
        <w:t xml:space="preserve"> drog a alkoholu.</w:t>
      </w:r>
    </w:p>
    <w:p w:rsidR="00E67B6E" w:rsidRDefault="00500C2D" w:rsidP="00706DC6">
      <w:r w:rsidRPr="00500C2D">
        <w:rPr>
          <w:b/>
          <w:i/>
          <w:szCs w:val="20"/>
        </w:rPr>
        <w:t>Podporované</w:t>
      </w:r>
      <w:r w:rsidR="00100C46">
        <w:rPr>
          <w:b/>
          <w:i/>
          <w:szCs w:val="20"/>
        </w:rPr>
        <w:t xml:space="preserve"> </w:t>
      </w:r>
      <w:r w:rsidRPr="00500C2D">
        <w:rPr>
          <w:b/>
          <w:i/>
          <w:szCs w:val="20"/>
        </w:rPr>
        <w:t>zaměstnávání (supported employment)</w:t>
      </w:r>
      <w:r w:rsidRPr="00002CB3">
        <w:rPr>
          <w:b/>
          <w:szCs w:val="20"/>
        </w:rPr>
        <w:t xml:space="preserve"> </w:t>
      </w:r>
      <w:r w:rsidRPr="00002CB3">
        <w:rPr>
          <w:szCs w:val="20"/>
        </w:rPr>
        <w:t>je zaměstnání na otevřeném trhu práce,</w:t>
      </w:r>
      <w:r w:rsidR="00100C46">
        <w:rPr>
          <w:szCs w:val="20"/>
        </w:rPr>
        <w:t xml:space="preserve"> </w:t>
      </w:r>
      <w:r w:rsidRPr="00002CB3">
        <w:rPr>
          <w:szCs w:val="20"/>
        </w:rPr>
        <w:t xml:space="preserve">kde </w:t>
      </w:r>
      <w:r>
        <w:rPr>
          <w:szCs w:val="20"/>
        </w:rPr>
        <w:t>jedinec</w:t>
      </w:r>
      <w:r w:rsidRPr="00002CB3">
        <w:rPr>
          <w:szCs w:val="20"/>
        </w:rPr>
        <w:t xml:space="preserve"> dostává různ</w:t>
      </w:r>
      <w:r>
        <w:rPr>
          <w:szCs w:val="20"/>
        </w:rPr>
        <w:t>é</w:t>
      </w:r>
      <w:r w:rsidRPr="00002CB3">
        <w:rPr>
          <w:szCs w:val="20"/>
        </w:rPr>
        <w:t xml:space="preserve"> typ</w:t>
      </w:r>
      <w:r>
        <w:rPr>
          <w:szCs w:val="20"/>
        </w:rPr>
        <w:t>y</w:t>
      </w:r>
      <w:r w:rsidRPr="00002CB3">
        <w:rPr>
          <w:szCs w:val="20"/>
        </w:rPr>
        <w:t xml:space="preserve"> podpory, které </w:t>
      </w:r>
      <w:r>
        <w:rPr>
          <w:szCs w:val="20"/>
        </w:rPr>
        <w:t>mu</w:t>
      </w:r>
      <w:r w:rsidRPr="00002CB3">
        <w:rPr>
          <w:szCs w:val="20"/>
        </w:rPr>
        <w:t xml:space="preserve"> umožňují </w:t>
      </w:r>
      <w:r w:rsidRPr="00002CB3">
        <w:rPr>
          <w:szCs w:val="20"/>
        </w:rPr>
        <w:lastRenderedPageBreak/>
        <w:t>plnit je</w:t>
      </w:r>
      <w:r>
        <w:rPr>
          <w:szCs w:val="20"/>
        </w:rPr>
        <w:t>ho</w:t>
      </w:r>
      <w:r w:rsidRPr="00002CB3">
        <w:rPr>
          <w:szCs w:val="20"/>
        </w:rPr>
        <w:t xml:space="preserve"> </w:t>
      </w:r>
      <w:r>
        <w:rPr>
          <w:szCs w:val="20"/>
        </w:rPr>
        <w:t xml:space="preserve">pracovní </w:t>
      </w:r>
      <w:r w:rsidRPr="00002CB3">
        <w:rPr>
          <w:szCs w:val="20"/>
        </w:rPr>
        <w:t>roli.</w:t>
      </w:r>
      <w:r>
        <w:rPr>
          <w:szCs w:val="20"/>
        </w:rPr>
        <w:t xml:space="preserve"> </w:t>
      </w:r>
      <w:r w:rsidRPr="00002CB3">
        <w:rPr>
          <w:szCs w:val="20"/>
        </w:rPr>
        <w:t>Jde o individuální přístup</w:t>
      </w:r>
      <w:r>
        <w:rPr>
          <w:szCs w:val="20"/>
        </w:rPr>
        <w:t xml:space="preserve"> </w:t>
      </w:r>
      <w:r w:rsidR="002165C7">
        <w:t xml:space="preserve">založený na konkrétní </w:t>
      </w:r>
      <w:r>
        <w:t>situaci</w:t>
      </w:r>
      <w:r w:rsidR="002165C7">
        <w:t xml:space="preserve">, </w:t>
      </w:r>
      <w:r w:rsidR="00706DC6" w:rsidRPr="00124E60">
        <w:t xml:space="preserve">který pomáhá lidem </w:t>
      </w:r>
      <w:r w:rsidR="00706DC6">
        <w:t xml:space="preserve">se </w:t>
      </w:r>
      <w:r w:rsidR="00706DC6" w:rsidRPr="00124E60">
        <w:t>závažným zdravotním postižením</w:t>
      </w:r>
      <w:r w:rsidR="00706DC6">
        <w:t>, aby se s</w:t>
      </w:r>
      <w:r w:rsidR="002165C7">
        <w:t xml:space="preserve"> vhodnou </w:t>
      </w:r>
      <w:r w:rsidR="00706DC6">
        <w:t>podporou d</w:t>
      </w:r>
      <w:r w:rsidR="00706DC6">
        <w:t>o</w:t>
      </w:r>
      <w:r w:rsidR="00706DC6">
        <w:t xml:space="preserve">stali </w:t>
      </w:r>
      <w:r w:rsidR="00706DC6" w:rsidRPr="00124E60">
        <w:t>do skutečných zaměstnání</w:t>
      </w:r>
      <w:r w:rsidR="00706DC6">
        <w:t xml:space="preserve"> a udrželi si je</w:t>
      </w:r>
      <w:r w:rsidR="00706DC6" w:rsidRPr="00124E60">
        <w:t xml:space="preserve">, </w:t>
      </w:r>
      <w:r w:rsidR="00C72B95">
        <w:t xml:space="preserve">aby si </w:t>
      </w:r>
      <w:r w:rsidR="00706DC6">
        <w:t>mohli</w:t>
      </w:r>
      <w:r w:rsidR="002165C7">
        <w:t xml:space="preserve"> vybrat zaměstnání, které chtějí dělat</w:t>
      </w:r>
      <w:r w:rsidR="00C72B95">
        <w:t>,</w:t>
      </w:r>
      <w:r w:rsidR="002165C7">
        <w:t xml:space="preserve"> a mohli se učit novým dovednostem. </w:t>
      </w:r>
    </w:p>
    <w:p w:rsidR="00706DC6" w:rsidRDefault="00E67B6E" w:rsidP="00706DC6">
      <w:r>
        <w:t>Podmínky</w:t>
      </w:r>
      <w:r w:rsidR="00100C46" w:rsidRPr="00100C46">
        <w:rPr>
          <w:sz w:val="12"/>
          <w:szCs w:val="12"/>
        </w:rPr>
        <w:t xml:space="preserve"> </w:t>
      </w:r>
      <w:r w:rsidR="00C72B95">
        <w:t xml:space="preserve">podporovaného </w:t>
      </w:r>
      <w:r>
        <w:t>zaměstnání pro lidi se zdravotním postižením by měly být stejné jako pro jiné</w:t>
      </w:r>
      <w:r w:rsidR="00C72B95">
        <w:t xml:space="preserve"> pracovníky</w:t>
      </w:r>
      <w:r>
        <w:t>, včetně platu v běžné smluvní sazbě, stejných z</w:t>
      </w:r>
      <w:r>
        <w:t>a</w:t>
      </w:r>
      <w:r>
        <w:t>městnaneckých benefitů, bezpečných pracovních podmínek a příležitostí pro kariérní postup.</w:t>
      </w:r>
      <w:r w:rsidR="00706DC6">
        <w:t xml:space="preserve"> </w:t>
      </w:r>
      <w:r w:rsidR="00F803A6">
        <w:t xml:space="preserve">Zaměstnání by mělo být alespoň na 16 hodin týdně. </w:t>
      </w:r>
      <w:r>
        <w:t>Podpora je určena také těm, kteří chtějí samostatně podnikat.</w:t>
      </w:r>
    </w:p>
    <w:p w:rsidR="00706DC6" w:rsidRDefault="004426DB" w:rsidP="00706DC6">
      <w:r>
        <w:t>P</w:t>
      </w:r>
      <w:r w:rsidR="00D90D7F" w:rsidRPr="00F43A8F">
        <w:t>odporovaného</w:t>
      </w:r>
      <w:r w:rsidR="00100C46">
        <w:t xml:space="preserve"> </w:t>
      </w:r>
      <w:r w:rsidR="00D90D7F" w:rsidRPr="00F43A8F">
        <w:t xml:space="preserve">zaměstnávání mohou </w:t>
      </w:r>
      <w:r>
        <w:t>využívat</w:t>
      </w:r>
      <w:r w:rsidR="00D90D7F" w:rsidRPr="00F43A8F">
        <w:t xml:space="preserve"> lidé od 14 let věku</w:t>
      </w:r>
      <w:r w:rsidR="00D90D7F">
        <w:t xml:space="preserve"> (to se týká zejména jedinců</w:t>
      </w:r>
      <w:r w:rsidR="00100C46">
        <w:t xml:space="preserve"> </w:t>
      </w:r>
      <w:r w:rsidR="00D90D7F">
        <w:t>s problémy vzdělávání)</w:t>
      </w:r>
      <w:r w:rsidR="00D90D7F" w:rsidRPr="00F43A8F">
        <w:t xml:space="preserve">. </w:t>
      </w:r>
      <w:r w:rsidR="00706DC6" w:rsidRPr="00F30B8A">
        <w:t>Podporované zaměstnávání by mělo dosá</w:t>
      </w:r>
      <w:r w:rsidR="00706DC6" w:rsidRPr="00F30B8A">
        <w:t>h</w:t>
      </w:r>
      <w:r w:rsidR="00706DC6" w:rsidRPr="00F30B8A">
        <w:t>nout následujících výsledků:</w:t>
      </w:r>
    </w:p>
    <w:p w:rsidR="00706DC6" w:rsidRPr="008211F6" w:rsidRDefault="00706DC6" w:rsidP="00100C46">
      <w:pPr>
        <w:numPr>
          <w:ilvl w:val="0"/>
          <w:numId w:val="38"/>
        </w:numPr>
        <w:tabs>
          <w:tab w:val="clear" w:pos="360"/>
          <w:tab w:val="num" w:pos="284"/>
        </w:tabs>
        <w:ind w:left="284" w:hanging="284"/>
        <w:rPr>
          <w:color w:val="333333"/>
          <w:szCs w:val="20"/>
        </w:rPr>
      </w:pPr>
      <w:r>
        <w:rPr>
          <w:color w:val="333333"/>
          <w:szCs w:val="20"/>
        </w:rPr>
        <w:t>skutečná pracovní místa</w:t>
      </w:r>
      <w:r w:rsidRPr="008211F6">
        <w:rPr>
          <w:color w:val="333333"/>
          <w:szCs w:val="20"/>
        </w:rPr>
        <w:t xml:space="preserve"> (zaměstnání), kde </w:t>
      </w:r>
      <w:r>
        <w:rPr>
          <w:color w:val="333333"/>
          <w:szCs w:val="20"/>
        </w:rPr>
        <w:t xml:space="preserve">mají OZP </w:t>
      </w:r>
      <w:r w:rsidRPr="008211F6">
        <w:rPr>
          <w:color w:val="333333"/>
          <w:szCs w:val="20"/>
        </w:rPr>
        <w:t>příležitost získat spravedlivé mzdy a jiné</w:t>
      </w:r>
      <w:r>
        <w:rPr>
          <w:color w:val="333333"/>
          <w:szCs w:val="20"/>
        </w:rPr>
        <w:t xml:space="preserve"> </w:t>
      </w:r>
      <w:r w:rsidR="00F803A6">
        <w:rPr>
          <w:color w:val="333333"/>
          <w:szCs w:val="20"/>
        </w:rPr>
        <w:t xml:space="preserve">zaměstnanecké </w:t>
      </w:r>
      <w:r>
        <w:rPr>
          <w:color w:val="333333"/>
          <w:szCs w:val="20"/>
        </w:rPr>
        <w:t>výhody;</w:t>
      </w:r>
    </w:p>
    <w:p w:rsidR="00706DC6" w:rsidRPr="008211F6" w:rsidRDefault="00706DC6" w:rsidP="00100C46">
      <w:pPr>
        <w:numPr>
          <w:ilvl w:val="0"/>
          <w:numId w:val="38"/>
        </w:numPr>
        <w:tabs>
          <w:tab w:val="clear" w:pos="360"/>
          <w:tab w:val="num" w:pos="284"/>
        </w:tabs>
        <w:ind w:left="284" w:hanging="284"/>
        <w:rPr>
          <w:color w:val="333333"/>
          <w:szCs w:val="20"/>
        </w:rPr>
      </w:pPr>
      <w:r w:rsidRPr="008211F6">
        <w:rPr>
          <w:color w:val="333333"/>
          <w:szCs w:val="20"/>
        </w:rPr>
        <w:t>rozvoj nových dovedností</w:t>
      </w:r>
      <w:r>
        <w:rPr>
          <w:color w:val="333333"/>
          <w:szCs w:val="20"/>
        </w:rPr>
        <w:t>;</w:t>
      </w:r>
    </w:p>
    <w:p w:rsidR="00706DC6" w:rsidRPr="008211F6" w:rsidRDefault="00706DC6" w:rsidP="00100C46">
      <w:pPr>
        <w:numPr>
          <w:ilvl w:val="0"/>
          <w:numId w:val="38"/>
        </w:numPr>
        <w:tabs>
          <w:tab w:val="clear" w:pos="360"/>
          <w:tab w:val="num" w:pos="284"/>
        </w:tabs>
        <w:ind w:left="284" w:hanging="284"/>
        <w:rPr>
          <w:color w:val="333333"/>
          <w:szCs w:val="20"/>
        </w:rPr>
      </w:pPr>
      <w:r w:rsidRPr="008211F6">
        <w:rPr>
          <w:color w:val="333333"/>
          <w:szCs w:val="20"/>
        </w:rPr>
        <w:t>sociální a ekonomické začlenění</w:t>
      </w:r>
      <w:r>
        <w:rPr>
          <w:color w:val="333333"/>
          <w:szCs w:val="20"/>
        </w:rPr>
        <w:t>;</w:t>
      </w:r>
    </w:p>
    <w:p w:rsidR="00706DC6" w:rsidRPr="008211F6" w:rsidRDefault="004426DB" w:rsidP="00100C46">
      <w:pPr>
        <w:numPr>
          <w:ilvl w:val="0"/>
          <w:numId w:val="38"/>
        </w:numPr>
        <w:tabs>
          <w:tab w:val="clear" w:pos="360"/>
          <w:tab w:val="num" w:pos="284"/>
        </w:tabs>
        <w:ind w:left="284" w:hanging="284"/>
        <w:rPr>
          <w:color w:val="333333"/>
          <w:szCs w:val="20"/>
        </w:rPr>
      </w:pPr>
      <w:r>
        <w:rPr>
          <w:color w:val="333333"/>
          <w:szCs w:val="20"/>
        </w:rPr>
        <w:t>podporu</w:t>
      </w:r>
      <w:r w:rsidR="00706DC6" w:rsidRPr="008211F6">
        <w:rPr>
          <w:color w:val="333333"/>
          <w:szCs w:val="20"/>
        </w:rPr>
        <w:t xml:space="preserve"> sebeurčení, </w:t>
      </w:r>
      <w:r w:rsidR="00706DC6">
        <w:rPr>
          <w:color w:val="333333"/>
          <w:szCs w:val="20"/>
        </w:rPr>
        <w:t>možnost</w:t>
      </w:r>
      <w:r>
        <w:rPr>
          <w:color w:val="333333"/>
          <w:szCs w:val="20"/>
        </w:rPr>
        <w:t>í</w:t>
      </w:r>
      <w:r w:rsidR="00706DC6">
        <w:rPr>
          <w:color w:val="333333"/>
          <w:szCs w:val="20"/>
        </w:rPr>
        <w:t xml:space="preserve"> </w:t>
      </w:r>
      <w:r w:rsidR="00706DC6" w:rsidRPr="008211F6">
        <w:rPr>
          <w:color w:val="333333"/>
          <w:szCs w:val="20"/>
        </w:rPr>
        <w:t>volby a nezávislost</w:t>
      </w:r>
      <w:r w:rsidR="00706DC6">
        <w:rPr>
          <w:color w:val="333333"/>
          <w:szCs w:val="20"/>
        </w:rPr>
        <w:t>;</w:t>
      </w:r>
    </w:p>
    <w:p w:rsidR="00706DC6" w:rsidRPr="008211F6" w:rsidRDefault="00706DC6" w:rsidP="00100C46">
      <w:pPr>
        <w:numPr>
          <w:ilvl w:val="0"/>
          <w:numId w:val="38"/>
        </w:numPr>
        <w:tabs>
          <w:tab w:val="clear" w:pos="360"/>
          <w:tab w:val="num" w:pos="284"/>
        </w:tabs>
        <w:ind w:left="284" w:hanging="284"/>
        <w:rPr>
          <w:color w:val="333333"/>
          <w:szCs w:val="20"/>
        </w:rPr>
      </w:pPr>
      <w:r w:rsidRPr="008211F6">
        <w:rPr>
          <w:color w:val="333333"/>
          <w:szCs w:val="20"/>
        </w:rPr>
        <w:t>posílení sebeúcty</w:t>
      </w:r>
      <w:r>
        <w:rPr>
          <w:color w:val="333333"/>
          <w:szCs w:val="20"/>
        </w:rPr>
        <w:t>;</w:t>
      </w:r>
    </w:p>
    <w:p w:rsidR="00706DC6" w:rsidRPr="008211F6" w:rsidRDefault="00706DC6" w:rsidP="00100C46">
      <w:pPr>
        <w:numPr>
          <w:ilvl w:val="0"/>
          <w:numId w:val="38"/>
        </w:numPr>
        <w:tabs>
          <w:tab w:val="clear" w:pos="360"/>
          <w:tab w:val="num" w:pos="284"/>
        </w:tabs>
        <w:ind w:left="284" w:hanging="284"/>
        <w:rPr>
          <w:color w:val="333333"/>
          <w:szCs w:val="20"/>
        </w:rPr>
      </w:pPr>
      <w:r>
        <w:rPr>
          <w:color w:val="333333"/>
          <w:szCs w:val="20"/>
        </w:rPr>
        <w:t xml:space="preserve">spotřebitelské </w:t>
      </w:r>
      <w:r w:rsidRPr="008211F6">
        <w:rPr>
          <w:color w:val="333333"/>
          <w:szCs w:val="20"/>
        </w:rPr>
        <w:t>posílení</w:t>
      </w:r>
      <w:r>
        <w:rPr>
          <w:color w:val="333333"/>
          <w:szCs w:val="20"/>
        </w:rPr>
        <w:t>;</w:t>
      </w:r>
    </w:p>
    <w:p w:rsidR="00706DC6" w:rsidRDefault="00706DC6" w:rsidP="00100C46">
      <w:pPr>
        <w:numPr>
          <w:ilvl w:val="0"/>
          <w:numId w:val="38"/>
        </w:numPr>
        <w:tabs>
          <w:tab w:val="clear" w:pos="360"/>
          <w:tab w:val="num" w:pos="284"/>
        </w:tabs>
        <w:ind w:left="284" w:hanging="284"/>
      </w:pPr>
      <w:r w:rsidRPr="008211F6">
        <w:rPr>
          <w:color w:val="333333"/>
          <w:szCs w:val="20"/>
        </w:rPr>
        <w:t>zvýšení kvality života</w:t>
      </w:r>
      <w:r w:rsidR="00DA3E2C">
        <w:rPr>
          <w:color w:val="333333"/>
          <w:szCs w:val="20"/>
        </w:rPr>
        <w:t xml:space="preserve"> prostřednictvím spravedlivého zacházení a respektu.</w:t>
      </w:r>
    </w:p>
    <w:p w:rsidR="009B76CC" w:rsidRDefault="00706DC6" w:rsidP="00177C44">
      <w:pPr>
        <w:rPr>
          <w:rStyle w:val="hps"/>
          <w:rFonts w:cs="Arial"/>
        </w:rPr>
      </w:pPr>
      <w:r w:rsidRPr="0010203A">
        <w:rPr>
          <w:i/>
        </w:rPr>
        <w:t>Skutečná zaměstnání</w:t>
      </w:r>
      <w:r w:rsidRPr="004426DB">
        <w:rPr>
          <w:b/>
        </w:rPr>
        <w:t xml:space="preserve"> </w:t>
      </w:r>
      <w:r w:rsidR="004426DB">
        <w:t xml:space="preserve">jsou taková, kde </w:t>
      </w:r>
      <w:r>
        <w:rPr>
          <w:rStyle w:val="hps"/>
          <w:rFonts w:cs="Arial"/>
        </w:rPr>
        <w:t xml:space="preserve">se </w:t>
      </w:r>
      <w:r w:rsidRPr="00D843AA">
        <w:rPr>
          <w:rStyle w:val="hps"/>
          <w:rFonts w:cs="Arial"/>
        </w:rPr>
        <w:t>mzdy vyplácí v</w:t>
      </w:r>
      <w:r w:rsidRPr="00D843AA">
        <w:t> </w:t>
      </w:r>
      <w:r w:rsidRPr="00D843AA">
        <w:rPr>
          <w:rStyle w:val="hps"/>
          <w:rFonts w:cs="Arial"/>
        </w:rPr>
        <w:t>běžné sazbě za</w:t>
      </w:r>
      <w:r w:rsidRPr="00D843AA">
        <w:t xml:space="preserve"> </w:t>
      </w:r>
      <w:r w:rsidRPr="00D843AA">
        <w:rPr>
          <w:rStyle w:val="hps"/>
          <w:rFonts w:cs="Arial"/>
        </w:rPr>
        <w:t>práci</w:t>
      </w:r>
      <w:r w:rsidRPr="00D843AA">
        <w:t xml:space="preserve"> </w:t>
      </w:r>
      <w:r w:rsidRPr="00D843AA">
        <w:rPr>
          <w:rStyle w:val="hps"/>
          <w:rFonts w:cs="Arial"/>
        </w:rPr>
        <w:t>za stejných</w:t>
      </w:r>
      <w:r w:rsidRPr="00D843AA">
        <w:t xml:space="preserve"> </w:t>
      </w:r>
      <w:r w:rsidRPr="00D843AA">
        <w:rPr>
          <w:rStyle w:val="hps"/>
          <w:rFonts w:cs="Arial"/>
        </w:rPr>
        <w:t>podmínek</w:t>
      </w:r>
      <w:r w:rsidRPr="00D843AA">
        <w:t xml:space="preserve"> </w:t>
      </w:r>
      <w:r w:rsidRPr="00D843AA">
        <w:rPr>
          <w:rStyle w:val="hps"/>
          <w:rFonts w:cs="Arial"/>
        </w:rPr>
        <w:t>jako</w:t>
      </w:r>
      <w:r w:rsidR="00100C46">
        <w:rPr>
          <w:rStyle w:val="hps"/>
          <w:rFonts w:cs="Arial"/>
        </w:rPr>
        <w:t xml:space="preserve"> </w:t>
      </w:r>
      <w:r w:rsidRPr="00D843AA">
        <w:rPr>
          <w:rStyle w:val="hps"/>
          <w:rFonts w:cs="Arial"/>
        </w:rPr>
        <w:t>ostatním</w:t>
      </w:r>
      <w:r w:rsidRPr="00D843AA">
        <w:t xml:space="preserve"> </w:t>
      </w:r>
      <w:r w:rsidRPr="00D843AA">
        <w:rPr>
          <w:rStyle w:val="hps"/>
          <w:rFonts w:cs="Arial"/>
        </w:rPr>
        <w:t>zaměstnancům</w:t>
      </w:r>
      <w:r>
        <w:rPr>
          <w:rStyle w:val="hps"/>
          <w:rFonts w:cs="Arial"/>
        </w:rPr>
        <w:t>;</w:t>
      </w:r>
      <w:r w:rsidR="00907163">
        <w:rPr>
          <w:rStyle w:val="hps"/>
          <w:rFonts w:cs="Arial"/>
        </w:rPr>
        <w:t xml:space="preserve"> </w:t>
      </w:r>
      <w:r w:rsidRPr="00D843AA">
        <w:rPr>
          <w:rStyle w:val="hps"/>
          <w:rFonts w:cs="Arial"/>
        </w:rPr>
        <w:t>práce</w:t>
      </w:r>
      <w:r w:rsidRPr="00D843AA">
        <w:t xml:space="preserve"> (zaměstnání) </w:t>
      </w:r>
      <w:r w:rsidRPr="00D843AA">
        <w:rPr>
          <w:rStyle w:val="hps"/>
          <w:rFonts w:cs="Arial"/>
        </w:rPr>
        <w:t>pomáhá</w:t>
      </w:r>
      <w:r w:rsidRPr="00D843AA">
        <w:t xml:space="preserve"> </w:t>
      </w:r>
      <w:r>
        <w:rPr>
          <w:rStyle w:val="hps"/>
          <w:rFonts w:cs="Arial"/>
        </w:rPr>
        <w:t>čl</w:t>
      </w:r>
      <w:r>
        <w:rPr>
          <w:rStyle w:val="hps"/>
          <w:rFonts w:cs="Arial"/>
        </w:rPr>
        <w:t>o</w:t>
      </w:r>
      <w:r>
        <w:rPr>
          <w:rStyle w:val="hps"/>
          <w:rFonts w:cs="Arial"/>
        </w:rPr>
        <w:t>věku</w:t>
      </w:r>
      <w:r w:rsidR="00907163">
        <w:t xml:space="preserve"> n</w:t>
      </w:r>
      <w:r w:rsidRPr="00D843AA">
        <w:t>aplni</w:t>
      </w:r>
      <w:r w:rsidR="00907163">
        <w:t>t</w:t>
      </w:r>
      <w:r w:rsidRPr="00D843AA">
        <w:t xml:space="preserve"> </w:t>
      </w:r>
      <w:r w:rsidRPr="00D843AA">
        <w:rPr>
          <w:rStyle w:val="hps"/>
          <w:rFonts w:cs="Arial"/>
        </w:rPr>
        <w:t>životní cíle a</w:t>
      </w:r>
      <w:r w:rsidR="00100C46">
        <w:rPr>
          <w:rStyle w:val="hps"/>
          <w:rFonts w:cs="Arial"/>
        </w:rPr>
        <w:t xml:space="preserve"> </w:t>
      </w:r>
      <w:r>
        <w:rPr>
          <w:rStyle w:val="hps"/>
          <w:rFonts w:cs="Arial"/>
        </w:rPr>
        <w:t>a</w:t>
      </w:r>
      <w:r w:rsidR="00907163">
        <w:rPr>
          <w:rStyle w:val="hps"/>
          <w:rFonts w:cs="Arial"/>
        </w:rPr>
        <w:t>mbice</w:t>
      </w:r>
      <w:r>
        <w:rPr>
          <w:rStyle w:val="hps"/>
          <w:rFonts w:cs="Arial"/>
        </w:rPr>
        <w:t>;</w:t>
      </w:r>
      <w:r w:rsidR="00907163">
        <w:rPr>
          <w:rStyle w:val="hps"/>
          <w:rFonts w:cs="Arial"/>
        </w:rPr>
        <w:t xml:space="preserve"> jeho role je </w:t>
      </w:r>
      <w:r w:rsidRPr="00D843AA">
        <w:rPr>
          <w:rStyle w:val="hps"/>
          <w:rFonts w:cs="Arial"/>
        </w:rPr>
        <w:t>oceňován</w:t>
      </w:r>
      <w:r w:rsidR="00907163">
        <w:rPr>
          <w:rStyle w:val="hps"/>
          <w:rFonts w:cs="Arial"/>
        </w:rPr>
        <w:t>a</w:t>
      </w:r>
      <w:r w:rsidRPr="00D843AA">
        <w:t xml:space="preserve"> </w:t>
      </w:r>
      <w:r w:rsidRPr="00D843AA">
        <w:rPr>
          <w:rStyle w:val="hps"/>
          <w:rFonts w:cs="Arial"/>
        </w:rPr>
        <w:t xml:space="preserve">manažery </w:t>
      </w:r>
      <w:r>
        <w:rPr>
          <w:rStyle w:val="hps"/>
          <w:rFonts w:cs="Arial"/>
        </w:rPr>
        <w:t>i</w:t>
      </w:r>
      <w:r w:rsidRPr="00D843AA">
        <w:t xml:space="preserve"> </w:t>
      </w:r>
      <w:r w:rsidRPr="00D843AA">
        <w:rPr>
          <w:rStyle w:val="hps"/>
          <w:rFonts w:cs="Arial"/>
        </w:rPr>
        <w:t>kolegy</w:t>
      </w:r>
      <w:r>
        <w:rPr>
          <w:rStyle w:val="hps"/>
          <w:rFonts w:cs="Arial"/>
        </w:rPr>
        <w:t>;</w:t>
      </w:r>
      <w:r w:rsidR="00907163">
        <w:rPr>
          <w:rStyle w:val="hps"/>
          <w:rFonts w:cs="Arial"/>
        </w:rPr>
        <w:t xml:space="preserve"> </w:t>
      </w:r>
      <w:r w:rsidRPr="00D843AA">
        <w:rPr>
          <w:rStyle w:val="hps"/>
          <w:rFonts w:cs="Arial"/>
        </w:rPr>
        <w:t>zaměs</w:t>
      </w:r>
      <w:r w:rsidRPr="00D843AA">
        <w:rPr>
          <w:rStyle w:val="hps"/>
          <w:rFonts w:cs="Arial"/>
        </w:rPr>
        <w:t>t</w:t>
      </w:r>
      <w:r w:rsidRPr="00D843AA">
        <w:rPr>
          <w:rStyle w:val="hps"/>
          <w:rFonts w:cs="Arial"/>
        </w:rPr>
        <w:t>nání</w:t>
      </w:r>
      <w:r w:rsidRPr="00D843AA">
        <w:t xml:space="preserve"> </w:t>
      </w:r>
      <w:r>
        <w:rPr>
          <w:rStyle w:val="hps"/>
          <w:rFonts w:cs="Arial"/>
        </w:rPr>
        <w:t xml:space="preserve">má podobnou pracovní dobu </w:t>
      </w:r>
      <w:r w:rsidRPr="00D843AA">
        <w:rPr>
          <w:rStyle w:val="hps"/>
          <w:rFonts w:cs="Arial"/>
        </w:rPr>
        <w:t>a čas</w:t>
      </w:r>
      <w:r w:rsidRPr="00D843AA">
        <w:t xml:space="preserve"> </w:t>
      </w:r>
      <w:r w:rsidRPr="00D843AA">
        <w:rPr>
          <w:rStyle w:val="hps"/>
          <w:rFonts w:cs="Arial"/>
        </w:rPr>
        <w:t>v práci</w:t>
      </w:r>
      <w:r w:rsidRPr="00D843AA">
        <w:t xml:space="preserve"> </w:t>
      </w:r>
      <w:r w:rsidRPr="00D843AA">
        <w:rPr>
          <w:rStyle w:val="hps"/>
          <w:rFonts w:cs="Arial"/>
        </w:rPr>
        <w:t>jako u ostatních zaměstnanců</w:t>
      </w:r>
      <w:r w:rsidRPr="00D843AA">
        <w:t xml:space="preserve">, </w:t>
      </w:r>
      <w:r w:rsidRPr="00D843AA">
        <w:rPr>
          <w:rStyle w:val="hps"/>
          <w:rFonts w:cs="Arial"/>
        </w:rPr>
        <w:t>s</w:t>
      </w:r>
      <w:r w:rsidRPr="00D843AA">
        <w:t xml:space="preserve"> </w:t>
      </w:r>
      <w:r w:rsidRPr="00D843AA">
        <w:rPr>
          <w:rStyle w:val="hps"/>
          <w:rFonts w:cs="Arial"/>
        </w:rPr>
        <w:t>be</w:t>
      </w:r>
      <w:r w:rsidRPr="00D843AA">
        <w:rPr>
          <w:rStyle w:val="hps"/>
          <w:rFonts w:cs="Arial"/>
        </w:rPr>
        <w:t>z</w:t>
      </w:r>
      <w:r w:rsidRPr="00D843AA">
        <w:rPr>
          <w:rStyle w:val="hps"/>
          <w:rFonts w:cs="Arial"/>
        </w:rPr>
        <w:t>pečnými pracovními podmínkami</w:t>
      </w:r>
      <w:r>
        <w:rPr>
          <w:rStyle w:val="hps"/>
          <w:rFonts w:cs="Arial"/>
        </w:rPr>
        <w:t>.</w:t>
      </w:r>
    </w:p>
    <w:p w:rsidR="005D45FF" w:rsidRDefault="005D45FF" w:rsidP="005D45FF">
      <w:pPr>
        <w:rPr>
          <w:rStyle w:val="hps"/>
          <w:rFonts w:cs="Arial"/>
        </w:rPr>
      </w:pPr>
      <w:r>
        <w:t>Skutečná zaměstnání</w:t>
      </w:r>
      <w:r w:rsidR="00100C46">
        <w:t xml:space="preserve"> </w:t>
      </w:r>
      <w:r>
        <w:t>jsou poskytována různými typy zaměstnavatelů v soukro</w:t>
      </w:r>
      <w:r w:rsidR="00100C46">
        <w:softHyphen/>
      </w:r>
      <w:r>
        <w:t>mém, veřejném a třetím sektoru. Patří sem i</w:t>
      </w:r>
      <w:r w:rsidRPr="00907163">
        <w:rPr>
          <w:i/>
        </w:rPr>
        <w:t xml:space="preserve"> samostatné podnikání</w:t>
      </w:r>
      <w:r>
        <w:t xml:space="preserve">, </w:t>
      </w:r>
      <w:r>
        <w:rPr>
          <w:rStyle w:val="hps"/>
          <w:rFonts w:cs="Arial"/>
        </w:rPr>
        <w:t>kdy</w:t>
      </w:r>
      <w:r w:rsidRPr="00D01A9C">
        <w:t xml:space="preserve"> </w:t>
      </w:r>
      <w:r w:rsidRPr="005D45FF">
        <w:rPr>
          <w:rStyle w:val="hps"/>
          <w:rFonts w:cs="Arial"/>
        </w:rPr>
        <w:t>zdravotn</w:t>
      </w:r>
      <w:r>
        <w:rPr>
          <w:rStyle w:val="hps"/>
          <w:rFonts w:cs="Arial"/>
        </w:rPr>
        <w:t>ě</w:t>
      </w:r>
      <w:r w:rsidRPr="005D45FF">
        <w:rPr>
          <w:rStyle w:val="hps"/>
          <w:rFonts w:cs="Arial"/>
        </w:rPr>
        <w:t xml:space="preserve"> postižený je</w:t>
      </w:r>
      <w:r>
        <w:rPr>
          <w:rStyle w:val="hps"/>
          <w:rFonts w:cs="Arial"/>
        </w:rPr>
        <w:t xml:space="preserve">dinec může potřebovat přístup k </w:t>
      </w:r>
      <w:r w:rsidR="00177C44" w:rsidRPr="00177C44">
        <w:rPr>
          <w:rStyle w:val="hps"/>
          <w:rFonts w:cs="Arial"/>
        </w:rPr>
        <w:t>další podpoře odborníka, který mu poradí v začátcích podnikání</w:t>
      </w:r>
      <w:r w:rsidR="0095241E">
        <w:rPr>
          <w:rStyle w:val="hps"/>
          <w:rFonts w:cs="Arial"/>
        </w:rPr>
        <w:t xml:space="preserve"> a jak podnikání rozvíjet</w:t>
      </w:r>
      <w:r w:rsidR="00177C44" w:rsidRPr="00177C44">
        <w:rPr>
          <w:rStyle w:val="hps"/>
          <w:rFonts w:cs="Arial"/>
        </w:rPr>
        <w:t>, upozorní ho na komerční příležitosti</w:t>
      </w:r>
      <w:r w:rsidR="00177C44">
        <w:rPr>
          <w:rStyle w:val="hps"/>
          <w:rFonts w:cs="Arial"/>
        </w:rPr>
        <w:t>, pomůže mu otestovat a doladit nabídky (projekty)</w:t>
      </w:r>
      <w:r w:rsidR="0095241E">
        <w:rPr>
          <w:rStyle w:val="hps"/>
          <w:rFonts w:cs="Arial"/>
        </w:rPr>
        <w:t xml:space="preserve">. </w:t>
      </w:r>
    </w:p>
    <w:p w:rsidR="006673CD" w:rsidRDefault="006673CD" w:rsidP="005D45FF">
      <w:r>
        <w:t>Podporu</w:t>
      </w:r>
      <w:r w:rsidR="00100C46">
        <w:t xml:space="preserve"> </w:t>
      </w:r>
      <w:r>
        <w:t xml:space="preserve">v rámci podporovaného zaměstnání mohou poskytovat nejrůznější subjekty. </w:t>
      </w:r>
      <w:r w:rsidRPr="00F43A8F">
        <w:t>Lidé,</w:t>
      </w:r>
      <w:r w:rsidR="00100C46">
        <w:t xml:space="preserve"> </w:t>
      </w:r>
      <w:r w:rsidRPr="00F43A8F">
        <w:t xml:space="preserve">kteří </w:t>
      </w:r>
      <w:r>
        <w:t xml:space="preserve">podporu </w:t>
      </w:r>
      <w:r w:rsidRPr="00F43A8F">
        <w:t>poskytují</w:t>
      </w:r>
      <w:r>
        <w:t>,</w:t>
      </w:r>
      <w:r w:rsidRPr="00F43A8F">
        <w:t xml:space="preserve"> mívají různé pracovní zařazení, jako je</w:t>
      </w:r>
      <w:r>
        <w:t xml:space="preserve"> </w:t>
      </w:r>
      <w:r w:rsidR="00100C46">
        <w:rPr>
          <w:i/>
        </w:rPr>
        <w:t>pr</w:t>
      </w:r>
      <w:r w:rsidR="00100C46">
        <w:rPr>
          <w:i/>
        </w:rPr>
        <w:t>a</w:t>
      </w:r>
      <w:r w:rsidR="00100C46">
        <w:rPr>
          <w:i/>
        </w:rPr>
        <w:t>covní</w:t>
      </w:r>
      <w:r w:rsidR="00100C46" w:rsidRPr="00100C46">
        <w:rPr>
          <w:i/>
          <w:sz w:val="12"/>
          <w:szCs w:val="12"/>
        </w:rPr>
        <w:t xml:space="preserve"> </w:t>
      </w:r>
      <w:r w:rsidR="00100C46">
        <w:rPr>
          <w:i/>
        </w:rPr>
        <w:t>kouč</w:t>
      </w:r>
      <w:r w:rsidR="00100C46" w:rsidRPr="00100C46">
        <w:rPr>
          <w:i/>
          <w:sz w:val="12"/>
          <w:szCs w:val="12"/>
        </w:rPr>
        <w:t xml:space="preserve"> </w:t>
      </w:r>
      <w:r w:rsidRPr="00397C3B">
        <w:rPr>
          <w:i/>
        </w:rPr>
        <w:t>(job coach)</w:t>
      </w:r>
      <w:r w:rsidRPr="00F43A8F">
        <w:t>, poradce</w:t>
      </w:r>
      <w:r w:rsidRPr="00100C46">
        <w:rPr>
          <w:sz w:val="12"/>
          <w:szCs w:val="12"/>
        </w:rPr>
        <w:t xml:space="preserve"> </w:t>
      </w:r>
      <w:r w:rsidRPr="00F43A8F">
        <w:t>pro zaměstnání, pracovní konzultant a úředník pod</w:t>
      </w:r>
      <w:r w:rsidR="00100C46">
        <w:softHyphen/>
      </w:r>
      <w:r w:rsidRPr="00F43A8F">
        <w:t>po</w:t>
      </w:r>
      <w:r w:rsidR="00100C46">
        <w:softHyphen/>
      </w:r>
      <w:r w:rsidRPr="00F43A8F">
        <w:t xml:space="preserve">rovaného zaměstnávání. Pracovníci Jobcentra Plus a poradci DEA jsou často klíčem k cestě do podporovaného zaměstnání. </w:t>
      </w:r>
      <w:r>
        <w:t>Podporu může poskytovat také</w:t>
      </w:r>
      <w:r w:rsidRPr="00F43A8F">
        <w:t xml:space="preserve"> nadřízený </w:t>
      </w:r>
      <w:r>
        <w:t>nebo kolegové</w:t>
      </w:r>
      <w:r w:rsidR="00100C46">
        <w:t xml:space="preserve"> </w:t>
      </w:r>
      <w:r>
        <w:t>zdravotně posti</w:t>
      </w:r>
      <w:r w:rsidR="002F0E10">
        <w:t>ženého pracovníka na pracovišti,</w:t>
      </w:r>
      <w:r>
        <w:t xml:space="preserve"> </w:t>
      </w:r>
      <w:r w:rsidR="002F0E10">
        <w:t>n</w:t>
      </w:r>
      <w:r>
        <w:t xml:space="preserve">ěkdy </w:t>
      </w:r>
      <w:r w:rsidRPr="00F43A8F">
        <w:t>označ</w:t>
      </w:r>
      <w:r>
        <w:t>ování</w:t>
      </w:r>
      <w:r w:rsidRPr="00F43A8F">
        <w:t xml:space="preserve"> jako "př</w:t>
      </w:r>
      <w:r w:rsidRPr="00F43A8F">
        <w:t>i</w:t>
      </w:r>
      <w:r w:rsidRPr="00F43A8F">
        <w:t>rozená podpora".</w:t>
      </w:r>
    </w:p>
    <w:p w:rsidR="006673CD" w:rsidRPr="00100C46" w:rsidRDefault="0010203A" w:rsidP="00100C46">
      <w:pPr>
        <w:pStyle w:val="nadpis30"/>
        <w:spacing w:before="360" w:after="360"/>
        <w:outlineLvl w:val="2"/>
      </w:pPr>
      <w:bookmarkStart w:id="73" w:name="_Toc323026937"/>
      <w:r w:rsidRPr="00100C46">
        <w:rPr>
          <w:rStyle w:val="hps"/>
          <w:rFonts w:cs="Arial"/>
        </w:rPr>
        <w:t xml:space="preserve">6.5.1 </w:t>
      </w:r>
      <w:r w:rsidRPr="00100C46">
        <w:t>Britská asociace pro podporované zaměstná</w:t>
      </w:r>
      <w:r w:rsidR="002F0E10" w:rsidRPr="00100C46">
        <w:t>vá</w:t>
      </w:r>
      <w:r w:rsidRPr="00100C46">
        <w:t xml:space="preserve">ní </w:t>
      </w:r>
      <w:r w:rsidR="00100C46">
        <w:t>-</w:t>
      </w:r>
      <w:r w:rsidRPr="00100C46">
        <w:t xml:space="preserve"> </w:t>
      </w:r>
      <w:r w:rsidRPr="00100C46">
        <w:rPr>
          <w:lang w:val="en"/>
        </w:rPr>
        <w:t xml:space="preserve">British Association for Supported Employment </w:t>
      </w:r>
      <w:r w:rsidR="00100C46">
        <w:rPr>
          <w:lang w:val="en"/>
        </w:rPr>
        <w:t>-</w:t>
      </w:r>
      <w:r w:rsidRPr="00100C46">
        <w:rPr>
          <w:lang w:val="en"/>
        </w:rPr>
        <w:t xml:space="preserve"> </w:t>
      </w:r>
      <w:r w:rsidRPr="00100C46">
        <w:t>BASE</w:t>
      </w:r>
      <w:bookmarkEnd w:id="73"/>
    </w:p>
    <w:p w:rsidR="0010203A" w:rsidRDefault="003B3489" w:rsidP="005D45FF">
      <w:r>
        <w:t xml:space="preserve">BASE </w:t>
      </w:r>
      <w:r w:rsidRPr="00F23210">
        <w:t>je</w:t>
      </w:r>
      <w:r w:rsidR="00100C46">
        <w:t xml:space="preserve"> </w:t>
      </w:r>
      <w:r w:rsidRPr="00F23210">
        <w:t xml:space="preserve">členská organizace pro </w:t>
      </w:r>
      <w:r>
        <w:t xml:space="preserve">agentury </w:t>
      </w:r>
      <w:r w:rsidRPr="00F23210">
        <w:t>podporované</w:t>
      </w:r>
      <w:r>
        <w:t>ho</w:t>
      </w:r>
      <w:r w:rsidRPr="00F23210">
        <w:t xml:space="preserve"> zaměstná</w:t>
      </w:r>
      <w:r>
        <w:t>v</w:t>
      </w:r>
      <w:r w:rsidRPr="00F23210">
        <w:t>ání a po</w:t>
      </w:r>
      <w:r w:rsidRPr="00F23210">
        <w:t>d</w:t>
      </w:r>
      <w:r w:rsidRPr="00F23210">
        <w:t>por</w:t>
      </w:r>
      <w:r>
        <w:t>ovaného</w:t>
      </w:r>
      <w:r w:rsidRPr="00F23210">
        <w:t xml:space="preserve"> podnik</w:t>
      </w:r>
      <w:r>
        <w:t xml:space="preserve">ání </w:t>
      </w:r>
      <w:r w:rsidRPr="00F23210">
        <w:t>ve Velké Británii</w:t>
      </w:r>
      <w:r>
        <w:t xml:space="preserve">, představuje téměř 200 agentur </w:t>
      </w:r>
      <w:r w:rsidRPr="00BA7236">
        <w:t xml:space="preserve">po celé zemi a </w:t>
      </w:r>
      <w:r>
        <w:t>chce</w:t>
      </w:r>
      <w:r w:rsidR="00100C46">
        <w:t xml:space="preserve"> </w:t>
      </w:r>
      <w:r w:rsidRPr="00BA7236">
        <w:t>podporovat jak t</w:t>
      </w:r>
      <w:r>
        <w:t xml:space="preserve">yto agentury, tak i </w:t>
      </w:r>
      <w:r w:rsidRPr="00BA7236">
        <w:t>podpořit</w:t>
      </w:r>
      <w:r>
        <w:t xml:space="preserve"> rozvoj </w:t>
      </w:r>
      <w:r w:rsidRPr="00BA7236">
        <w:t>nov</w:t>
      </w:r>
      <w:r>
        <w:t>ých</w:t>
      </w:r>
      <w:r w:rsidRPr="00BA7236">
        <w:t>.</w:t>
      </w:r>
      <w:r>
        <w:t xml:space="preserve"> </w:t>
      </w:r>
      <w:r w:rsidR="00E9414C">
        <w:t xml:space="preserve">Jde o </w:t>
      </w:r>
      <w:r w:rsidR="00E9414C" w:rsidRPr="00BA7236">
        <w:t>charitativní společnost s ručením omezeným</w:t>
      </w:r>
      <w:r w:rsidR="00E9414C">
        <w:t>. BASE</w:t>
      </w:r>
      <w:r w:rsidR="00E9414C" w:rsidRPr="00F23210">
        <w:t xml:space="preserve"> byla založena v</w:t>
      </w:r>
      <w:r w:rsidR="00E9414C">
        <w:t> </w:t>
      </w:r>
      <w:r w:rsidR="00E9414C" w:rsidRPr="00F23210">
        <w:t>r</w:t>
      </w:r>
      <w:r w:rsidR="00E9414C">
        <w:t>.</w:t>
      </w:r>
      <w:r w:rsidR="00E9414C" w:rsidRPr="00F23210">
        <w:t xml:space="preserve"> 2006 </w:t>
      </w:r>
      <w:r w:rsidR="00E9414C">
        <w:t>sloučením</w:t>
      </w:r>
      <w:r w:rsidR="00E9414C" w:rsidRPr="00F23210">
        <w:t xml:space="preserve"> Národní</w:t>
      </w:r>
      <w:r w:rsidR="00100C46">
        <w:t xml:space="preserve"> </w:t>
      </w:r>
      <w:r w:rsidR="00E9414C" w:rsidRPr="00F23210">
        <w:t>asociace podporovaného zaměstnávání a Sdružení pro podporované zaměst</w:t>
      </w:r>
      <w:r w:rsidR="00100C46">
        <w:softHyphen/>
      </w:r>
      <w:r w:rsidR="00E9414C" w:rsidRPr="00F23210">
        <w:t>ná</w:t>
      </w:r>
      <w:r w:rsidR="00100C46">
        <w:t xml:space="preserve">vání. </w:t>
      </w:r>
      <w:r w:rsidR="00AD4C40">
        <w:t xml:space="preserve">Obě sdružení byla aktivní </w:t>
      </w:r>
      <w:r w:rsidR="00E9414C" w:rsidRPr="00F23210">
        <w:t>v oblasti podporovaného zaměstnávání ve Velké Británii od počátku 90.</w:t>
      </w:r>
      <w:r w:rsidR="00E9414C">
        <w:t xml:space="preserve"> let a dospěla</w:t>
      </w:r>
      <w:r w:rsidR="00AD4C40">
        <w:t xml:space="preserve"> </w:t>
      </w:r>
      <w:r w:rsidR="00E9414C">
        <w:t xml:space="preserve">k přesvědčení, </w:t>
      </w:r>
      <w:r w:rsidR="00E9414C" w:rsidRPr="00F23210">
        <w:t xml:space="preserve">že jednotný hlas </w:t>
      </w:r>
      <w:r w:rsidR="00E9414C">
        <w:t>je</w:t>
      </w:r>
      <w:r w:rsidR="00E9414C" w:rsidRPr="00F23210">
        <w:t xml:space="preserve"> nezbytný k</w:t>
      </w:r>
      <w:r w:rsidR="00100C46">
        <w:t> </w:t>
      </w:r>
      <w:r w:rsidR="00E9414C" w:rsidRPr="00F23210">
        <w:t>ochraně</w:t>
      </w:r>
      <w:r w:rsidR="00100C46" w:rsidRPr="00100C46">
        <w:rPr>
          <w:sz w:val="8"/>
          <w:szCs w:val="8"/>
        </w:rPr>
        <w:t xml:space="preserve"> </w:t>
      </w:r>
      <w:r w:rsidR="00E9414C" w:rsidRPr="00F23210">
        <w:t>zájmů</w:t>
      </w:r>
      <w:r w:rsidR="00E9414C" w:rsidRPr="00100C46">
        <w:rPr>
          <w:sz w:val="8"/>
          <w:szCs w:val="8"/>
        </w:rPr>
        <w:t xml:space="preserve"> </w:t>
      </w:r>
      <w:r w:rsidR="00E9414C" w:rsidRPr="00F23210">
        <w:t>a</w:t>
      </w:r>
      <w:r w:rsidR="00E9414C" w:rsidRPr="00100C46">
        <w:rPr>
          <w:sz w:val="12"/>
          <w:szCs w:val="12"/>
        </w:rPr>
        <w:t xml:space="preserve"> </w:t>
      </w:r>
      <w:r w:rsidR="00E9414C" w:rsidRPr="00F23210">
        <w:t>rozvíje</w:t>
      </w:r>
      <w:r w:rsidR="00E9414C">
        <w:t>ní</w:t>
      </w:r>
      <w:r w:rsidR="00E9414C" w:rsidRPr="00100C46">
        <w:rPr>
          <w:sz w:val="12"/>
          <w:szCs w:val="12"/>
        </w:rPr>
        <w:t xml:space="preserve"> </w:t>
      </w:r>
      <w:r w:rsidR="00E9414C" w:rsidRPr="00F23210">
        <w:t>osvědčen</w:t>
      </w:r>
      <w:r w:rsidR="00E9414C">
        <w:t>ých</w:t>
      </w:r>
      <w:r w:rsidR="00E9414C" w:rsidRPr="00100C46">
        <w:rPr>
          <w:sz w:val="12"/>
          <w:szCs w:val="12"/>
        </w:rPr>
        <w:t xml:space="preserve"> </w:t>
      </w:r>
      <w:r w:rsidR="00E9414C" w:rsidRPr="00F23210">
        <w:t>postup</w:t>
      </w:r>
      <w:r w:rsidR="00E9414C">
        <w:t>ů</w:t>
      </w:r>
      <w:r w:rsidR="00E9414C" w:rsidRPr="00100C46">
        <w:rPr>
          <w:sz w:val="12"/>
          <w:szCs w:val="12"/>
        </w:rPr>
        <w:t xml:space="preserve"> </w:t>
      </w:r>
      <w:r w:rsidR="00E9414C">
        <w:t>v rámci</w:t>
      </w:r>
      <w:r w:rsidR="00E9414C" w:rsidRPr="00100C46">
        <w:rPr>
          <w:sz w:val="12"/>
          <w:szCs w:val="12"/>
        </w:rPr>
        <w:t xml:space="preserve"> </w:t>
      </w:r>
      <w:r w:rsidR="00E9414C">
        <w:t>podporovaného</w:t>
      </w:r>
      <w:r w:rsidR="00E9414C" w:rsidRPr="00100C46">
        <w:rPr>
          <w:sz w:val="12"/>
          <w:szCs w:val="12"/>
        </w:rPr>
        <w:t xml:space="preserve"> </w:t>
      </w:r>
      <w:r w:rsidR="00E9414C">
        <w:t>zaměstnávání.</w:t>
      </w:r>
    </w:p>
    <w:p w:rsidR="00E9414C" w:rsidRDefault="00E9414C" w:rsidP="005D45FF">
      <w:r>
        <w:lastRenderedPageBreak/>
        <w:t>Webová stránka BASE (</w:t>
      </w:r>
      <w:hyperlink r:id="rId27" w:history="1">
        <w:r w:rsidRPr="00BA7236">
          <w:rPr>
            <w:rStyle w:val="Hypertextovodkaz"/>
            <w:rFonts w:cs="Arial"/>
            <w:szCs w:val="20"/>
          </w:rPr>
          <w:t>http://base-uk.org/</w:t>
        </w:r>
      </w:hyperlink>
      <w:r>
        <w:t xml:space="preserve">) </w:t>
      </w:r>
      <w:r w:rsidRPr="00F23210">
        <w:t xml:space="preserve">poskytuje širokou škálu informací a služeb pro </w:t>
      </w:r>
      <w:r>
        <w:t>své</w:t>
      </w:r>
      <w:r w:rsidRPr="00F23210">
        <w:t xml:space="preserve"> členy a další zájemce o podporovaném zaměstnávání.</w:t>
      </w:r>
      <w:r>
        <w:t xml:space="preserve"> </w:t>
      </w:r>
      <w:r w:rsidRPr="00BA7236">
        <w:t xml:space="preserve">BASE se snaží </w:t>
      </w:r>
      <w:r>
        <w:t>organizovat</w:t>
      </w:r>
      <w:r w:rsidR="00AD4C40" w:rsidRPr="00AD4C40">
        <w:rPr>
          <w:sz w:val="12"/>
          <w:szCs w:val="12"/>
        </w:rPr>
        <w:t xml:space="preserve"> </w:t>
      </w:r>
      <w:r w:rsidRPr="00BA7236">
        <w:t>kolektivní</w:t>
      </w:r>
      <w:r w:rsidRPr="00AD4C40">
        <w:rPr>
          <w:sz w:val="12"/>
          <w:szCs w:val="12"/>
        </w:rPr>
        <w:t xml:space="preserve"> </w:t>
      </w:r>
      <w:r w:rsidRPr="00BA7236">
        <w:t>akce</w:t>
      </w:r>
      <w:r w:rsidR="00AD4C40" w:rsidRPr="00AD4C40">
        <w:rPr>
          <w:sz w:val="12"/>
          <w:szCs w:val="12"/>
        </w:rPr>
        <w:t xml:space="preserve"> </w:t>
      </w:r>
      <w:r>
        <w:t>k</w:t>
      </w:r>
      <w:r w:rsidRPr="00BA7236">
        <w:t xml:space="preserve"> otázk</w:t>
      </w:r>
      <w:r>
        <w:t xml:space="preserve">ám a problémům, </w:t>
      </w:r>
      <w:r w:rsidRPr="00BA7236">
        <w:t xml:space="preserve">které nemohou být řešeny </w:t>
      </w:r>
      <w:r>
        <w:t>samot</w:t>
      </w:r>
      <w:r w:rsidR="00AD4C40">
        <w:softHyphen/>
      </w:r>
      <w:r>
        <w:t xml:space="preserve">nými </w:t>
      </w:r>
      <w:r w:rsidRPr="00BA7236">
        <w:t>jednotlivý</w:t>
      </w:r>
      <w:r>
        <w:t>mi</w:t>
      </w:r>
      <w:r w:rsidR="00100C46">
        <w:t xml:space="preserve"> </w:t>
      </w:r>
      <w:r w:rsidRPr="00BA7236">
        <w:t>agentur</w:t>
      </w:r>
      <w:r>
        <w:t>ami</w:t>
      </w:r>
      <w:r w:rsidR="00AD4C40">
        <w:t xml:space="preserve"> </w:t>
      </w:r>
      <w:r w:rsidRPr="00BA7236">
        <w:t>a člen</w:t>
      </w:r>
      <w:r>
        <w:t>y</w:t>
      </w:r>
      <w:r w:rsidRPr="00BA7236">
        <w:t>.</w:t>
      </w:r>
      <w:r>
        <w:t xml:space="preserve"> Průběžně</w:t>
      </w:r>
      <w:r w:rsidRPr="00BA7236">
        <w:t xml:space="preserve"> nabízí </w:t>
      </w:r>
      <w:r>
        <w:t>pokyny</w:t>
      </w:r>
      <w:r w:rsidRPr="00BA7236">
        <w:t xml:space="preserve"> správn</w:t>
      </w:r>
      <w:r>
        <w:t>ých</w:t>
      </w:r>
      <w:r w:rsidRPr="00BA7236">
        <w:t xml:space="preserve"> </w:t>
      </w:r>
      <w:r>
        <w:t>prakti</w:t>
      </w:r>
      <w:r>
        <w:t>c</w:t>
      </w:r>
      <w:r>
        <w:t>kých postupů,</w:t>
      </w:r>
      <w:r w:rsidR="00100C46">
        <w:t xml:space="preserve"> </w:t>
      </w:r>
      <w:r>
        <w:t>jejichž</w:t>
      </w:r>
      <w:r w:rsidRPr="00BA7236">
        <w:t xml:space="preserve"> základním</w:t>
      </w:r>
      <w:r w:rsidR="00AD4C40">
        <w:t xml:space="preserve"> </w:t>
      </w:r>
      <w:r>
        <w:t>principem je</w:t>
      </w:r>
      <w:r w:rsidRPr="00BA7236">
        <w:t xml:space="preserve">, </w:t>
      </w:r>
      <w:r>
        <w:t>aby</w:t>
      </w:r>
      <w:r w:rsidRPr="00BA7236">
        <w:t xml:space="preserve"> </w:t>
      </w:r>
      <w:r>
        <w:t>zaměstnání</w:t>
      </w:r>
      <w:r w:rsidRPr="00BA7236">
        <w:t xml:space="preserve"> znamena</w:t>
      </w:r>
      <w:r>
        <w:t>lo</w:t>
      </w:r>
      <w:r w:rsidRPr="00BA7236">
        <w:t xml:space="preserve"> integrac</w:t>
      </w:r>
      <w:r>
        <w:t>i</w:t>
      </w:r>
      <w:r w:rsidRPr="00BA7236">
        <w:t xml:space="preserve"> do běžné</w:t>
      </w:r>
      <w:r>
        <w:t xml:space="preserve">ho </w:t>
      </w:r>
      <w:r w:rsidRPr="00BA7236">
        <w:t>pracovní</w:t>
      </w:r>
      <w:r>
        <w:t>ho</w:t>
      </w:r>
      <w:r w:rsidRPr="00BA7236">
        <w:t xml:space="preserve"> prostředí.</w:t>
      </w:r>
    </w:p>
    <w:p w:rsidR="0058179C" w:rsidRDefault="0058179C" w:rsidP="005D45FF">
      <w:r w:rsidRPr="00653A39">
        <w:t>BASE má</w:t>
      </w:r>
      <w:r w:rsidR="00100C46">
        <w:t xml:space="preserve"> </w:t>
      </w:r>
      <w:r w:rsidRPr="00653A39">
        <w:t>v</w:t>
      </w:r>
      <w:r w:rsidR="00AD4C40">
        <w:t> </w:t>
      </w:r>
      <w:r w:rsidRPr="00653A39">
        <w:t>současné</w:t>
      </w:r>
      <w:r w:rsidR="00AD4C40">
        <w:t xml:space="preserve"> </w:t>
      </w:r>
      <w:r w:rsidRPr="00653A39">
        <w:t>době Národní výkonný výbor (National Executive Commi</w:t>
      </w:r>
      <w:r w:rsidRPr="00653A39">
        <w:t>t</w:t>
      </w:r>
      <w:r w:rsidR="00AD4C40">
        <w:softHyphen/>
      </w:r>
      <w:r w:rsidRPr="00653A39">
        <w:t>tee</w:t>
      </w:r>
      <w:r w:rsidR="00AD4C40">
        <w:t xml:space="preserve"> </w:t>
      </w:r>
      <w:r w:rsidR="00100C46">
        <w:t>-</w:t>
      </w:r>
      <w:r w:rsidRPr="00653A39">
        <w:t xml:space="preserve"> NEC), který </w:t>
      </w:r>
      <w:r>
        <w:t>řídí</w:t>
      </w:r>
      <w:r w:rsidRPr="00653A39">
        <w:t xml:space="preserve"> rozvoj asociace v oblastech </w:t>
      </w:r>
      <w:r w:rsidR="00100C46">
        <w:t xml:space="preserve">členských zájmů: rozvoj služeb; </w:t>
      </w:r>
      <w:r w:rsidRPr="00653A39">
        <w:t>vztahy</w:t>
      </w:r>
      <w:r w:rsidR="00AD4C40">
        <w:t xml:space="preserve"> </w:t>
      </w:r>
      <w:r w:rsidRPr="00653A39">
        <w:t>zaměstnavatelů a odborů; sociální dávky; vztahy s ministerstvy; evropské z</w:t>
      </w:r>
      <w:r w:rsidRPr="00653A39">
        <w:t>á</w:t>
      </w:r>
      <w:r w:rsidR="002F0E10">
        <w:t>ležitosti</w:t>
      </w:r>
      <w:r w:rsidRPr="00653A39">
        <w:t>;</w:t>
      </w:r>
      <w:r w:rsidR="00AD4C40">
        <w:t xml:space="preserve"> </w:t>
      </w:r>
      <w:r w:rsidRPr="00653A39">
        <w:t>získávání prostředků; marketing podporovaného zaměstnávání; vytvář</w:t>
      </w:r>
      <w:r w:rsidR="002F0E10">
        <w:t>ení regionálních</w:t>
      </w:r>
      <w:r w:rsidR="00AD4C40">
        <w:t xml:space="preserve"> </w:t>
      </w:r>
      <w:r w:rsidR="002F0E10">
        <w:t>sítí (systémů)</w:t>
      </w:r>
      <w:r w:rsidRPr="00653A39">
        <w:t xml:space="preserve"> a standardy služeb. NEC je volen </w:t>
      </w:r>
      <w:r>
        <w:t>7</w:t>
      </w:r>
      <w:r w:rsidRPr="00653A39">
        <w:t xml:space="preserve"> regionálními sítěmi.</w:t>
      </w:r>
      <w:r>
        <w:t xml:space="preserve"> Prostřednictvím</w:t>
      </w:r>
      <w:r w:rsidRPr="0067053F">
        <w:t xml:space="preserve"> těchto regionálních sítí</w:t>
      </w:r>
      <w:r>
        <w:t xml:space="preserve"> </w:t>
      </w:r>
      <w:r w:rsidRPr="0067053F">
        <w:t xml:space="preserve">podporuje </w:t>
      </w:r>
      <w:r>
        <w:t xml:space="preserve">BASE </w:t>
      </w:r>
      <w:r w:rsidRPr="0067053F">
        <w:t>regionální aktivity</w:t>
      </w:r>
      <w:r>
        <w:t xml:space="preserve">. </w:t>
      </w:r>
      <w:r w:rsidRPr="0067053F">
        <w:t>Každá síť</w:t>
      </w:r>
      <w:r>
        <w:t xml:space="preserve"> se</w:t>
      </w:r>
      <w:r w:rsidRPr="0067053F">
        <w:t xml:space="preserve"> schází čtvrtletně a BASE dává k dispozici finanční prostředky </w:t>
      </w:r>
      <w:r>
        <w:t>na</w:t>
      </w:r>
      <w:r w:rsidRPr="0067053F">
        <w:t xml:space="preserve"> regionální aktivity a </w:t>
      </w:r>
      <w:r>
        <w:t>akce</w:t>
      </w:r>
      <w:r w:rsidRPr="0067053F">
        <w:t>.</w:t>
      </w:r>
    </w:p>
    <w:p w:rsidR="00771925" w:rsidRDefault="00771925" w:rsidP="00771925">
      <w:r>
        <w:t>Cílem</w:t>
      </w:r>
      <w:r w:rsidRPr="00362338">
        <w:t xml:space="preserve"> BASE</w:t>
      </w:r>
      <w:r w:rsidR="00100C46">
        <w:t xml:space="preserve"> </w:t>
      </w:r>
      <w:r w:rsidRPr="00362338">
        <w:t>je podporovat, propagovat a rozvíjet principy a opatření podpo</w:t>
      </w:r>
      <w:r w:rsidR="00100C46">
        <w:softHyphen/>
      </w:r>
      <w:r w:rsidRPr="00362338">
        <w:t>rovaného</w:t>
      </w:r>
      <w:r w:rsidR="00AD4C40">
        <w:t xml:space="preserve"> </w:t>
      </w:r>
      <w:r w:rsidRPr="00362338">
        <w:t>zaměstná</w:t>
      </w:r>
      <w:r>
        <w:t>vání; motivovat k</w:t>
      </w:r>
      <w:r w:rsidRPr="009C6D25">
        <w:t xml:space="preserve"> poskytování podpor</w:t>
      </w:r>
      <w:r>
        <w:t>ovaného</w:t>
      </w:r>
      <w:r w:rsidRPr="009C6D25">
        <w:t xml:space="preserve"> zaměstná</w:t>
      </w:r>
      <w:r>
        <w:t>vá</w:t>
      </w:r>
      <w:r w:rsidRPr="009C6D25">
        <w:t>ní</w:t>
      </w:r>
      <w:r>
        <w:t>; p</w:t>
      </w:r>
      <w:r w:rsidRPr="009C6D25">
        <w:t>o</w:t>
      </w:r>
      <w:r w:rsidRPr="009C6D25">
        <w:t>d</w:t>
      </w:r>
      <w:r w:rsidR="00AD4C40">
        <w:softHyphen/>
      </w:r>
      <w:r w:rsidRPr="009C6D25">
        <w:t>porovat</w:t>
      </w:r>
      <w:r w:rsidR="00AD4C40">
        <w:t xml:space="preserve"> </w:t>
      </w:r>
      <w:r w:rsidRPr="009C6D25">
        <w:t xml:space="preserve">a prosazovat </w:t>
      </w:r>
      <w:r>
        <w:t xml:space="preserve">standardy </w:t>
      </w:r>
      <w:r w:rsidRPr="009C6D25">
        <w:t>kvalit</w:t>
      </w:r>
      <w:r>
        <w:t>y</w:t>
      </w:r>
      <w:r w:rsidRPr="009C6D25">
        <w:t xml:space="preserve"> v poskytování podporovaného zaměstná</w:t>
      </w:r>
      <w:r w:rsidR="00100C46">
        <w:softHyphen/>
      </w:r>
      <w:r w:rsidRPr="009C6D25">
        <w:t>vání</w:t>
      </w:r>
      <w:r>
        <w:t>; p</w:t>
      </w:r>
      <w:r w:rsidRPr="009C6D25">
        <w:t>odporovat</w:t>
      </w:r>
      <w:r w:rsidR="00AD4C40">
        <w:t xml:space="preserve"> </w:t>
      </w:r>
      <w:r>
        <w:t>a pečovat o</w:t>
      </w:r>
      <w:r w:rsidRPr="009C6D25">
        <w:t xml:space="preserve"> zakládání nových </w:t>
      </w:r>
      <w:r>
        <w:t xml:space="preserve">služeb </w:t>
      </w:r>
      <w:r w:rsidRPr="009C6D25">
        <w:t>podporované</w:t>
      </w:r>
      <w:r>
        <w:t>ho zaměstnávání; p</w:t>
      </w:r>
      <w:r w:rsidRPr="009C6D25">
        <w:t>odpor</w:t>
      </w:r>
      <w:r>
        <w:t>ovat</w:t>
      </w:r>
      <w:r w:rsidR="00AD4C40">
        <w:t xml:space="preserve"> </w:t>
      </w:r>
      <w:r>
        <w:t>odborné</w:t>
      </w:r>
      <w:r w:rsidRPr="009C6D25">
        <w:t xml:space="preserve"> vzdělávání</w:t>
      </w:r>
      <w:r>
        <w:t xml:space="preserve"> personálu</w:t>
      </w:r>
      <w:r w:rsidRPr="009C6D25">
        <w:t xml:space="preserve"> podporovaného zaměstnávání</w:t>
      </w:r>
      <w:r>
        <w:t>; zajišťovat</w:t>
      </w:r>
      <w:r w:rsidRPr="009C6D25">
        <w:t xml:space="preserve"> pra</w:t>
      </w:r>
      <w:r w:rsidR="00AD4C40">
        <w:softHyphen/>
      </w:r>
      <w:r w:rsidRPr="009C6D25">
        <w:t>videlné,</w:t>
      </w:r>
      <w:r w:rsidR="00AD4C40">
        <w:t xml:space="preserve"> </w:t>
      </w:r>
      <w:r w:rsidRPr="009C6D25">
        <w:t xml:space="preserve">podrobné informace, poradenství a </w:t>
      </w:r>
      <w:r>
        <w:t>rozvoj</w:t>
      </w:r>
      <w:r w:rsidRPr="009C6D25">
        <w:t xml:space="preserve"> služeb pro členy sdružení</w:t>
      </w:r>
      <w:r>
        <w:t>; podpor</w:t>
      </w:r>
      <w:r>
        <w:t>o</w:t>
      </w:r>
      <w:r>
        <w:t>vat</w:t>
      </w:r>
      <w:r w:rsidR="00100C46">
        <w:t xml:space="preserve"> </w:t>
      </w:r>
      <w:r>
        <w:t>navazování styků a jednání s národními a mezinárodními vládními i nevládními organizacemi.</w:t>
      </w:r>
    </w:p>
    <w:p w:rsidR="00150AEA" w:rsidRDefault="00150AEA" w:rsidP="00150AEA">
      <w:r>
        <w:t>BASE i</w:t>
      </w:r>
      <w:r w:rsidRPr="00EE5013">
        <w:t>dentifikuje</w:t>
      </w:r>
      <w:r>
        <w:t xml:space="preserve"> „nejpřirozenější“ </w:t>
      </w:r>
      <w:r w:rsidRPr="00EE5013">
        <w:t xml:space="preserve">způsoby, kterými může podpořit </w:t>
      </w:r>
      <w:r>
        <w:t xml:space="preserve">zdravotně postižené lidi </w:t>
      </w:r>
      <w:r w:rsidRPr="00EE5013">
        <w:t>v</w:t>
      </w:r>
      <w:r>
        <w:t> </w:t>
      </w:r>
      <w:r w:rsidRPr="00EE5013">
        <w:t>zaměstnání</w:t>
      </w:r>
      <w:r>
        <w:t xml:space="preserve"> prostřednictvím partnerské</w:t>
      </w:r>
      <w:r w:rsidRPr="00EE5013">
        <w:t xml:space="preserve"> spoluprác</w:t>
      </w:r>
      <w:r>
        <w:t>e</w:t>
      </w:r>
      <w:r w:rsidRPr="00EE5013">
        <w:t xml:space="preserve"> se zaměstnavateli a vše</w:t>
      </w:r>
      <w:r>
        <w:t>mi</w:t>
      </w:r>
      <w:r w:rsidRPr="00EE5013">
        <w:t xml:space="preserve"> zúčastněný</w:t>
      </w:r>
      <w:r>
        <w:t>mi</w:t>
      </w:r>
      <w:r w:rsidRPr="00EE5013">
        <w:t xml:space="preserve"> </w:t>
      </w:r>
      <w:r>
        <w:t>subjekty</w:t>
      </w:r>
      <w:r w:rsidRPr="00EE5013">
        <w:t>.</w:t>
      </w:r>
    </w:p>
    <w:p w:rsidR="005C5E5E" w:rsidRPr="005B2ED9" w:rsidRDefault="005C5E5E" w:rsidP="00100C46">
      <w:pPr>
        <w:pStyle w:val="nadpis30"/>
        <w:spacing w:before="360" w:after="360"/>
        <w:outlineLvl w:val="2"/>
      </w:pPr>
      <w:bookmarkStart w:id="74" w:name="_Toc323026938"/>
      <w:r w:rsidRPr="005B2ED9">
        <w:t>6.5.</w:t>
      </w:r>
      <w:r w:rsidR="006673CD" w:rsidRPr="005B2ED9">
        <w:t>2</w:t>
      </w:r>
      <w:r w:rsidRPr="005B2ED9">
        <w:t xml:space="preserve"> Klíčové etapy modelu podporovaného zaměstnávání</w:t>
      </w:r>
      <w:bookmarkEnd w:id="74"/>
    </w:p>
    <w:p w:rsidR="005C5E5E" w:rsidRDefault="005C5E5E" w:rsidP="005D45FF">
      <w:r>
        <w:t xml:space="preserve">Jádrem </w:t>
      </w:r>
      <w:r w:rsidRPr="00D77A77">
        <w:t>model</w:t>
      </w:r>
      <w:r>
        <w:t xml:space="preserve">u podporovaného zaměstnávání je zásada, </w:t>
      </w:r>
      <w:r w:rsidRPr="00D77A77">
        <w:t xml:space="preserve">že </w:t>
      </w:r>
      <w:r>
        <w:t>kdokoliv</w:t>
      </w:r>
      <w:r w:rsidRPr="00D77A77">
        <w:t xml:space="preserve"> může být zaměstnán, pokud ch</w:t>
      </w:r>
      <w:r>
        <w:t>ce pracovat v</w:t>
      </w:r>
      <w:r w:rsidR="00100C46">
        <w:t xml:space="preserve"> </w:t>
      </w:r>
      <w:r w:rsidRPr="00D77A77">
        <w:t>placené</w:t>
      </w:r>
      <w:r>
        <w:t>m</w:t>
      </w:r>
      <w:r w:rsidRPr="00D77A77">
        <w:t xml:space="preserve"> zaměstnání a</w:t>
      </w:r>
      <w:r w:rsidR="00AD4C40">
        <w:t xml:space="preserve"> </w:t>
      </w:r>
      <w:r>
        <w:t xml:space="preserve">je mu poskytnuta </w:t>
      </w:r>
      <w:r w:rsidRPr="00D77A77">
        <w:t>dost</w:t>
      </w:r>
      <w:r w:rsidRPr="00D77A77">
        <w:t>a</w:t>
      </w:r>
      <w:r w:rsidR="00AD4C40">
        <w:softHyphen/>
      </w:r>
      <w:r w:rsidRPr="00D77A77">
        <w:t>tečná podpora</w:t>
      </w:r>
      <w:r>
        <w:t>. Podporované zaměstnání</w:t>
      </w:r>
      <w:r w:rsidRPr="00D77A77">
        <w:t xml:space="preserve"> je flexibilní a kontinuální proces</w:t>
      </w:r>
      <w:r>
        <w:t xml:space="preserve">, navržený tak, </w:t>
      </w:r>
      <w:r w:rsidRPr="00D77A77">
        <w:t>aby vyhověl vše</w:t>
      </w:r>
      <w:r>
        <w:t>m</w:t>
      </w:r>
      <w:r w:rsidRPr="00D77A77">
        <w:t xml:space="preserve"> předpokládan</w:t>
      </w:r>
      <w:r>
        <w:t>ým</w:t>
      </w:r>
      <w:r w:rsidRPr="00D77A77">
        <w:t xml:space="preserve"> potřeb</w:t>
      </w:r>
      <w:r>
        <w:t>ám</w:t>
      </w:r>
      <w:r w:rsidRPr="00D77A77">
        <w:t xml:space="preserve">. </w:t>
      </w:r>
    </w:p>
    <w:p w:rsidR="00100C46" w:rsidRDefault="00100C46" w:rsidP="002F0E10">
      <w:pPr>
        <w:pStyle w:val="kurzva-boldChar"/>
        <w:ind w:firstLine="0"/>
        <w:outlineLvl w:val="9"/>
        <w:rPr>
          <w:bCs w:val="0"/>
          <w:iCs w:val="0"/>
          <w:szCs w:val="22"/>
          <w:lang w:val="cs-CZ"/>
        </w:rPr>
      </w:pPr>
    </w:p>
    <w:p w:rsidR="005C5E5E" w:rsidRPr="00485B72" w:rsidRDefault="005C5E5E" w:rsidP="002F0E10">
      <w:pPr>
        <w:pStyle w:val="kurzva-boldChar"/>
        <w:ind w:firstLine="0"/>
        <w:outlineLvl w:val="9"/>
        <w:rPr>
          <w:bCs w:val="0"/>
          <w:iCs w:val="0"/>
          <w:szCs w:val="22"/>
          <w:lang w:val="cs-CZ"/>
        </w:rPr>
      </w:pPr>
      <w:r w:rsidRPr="00485B72">
        <w:rPr>
          <w:bCs w:val="0"/>
          <w:iCs w:val="0"/>
          <w:szCs w:val="22"/>
          <w:lang w:val="cs-CZ"/>
        </w:rPr>
        <w:t>Zapojení klienta (uchazeče o zaměstnání):</w:t>
      </w:r>
      <w:r w:rsidR="00721C29" w:rsidRPr="00485B72">
        <w:rPr>
          <w:bCs w:val="0"/>
          <w:iCs w:val="0"/>
          <w:szCs w:val="22"/>
          <w:lang w:val="cs-CZ"/>
        </w:rPr>
        <w:t xml:space="preserve"> </w:t>
      </w:r>
    </w:p>
    <w:p w:rsidR="005C5E5E" w:rsidRDefault="005C5E5E" w:rsidP="005D45FF">
      <w:r w:rsidRPr="00483629">
        <w:t xml:space="preserve">Zahrnuje identifikování těch lidí se zdravotním postižením, kteří usilují o práci (nejlépe v zaměstnáních na nejméně 16 hodin týdně; je zřejmé, že někteří lidé </w:t>
      </w:r>
      <w:r>
        <w:t xml:space="preserve">jsou schopni </w:t>
      </w:r>
      <w:r w:rsidRPr="00483629">
        <w:t xml:space="preserve">pracovat </w:t>
      </w:r>
      <w:r>
        <w:t xml:space="preserve">jen </w:t>
      </w:r>
      <w:r w:rsidRPr="00483629">
        <w:t>méně než 16 hodin, nebo potřebují vytvořit vlastní časový rozvrh pracovní doby).</w:t>
      </w:r>
      <w:r>
        <w:t xml:space="preserve"> </w:t>
      </w:r>
    </w:p>
    <w:p w:rsidR="00100C46" w:rsidRDefault="00100C46" w:rsidP="002F0E10">
      <w:pPr>
        <w:pStyle w:val="kurzva-boldChar"/>
        <w:ind w:firstLine="0"/>
        <w:outlineLvl w:val="9"/>
        <w:rPr>
          <w:bCs w:val="0"/>
          <w:iCs w:val="0"/>
          <w:szCs w:val="22"/>
          <w:lang w:val="cs-CZ"/>
        </w:rPr>
      </w:pPr>
    </w:p>
    <w:p w:rsidR="00721C29" w:rsidRPr="00485B72" w:rsidRDefault="00721C29" w:rsidP="002F0E10">
      <w:pPr>
        <w:pStyle w:val="kurzva-boldChar"/>
        <w:ind w:firstLine="0"/>
        <w:outlineLvl w:val="9"/>
        <w:rPr>
          <w:bCs w:val="0"/>
          <w:iCs w:val="0"/>
          <w:szCs w:val="22"/>
          <w:lang w:val="cs-CZ"/>
        </w:rPr>
      </w:pPr>
      <w:r w:rsidRPr="00485B72">
        <w:rPr>
          <w:bCs w:val="0"/>
          <w:iCs w:val="0"/>
          <w:szCs w:val="22"/>
          <w:lang w:val="cs-CZ"/>
        </w:rPr>
        <w:t>Pracovní (odborné) profilování:</w:t>
      </w:r>
    </w:p>
    <w:p w:rsidR="00721C29" w:rsidRDefault="00721C29" w:rsidP="00721C29">
      <w:r w:rsidRPr="00121A40">
        <w:t>První</w:t>
      </w:r>
      <w:r>
        <w:t>m</w:t>
      </w:r>
      <w:r w:rsidR="00100C46" w:rsidRPr="00100C46">
        <w:rPr>
          <w:sz w:val="12"/>
          <w:szCs w:val="12"/>
        </w:rPr>
        <w:t xml:space="preserve"> </w:t>
      </w:r>
      <w:r>
        <w:t>krokem</w:t>
      </w:r>
      <w:r w:rsidRPr="00121A40">
        <w:t xml:space="preserve"> úspěšné</w:t>
      </w:r>
      <w:r>
        <w:t>ho nalezení vhodného zaměstnání je</w:t>
      </w:r>
      <w:r w:rsidRPr="00121A40">
        <w:t xml:space="preserve"> </w:t>
      </w:r>
      <w:r>
        <w:t>pracovní (</w:t>
      </w:r>
      <w:r w:rsidRPr="00121A40">
        <w:t>odborn</w:t>
      </w:r>
      <w:r w:rsidR="00100C46">
        <w:t xml:space="preserve">é) profilování, neboli </w:t>
      </w:r>
      <w:r>
        <w:t>proces „s</w:t>
      </w:r>
      <w:r w:rsidRPr="00121A40">
        <w:t>eznámení s</w:t>
      </w:r>
      <w:r w:rsidR="00AD4C40">
        <w:t xml:space="preserve"> klientem“. </w:t>
      </w:r>
      <w:r w:rsidRPr="00121A40">
        <w:t>Z</w:t>
      </w:r>
      <w:r>
        <w:t>jišťují se ambice</w:t>
      </w:r>
      <w:r w:rsidRPr="00121A40">
        <w:t>, potřeby</w:t>
      </w:r>
      <w:r>
        <w:t xml:space="preserve"> vzděl</w:t>
      </w:r>
      <w:r>
        <w:t>á</w:t>
      </w:r>
      <w:r w:rsidR="00AD4C40">
        <w:softHyphen/>
      </w:r>
      <w:r>
        <w:t>vání</w:t>
      </w:r>
      <w:r w:rsidRPr="00121A40">
        <w:t>, individuální</w:t>
      </w:r>
      <w:r>
        <w:t xml:space="preserve"> odborné</w:t>
      </w:r>
      <w:r w:rsidRPr="00121A40">
        <w:t xml:space="preserve"> dovednosti, minulé zkušenosti</w:t>
      </w:r>
      <w:r>
        <w:t xml:space="preserve"> (praxe)</w:t>
      </w:r>
      <w:r w:rsidR="00AD4C40">
        <w:t xml:space="preserve"> a pracovní zájmy uchazeče.</w:t>
      </w:r>
      <w:r w:rsidR="00AD4C40" w:rsidRPr="00AD4C40">
        <w:rPr>
          <w:sz w:val="12"/>
          <w:szCs w:val="12"/>
        </w:rPr>
        <w:t xml:space="preserve"> </w:t>
      </w:r>
      <w:r>
        <w:t>Ve</w:t>
      </w:r>
      <w:r w:rsidRPr="00AD4C40">
        <w:rPr>
          <w:sz w:val="12"/>
          <w:szCs w:val="12"/>
        </w:rPr>
        <w:t xml:space="preserve"> </w:t>
      </w:r>
      <w:r>
        <w:t>spolupráci s rodinami a podpů</w:t>
      </w:r>
      <w:r w:rsidRPr="00121A40">
        <w:t>r</w:t>
      </w:r>
      <w:r>
        <w:t>nými pracovníky se shromažďují</w:t>
      </w:r>
      <w:r w:rsidRPr="00121A40">
        <w:t xml:space="preserve"> inform</w:t>
      </w:r>
      <w:r w:rsidRPr="00121A40">
        <w:t>a</w:t>
      </w:r>
      <w:r w:rsidRPr="00121A40">
        <w:t>ce potřebné</w:t>
      </w:r>
      <w:r w:rsidR="00100C46">
        <w:t xml:space="preserve"> </w:t>
      </w:r>
      <w:r>
        <w:t>pro</w:t>
      </w:r>
      <w:r w:rsidR="00AD4C40">
        <w:t xml:space="preserve"> </w:t>
      </w:r>
      <w:r>
        <w:t>hledání odpovídající</w:t>
      </w:r>
      <w:r w:rsidRPr="00121A40">
        <w:t xml:space="preserve"> prác</w:t>
      </w:r>
      <w:r>
        <w:t>e. Snahou je</w:t>
      </w:r>
      <w:r w:rsidRPr="00121A40">
        <w:t xml:space="preserve"> identifikovat </w:t>
      </w:r>
      <w:r>
        <w:t>pro uchazeče co nejvhodnější</w:t>
      </w:r>
      <w:r w:rsidRPr="00121A40">
        <w:t xml:space="preserve"> zaměstnání na základě </w:t>
      </w:r>
      <w:r>
        <w:t>jeho</w:t>
      </w:r>
      <w:r w:rsidRPr="00121A40">
        <w:t xml:space="preserve"> schopností a preferencí. Mno</w:t>
      </w:r>
      <w:r>
        <w:t>zí zdravotně postižení lidé</w:t>
      </w:r>
      <w:r w:rsidRPr="00121A40">
        <w:t xml:space="preserve"> nikdy nepracoval</w:t>
      </w:r>
      <w:r>
        <w:t>i</w:t>
      </w:r>
      <w:r w:rsidRPr="00121A40">
        <w:t xml:space="preserve"> nebo nepracoval</w:t>
      </w:r>
      <w:r>
        <w:t>i</w:t>
      </w:r>
      <w:r w:rsidRPr="00121A40">
        <w:t xml:space="preserve"> mnoho let </w:t>
      </w:r>
      <w:r>
        <w:t>a potřebují pomoc, aby získali zasvěcený výběr možností zaměstnání</w:t>
      </w:r>
      <w:r w:rsidRPr="00121A40">
        <w:t>.</w:t>
      </w:r>
    </w:p>
    <w:p w:rsidR="00100C46" w:rsidRDefault="00100C46" w:rsidP="002F0E10">
      <w:pPr>
        <w:pStyle w:val="kurzva-boldChar"/>
        <w:ind w:firstLine="0"/>
        <w:outlineLvl w:val="9"/>
        <w:rPr>
          <w:bCs w:val="0"/>
          <w:iCs w:val="0"/>
          <w:szCs w:val="22"/>
          <w:lang w:val="cs-CZ"/>
        </w:rPr>
      </w:pPr>
    </w:p>
    <w:p w:rsidR="002E4156" w:rsidRPr="00485B72" w:rsidRDefault="00100C46" w:rsidP="002F0E10">
      <w:pPr>
        <w:pStyle w:val="kurzva-boldChar"/>
        <w:ind w:firstLine="0"/>
        <w:outlineLvl w:val="9"/>
        <w:rPr>
          <w:bCs w:val="0"/>
          <w:iCs w:val="0"/>
          <w:szCs w:val="22"/>
          <w:lang w:val="cs-CZ"/>
        </w:rPr>
      </w:pPr>
      <w:r>
        <w:rPr>
          <w:bCs w:val="0"/>
          <w:iCs w:val="0"/>
          <w:szCs w:val="22"/>
          <w:lang w:val="cs-CZ"/>
        </w:rPr>
        <w:br w:type="page"/>
      </w:r>
      <w:r w:rsidR="002E4156" w:rsidRPr="00485B72">
        <w:rPr>
          <w:bCs w:val="0"/>
          <w:iCs w:val="0"/>
          <w:szCs w:val="22"/>
          <w:lang w:val="cs-CZ"/>
        </w:rPr>
        <w:lastRenderedPageBreak/>
        <w:t>Zapojení zaměstnavatele:</w:t>
      </w:r>
    </w:p>
    <w:p w:rsidR="002E4156" w:rsidRDefault="002E4156" w:rsidP="002E4156">
      <w:r w:rsidRPr="00BE3EEA">
        <w:t>Mnozí zaměstnavatelé se obávají zaměstnávat někoho s výrazným zdravotním postižením, ale</w:t>
      </w:r>
      <w:r w:rsidR="00100C46">
        <w:t xml:space="preserve"> </w:t>
      </w:r>
      <w:r>
        <w:t>jakmile to jednou vyzkouš</w:t>
      </w:r>
      <w:r w:rsidR="002D3F63">
        <w:t>ej</w:t>
      </w:r>
      <w:r>
        <w:t>í, často se potom velmi</w:t>
      </w:r>
      <w:r w:rsidRPr="00BE3EEA">
        <w:t xml:space="preserve"> snaží pomáhat </w:t>
      </w:r>
      <w:r w:rsidR="002D3F63">
        <w:t xml:space="preserve">takovým </w:t>
      </w:r>
      <w:r w:rsidRPr="00BE3EEA">
        <w:t>lidem</w:t>
      </w:r>
      <w:r w:rsidR="00100C46" w:rsidRPr="00100C46">
        <w:rPr>
          <w:sz w:val="12"/>
          <w:szCs w:val="12"/>
        </w:rPr>
        <w:t xml:space="preserve"> </w:t>
      </w:r>
      <w:r w:rsidRPr="00BE3EEA">
        <w:t>překonávat</w:t>
      </w:r>
      <w:r>
        <w:t xml:space="preserve"> bariéry</w:t>
      </w:r>
      <w:r w:rsidRPr="00BE3EEA">
        <w:t xml:space="preserve"> tradiční</w:t>
      </w:r>
      <w:r w:rsidR="002D3F63">
        <w:t>ho</w:t>
      </w:r>
      <w:r w:rsidRPr="00BE3EEA">
        <w:t xml:space="preserve"> náboru a výběru</w:t>
      </w:r>
      <w:r>
        <w:t xml:space="preserve">. </w:t>
      </w:r>
      <w:r w:rsidRPr="00BE3EEA">
        <w:t xml:space="preserve">Zaměstnavatelé si stále více uvědomují hodnotu </w:t>
      </w:r>
      <w:r w:rsidRPr="002D3F63">
        <w:rPr>
          <w:i/>
        </w:rPr>
        <w:t xml:space="preserve">„pracovních </w:t>
      </w:r>
      <w:r w:rsidR="00516796">
        <w:rPr>
          <w:i/>
        </w:rPr>
        <w:t>po</w:t>
      </w:r>
      <w:r w:rsidRPr="002D3F63">
        <w:rPr>
          <w:i/>
        </w:rPr>
        <w:t>hovorů“ („working interviews“)</w:t>
      </w:r>
      <w:r w:rsidRPr="00BE3EEA">
        <w:t xml:space="preserve">, které </w:t>
      </w:r>
      <w:r>
        <w:t xml:space="preserve">jedincům </w:t>
      </w:r>
      <w:r w:rsidRPr="00BE3EEA">
        <w:t xml:space="preserve">umožňují prokázat </w:t>
      </w:r>
      <w:r>
        <w:t>jejich odborné</w:t>
      </w:r>
      <w:r w:rsidRPr="00BE3EEA">
        <w:t xml:space="preserve"> dovednosti </w:t>
      </w:r>
      <w:r>
        <w:t xml:space="preserve">přímo </w:t>
      </w:r>
      <w:r w:rsidRPr="00BE3EEA">
        <w:t>na pracovišti</w:t>
      </w:r>
      <w:r>
        <w:t xml:space="preserve"> a zaměstnavatelům dovolují získat takové informace, které formální pohovor nezachytí. </w:t>
      </w:r>
    </w:p>
    <w:p w:rsidR="00516796" w:rsidRDefault="00516796" w:rsidP="00516796">
      <w:r w:rsidRPr="00DD1002">
        <w:t xml:space="preserve">Formální </w:t>
      </w:r>
      <w:r>
        <w:t>pohovory v rámci přijímacího řízení</w:t>
      </w:r>
      <w:r w:rsidRPr="00DD1002">
        <w:t xml:space="preserve"> mohou být skličující pro každého, ale zejména</w:t>
      </w:r>
      <w:r>
        <w:t xml:space="preserve"> to platí</w:t>
      </w:r>
      <w:r w:rsidRPr="00DD1002">
        <w:t xml:space="preserve"> pro lidi s poruchou učení nebo s poruchou duševního zdraví. </w:t>
      </w:r>
      <w:r>
        <w:t>Pro l</w:t>
      </w:r>
      <w:r w:rsidRPr="00F856B4">
        <w:t>id</w:t>
      </w:r>
      <w:r>
        <w:t>i</w:t>
      </w:r>
      <w:r w:rsidRPr="00F856B4">
        <w:t xml:space="preserve"> se středně těžkým až těžkým mentálním postižením může být obtížné </w:t>
      </w:r>
      <w:r>
        <w:t>v</w:t>
      </w:r>
      <w:r w:rsidRPr="00F856B4">
        <w:t>yj</w:t>
      </w:r>
      <w:r>
        <w:t>adřovat se</w:t>
      </w:r>
      <w:r w:rsidRPr="00F856B4">
        <w:t xml:space="preserve"> </w:t>
      </w:r>
      <w:r>
        <w:t xml:space="preserve">za </w:t>
      </w:r>
      <w:r w:rsidRPr="00F856B4">
        <w:t>formálních</w:t>
      </w:r>
      <w:r>
        <w:t xml:space="preserve"> (oficiálních)</w:t>
      </w:r>
      <w:r w:rsidRPr="00F856B4">
        <w:t xml:space="preserve"> okolností a</w:t>
      </w:r>
      <w:r>
        <w:t xml:space="preserve"> pro</w:t>
      </w:r>
      <w:r w:rsidRPr="00F856B4">
        <w:t xml:space="preserve"> někte</w:t>
      </w:r>
      <w:r>
        <w:t>ré</w:t>
      </w:r>
      <w:r w:rsidRPr="00F856B4">
        <w:t xml:space="preserve"> lid</w:t>
      </w:r>
      <w:r>
        <w:t>i</w:t>
      </w:r>
      <w:r w:rsidRPr="00F856B4">
        <w:t xml:space="preserve"> s </w:t>
      </w:r>
      <w:r>
        <w:t>duševními</w:t>
      </w:r>
      <w:r w:rsidRPr="00F856B4">
        <w:t xml:space="preserve"> problémy </w:t>
      </w:r>
      <w:r>
        <w:t>mohou být</w:t>
      </w:r>
      <w:r w:rsidRPr="00F856B4">
        <w:t xml:space="preserve"> tradiční </w:t>
      </w:r>
      <w:r>
        <w:t>po</w:t>
      </w:r>
      <w:r w:rsidRPr="00F856B4">
        <w:t>hovory</w:t>
      </w:r>
      <w:r w:rsidR="00D36623">
        <w:t xml:space="preserve"> </w:t>
      </w:r>
      <w:r w:rsidRPr="00F856B4">
        <w:t xml:space="preserve">velmi stresující. Formální </w:t>
      </w:r>
      <w:r>
        <w:t>po</w:t>
      </w:r>
      <w:r w:rsidRPr="00F856B4">
        <w:t xml:space="preserve">hovory </w:t>
      </w:r>
      <w:r>
        <w:t>jsou</w:t>
      </w:r>
      <w:r w:rsidRPr="00F856B4">
        <w:t xml:space="preserve"> často</w:t>
      </w:r>
      <w:r>
        <w:t xml:space="preserve"> spíše </w:t>
      </w:r>
      <w:r w:rsidRPr="00F856B4">
        <w:t>test</w:t>
      </w:r>
      <w:r>
        <w:t>em</w:t>
      </w:r>
      <w:r w:rsidRPr="00F856B4">
        <w:t xml:space="preserve"> </w:t>
      </w:r>
      <w:r>
        <w:t>chápání</w:t>
      </w:r>
      <w:r w:rsidRPr="00F856B4">
        <w:t xml:space="preserve"> než zkoušk</w:t>
      </w:r>
      <w:r>
        <w:t>ou</w:t>
      </w:r>
      <w:r w:rsidR="00D36623">
        <w:t xml:space="preserve"> </w:t>
      </w:r>
      <w:r w:rsidRPr="00F856B4">
        <w:t>dovedností. V případ</w:t>
      </w:r>
      <w:r>
        <w:t>ech</w:t>
      </w:r>
      <w:r w:rsidRPr="00F856B4">
        <w:t xml:space="preserve">, </w:t>
      </w:r>
      <w:r>
        <w:t>kdy je</w:t>
      </w:r>
      <w:r w:rsidRPr="00F856B4">
        <w:t xml:space="preserve"> proces méně formální, je pravd</w:t>
      </w:r>
      <w:r w:rsidRPr="00F856B4">
        <w:t>ě</w:t>
      </w:r>
      <w:r w:rsidRPr="00F856B4">
        <w:t>podobné, že</w:t>
      </w:r>
      <w:r>
        <w:t xml:space="preserve"> se </w:t>
      </w:r>
      <w:r w:rsidRPr="00F856B4">
        <w:t>o zaměstnání</w:t>
      </w:r>
      <w:r>
        <w:t xml:space="preserve"> bude ucházet více kandidátů</w:t>
      </w:r>
      <w:r w:rsidRPr="00F856B4">
        <w:t>.</w:t>
      </w:r>
    </w:p>
    <w:p w:rsidR="00516796" w:rsidRPr="00020264" w:rsidRDefault="00516796" w:rsidP="00516796">
      <w:pPr>
        <w:pStyle w:val="kurzva-bold"/>
        <w:outlineLvl w:val="9"/>
        <w:rPr>
          <w:b w:val="0"/>
          <w:i w:val="0"/>
          <w:lang w:val="cs-CZ"/>
        </w:rPr>
      </w:pPr>
      <w:r w:rsidRPr="00516796">
        <w:rPr>
          <w:b w:val="0"/>
          <w:szCs w:val="22"/>
          <w:lang w:val="cs-CZ"/>
        </w:rPr>
        <w:t>Pracovní</w:t>
      </w:r>
      <w:r w:rsidR="00D36623" w:rsidRPr="00D36623">
        <w:rPr>
          <w:b w:val="0"/>
          <w:sz w:val="12"/>
          <w:szCs w:val="12"/>
          <w:lang w:val="cs-CZ"/>
        </w:rPr>
        <w:t xml:space="preserve"> </w:t>
      </w:r>
      <w:r w:rsidRPr="00516796">
        <w:rPr>
          <w:b w:val="0"/>
          <w:szCs w:val="22"/>
          <w:lang w:val="cs-CZ"/>
        </w:rPr>
        <w:t>pohovory</w:t>
      </w:r>
      <w:r w:rsidRPr="00D36623">
        <w:rPr>
          <w:b w:val="0"/>
          <w:sz w:val="12"/>
          <w:szCs w:val="12"/>
          <w:lang w:val="cs-CZ"/>
        </w:rPr>
        <w:t xml:space="preserve"> </w:t>
      </w:r>
      <w:r w:rsidRPr="00516796">
        <w:rPr>
          <w:b w:val="0"/>
          <w:szCs w:val="22"/>
          <w:lang w:val="cs-CZ"/>
        </w:rPr>
        <w:t>(working interviews):</w:t>
      </w:r>
      <w:r w:rsidRPr="00516796">
        <w:rPr>
          <w:b w:val="0"/>
          <w:i w:val="0"/>
          <w:szCs w:val="22"/>
          <w:lang w:val="cs-CZ"/>
        </w:rPr>
        <w:t xml:space="preserve"> </w:t>
      </w:r>
      <w:r w:rsidRPr="00020264">
        <w:rPr>
          <w:b w:val="0"/>
          <w:i w:val="0"/>
          <w:lang w:val="cs-CZ"/>
        </w:rPr>
        <w:t>Pracovní poho</w:t>
      </w:r>
      <w:r w:rsidR="00D36623">
        <w:rPr>
          <w:b w:val="0"/>
          <w:i w:val="0"/>
          <w:lang w:val="cs-CZ"/>
        </w:rPr>
        <w:t xml:space="preserve">vory poskytují příležitost, aby </w:t>
      </w:r>
      <w:r w:rsidRPr="00020264">
        <w:rPr>
          <w:b w:val="0"/>
          <w:i w:val="0"/>
          <w:lang w:val="cs-CZ"/>
        </w:rPr>
        <w:t>kandidáti byli posuzováni podle jejich skutečných schopností vykonávat danou práci</w:t>
      </w:r>
      <w:r w:rsidR="00D36623" w:rsidRPr="00D36623">
        <w:rPr>
          <w:b w:val="0"/>
          <w:i w:val="0"/>
          <w:sz w:val="12"/>
          <w:szCs w:val="12"/>
          <w:lang w:val="cs-CZ"/>
        </w:rPr>
        <w:t xml:space="preserve"> </w:t>
      </w:r>
      <w:r w:rsidRPr="00020264">
        <w:rPr>
          <w:b w:val="0"/>
          <w:i w:val="0"/>
          <w:lang w:val="cs-CZ"/>
        </w:rPr>
        <w:t>a ne podle jejich schopností o tom mluvit. Pracovní pohovor může být použit jako přiměřená úprava pro člověka se zdravotním postižením. Poskytuje uchazeči příležitost prakticky</w:t>
      </w:r>
      <w:r w:rsidR="00D36623">
        <w:rPr>
          <w:b w:val="0"/>
          <w:i w:val="0"/>
          <w:lang w:val="cs-CZ"/>
        </w:rPr>
        <w:t xml:space="preserve"> </w:t>
      </w:r>
      <w:r w:rsidRPr="00020264">
        <w:rPr>
          <w:b w:val="0"/>
          <w:i w:val="0"/>
          <w:lang w:val="cs-CZ"/>
        </w:rPr>
        <w:t>prokázat svou schopnost vykonávat dané zaměstnání, dává mu to reálný pocit pracovního prostředí, práce v týmu. Ukáže se, jak je schopen přijímat instrukce a komunikovat.</w:t>
      </w:r>
      <w:r w:rsidR="00D36623">
        <w:rPr>
          <w:b w:val="0"/>
          <w:i w:val="0"/>
          <w:lang w:val="cs-CZ"/>
        </w:rPr>
        <w:t xml:space="preserve"> </w:t>
      </w:r>
      <w:r w:rsidRPr="00020264">
        <w:rPr>
          <w:b w:val="0"/>
          <w:i w:val="0"/>
          <w:lang w:val="cs-CZ"/>
        </w:rPr>
        <w:t>Jeho schopnosti a dovednosti mohou být odpovídajícím způsobem po</w:t>
      </w:r>
      <w:r w:rsidR="00D36623">
        <w:rPr>
          <w:b w:val="0"/>
          <w:i w:val="0"/>
          <w:lang w:val="cs-CZ"/>
        </w:rPr>
        <w:softHyphen/>
      </w:r>
      <w:r w:rsidRPr="00020264">
        <w:rPr>
          <w:b w:val="0"/>
          <w:i w:val="0"/>
          <w:lang w:val="cs-CZ"/>
        </w:rPr>
        <w:t>souzeny a</w:t>
      </w:r>
      <w:r w:rsidR="00D36623">
        <w:rPr>
          <w:b w:val="0"/>
          <w:i w:val="0"/>
          <w:lang w:val="cs-CZ"/>
        </w:rPr>
        <w:t xml:space="preserve"> </w:t>
      </w:r>
      <w:r w:rsidRPr="00020264">
        <w:rPr>
          <w:b w:val="0"/>
          <w:i w:val="0"/>
          <w:lang w:val="cs-CZ"/>
        </w:rPr>
        <w:t>potom porovnány s dalšími kandidáty, kteří třeba podstoupili tradiční poh</w:t>
      </w:r>
      <w:r w:rsidRPr="00020264">
        <w:rPr>
          <w:b w:val="0"/>
          <w:i w:val="0"/>
          <w:lang w:val="cs-CZ"/>
        </w:rPr>
        <w:t>o</w:t>
      </w:r>
      <w:r w:rsidRPr="00020264">
        <w:rPr>
          <w:b w:val="0"/>
          <w:i w:val="0"/>
          <w:lang w:val="cs-CZ"/>
        </w:rPr>
        <w:t>vor.</w:t>
      </w:r>
    </w:p>
    <w:p w:rsidR="00516796" w:rsidRDefault="00516796" w:rsidP="00516796">
      <w:r>
        <w:t>Na</w:t>
      </w:r>
      <w:r w:rsidR="00AD4C40">
        <w:t xml:space="preserve"> </w:t>
      </w:r>
      <w:r>
        <w:t>druhou stranu dávají p</w:t>
      </w:r>
      <w:r w:rsidRPr="00892649">
        <w:t xml:space="preserve">racovní pohovory také </w:t>
      </w:r>
      <w:r>
        <w:t>možnost zdravotně postiž</w:t>
      </w:r>
      <w:r>
        <w:t>e</w:t>
      </w:r>
      <w:r w:rsidR="00AD4C40">
        <w:softHyphen/>
      </w:r>
      <w:r>
        <w:t xml:space="preserve">nému uchazeči, aby se ujistil, </w:t>
      </w:r>
      <w:r w:rsidRPr="00892649">
        <w:t>že</w:t>
      </w:r>
      <w:r>
        <w:t xml:space="preserve"> je</w:t>
      </w:r>
      <w:r w:rsidRPr="00892649">
        <w:t xml:space="preserve"> to </w:t>
      </w:r>
      <w:r>
        <w:t>pro něj</w:t>
      </w:r>
      <w:r w:rsidRPr="00892649">
        <w:t xml:space="preserve"> </w:t>
      </w:r>
      <w:r>
        <w:t>zaměstnání vhodné.</w:t>
      </w:r>
    </w:p>
    <w:p w:rsidR="00721C29" w:rsidRDefault="002E4156" w:rsidP="002E4156">
      <w:r w:rsidRPr="00BE3EEA">
        <w:t>Obecně</w:t>
      </w:r>
      <w:r w:rsidR="00D36623">
        <w:t xml:space="preserve"> </w:t>
      </w:r>
      <w:r w:rsidRPr="00BE3EEA">
        <w:t xml:space="preserve">platí, že cílem je zajistit </w:t>
      </w:r>
      <w:r>
        <w:t>spíše „</w:t>
      </w:r>
      <w:r w:rsidRPr="00BE3EEA">
        <w:t>zaměstn</w:t>
      </w:r>
      <w:r>
        <w:t>ání</w:t>
      </w:r>
      <w:r w:rsidRPr="00BE3EEA">
        <w:t xml:space="preserve"> a </w:t>
      </w:r>
      <w:r>
        <w:t>odborný výcvik“</w:t>
      </w:r>
      <w:r w:rsidRPr="00BE3EEA">
        <w:t>,</w:t>
      </w:r>
      <w:r>
        <w:t xml:space="preserve"> než „o</w:t>
      </w:r>
      <w:r>
        <w:t>d</w:t>
      </w:r>
      <w:r>
        <w:t>borný výcvik</w:t>
      </w:r>
      <w:r w:rsidR="00D36623" w:rsidRPr="00D36623">
        <w:rPr>
          <w:sz w:val="12"/>
          <w:szCs w:val="12"/>
        </w:rPr>
        <w:t xml:space="preserve"> </w:t>
      </w:r>
      <w:r>
        <w:t>a</w:t>
      </w:r>
      <w:r w:rsidRPr="00D36623">
        <w:rPr>
          <w:sz w:val="12"/>
          <w:szCs w:val="12"/>
        </w:rPr>
        <w:t xml:space="preserve"> </w:t>
      </w:r>
      <w:r>
        <w:t>pot</w:t>
      </w:r>
      <w:r w:rsidR="002D3F63">
        <w:t>om</w:t>
      </w:r>
      <w:r>
        <w:t xml:space="preserve"> </w:t>
      </w:r>
      <w:r w:rsidRPr="00BE3EEA">
        <w:t>zaměstnání</w:t>
      </w:r>
      <w:r>
        <w:t>“</w:t>
      </w:r>
      <w:r w:rsidRPr="00BE3EEA">
        <w:t>.</w:t>
      </w:r>
      <w:r w:rsidRPr="00D36623">
        <w:rPr>
          <w:sz w:val="12"/>
          <w:szCs w:val="12"/>
        </w:rPr>
        <w:t xml:space="preserve"> </w:t>
      </w:r>
      <w:r w:rsidRPr="00BE3EEA">
        <w:t xml:space="preserve">To znamená, že </w:t>
      </w:r>
      <w:r>
        <w:t>klient</w:t>
      </w:r>
      <w:r w:rsidRPr="00BE3EEA">
        <w:t xml:space="preserve"> dostane práci od začátku. </w:t>
      </w:r>
      <w:r>
        <w:t>Je známo</w:t>
      </w:r>
      <w:r w:rsidRPr="00BE3EEA">
        <w:t xml:space="preserve">, že většina lidí </w:t>
      </w:r>
      <w:r>
        <w:t xml:space="preserve">se </w:t>
      </w:r>
      <w:r w:rsidRPr="00BE3EEA">
        <w:t>dovednost</w:t>
      </w:r>
      <w:r>
        <w:t xml:space="preserve">em lépe </w:t>
      </w:r>
      <w:r w:rsidRPr="00BE3EEA">
        <w:t xml:space="preserve">učí </w:t>
      </w:r>
      <w:r>
        <w:t xml:space="preserve">na místě (in situ) než </w:t>
      </w:r>
      <w:r w:rsidRPr="00BE3EEA">
        <w:t>v umělém pr</w:t>
      </w:r>
      <w:r w:rsidRPr="00BE3EEA">
        <w:t>o</w:t>
      </w:r>
      <w:r w:rsidRPr="00BE3EEA">
        <w:t xml:space="preserve">středí. </w:t>
      </w:r>
      <w:r>
        <w:t>Překonávají se tak</w:t>
      </w:r>
      <w:r w:rsidR="00D36623">
        <w:t xml:space="preserve"> </w:t>
      </w:r>
      <w:r w:rsidRPr="00BE3EEA">
        <w:t>obstrukce</w:t>
      </w:r>
      <w:r>
        <w:t xml:space="preserve"> „připravenosti na povolání“</w:t>
      </w:r>
      <w:r w:rsidRPr="00BE3EEA">
        <w:t>, kd</w:t>
      </w:r>
      <w:r>
        <w:t>y</w:t>
      </w:r>
      <w:r w:rsidRPr="00BE3EEA">
        <w:t xml:space="preserve"> lidé mohou uvíznout</w:t>
      </w:r>
      <w:r w:rsidR="00AD4C40">
        <w:t xml:space="preserve"> </w:t>
      </w:r>
      <w:r w:rsidRPr="00BE3EEA">
        <w:t xml:space="preserve">v </w:t>
      </w:r>
      <w:r>
        <w:t>permanentním</w:t>
      </w:r>
      <w:r w:rsidRPr="00BE3EEA">
        <w:t xml:space="preserve"> v</w:t>
      </w:r>
      <w:r>
        <w:t>ýcviku</w:t>
      </w:r>
      <w:r w:rsidRPr="00BE3EEA">
        <w:t xml:space="preserve">. </w:t>
      </w:r>
      <w:r>
        <w:t xml:space="preserve">Výrazně to </w:t>
      </w:r>
      <w:r w:rsidRPr="00BE3EEA">
        <w:t xml:space="preserve">také zvyšuje motivaci </w:t>
      </w:r>
      <w:r w:rsidR="002D3F63">
        <w:t>zdravotně postiž</w:t>
      </w:r>
      <w:r w:rsidR="002D3F63">
        <w:t>e</w:t>
      </w:r>
      <w:r w:rsidR="002D3F63">
        <w:t xml:space="preserve">ných </w:t>
      </w:r>
      <w:r w:rsidRPr="00BE3EEA">
        <w:t>lidí</w:t>
      </w:r>
      <w:r>
        <w:t xml:space="preserve">, </w:t>
      </w:r>
      <w:r w:rsidRPr="00BE3EEA">
        <w:t>protože od začátku</w:t>
      </w:r>
      <w:r>
        <w:t xml:space="preserve"> vidí</w:t>
      </w:r>
      <w:r w:rsidRPr="00BE3EEA">
        <w:t>, že jsou zaměstnáni.</w:t>
      </w:r>
    </w:p>
    <w:p w:rsidR="00D36623" w:rsidRDefault="00D36623" w:rsidP="002F0E10">
      <w:pPr>
        <w:pStyle w:val="kurzva-boldChar"/>
        <w:ind w:firstLine="0"/>
        <w:outlineLvl w:val="9"/>
        <w:rPr>
          <w:bCs w:val="0"/>
          <w:iCs w:val="0"/>
          <w:szCs w:val="22"/>
          <w:lang w:val="cs-CZ"/>
        </w:rPr>
      </w:pPr>
    </w:p>
    <w:p w:rsidR="00CE087D" w:rsidRPr="00485B72" w:rsidRDefault="00CE087D" w:rsidP="002F0E10">
      <w:pPr>
        <w:pStyle w:val="kurzva-boldChar"/>
        <w:ind w:firstLine="0"/>
        <w:outlineLvl w:val="9"/>
        <w:rPr>
          <w:bCs w:val="0"/>
          <w:iCs w:val="0"/>
          <w:szCs w:val="22"/>
          <w:lang w:val="cs-CZ"/>
        </w:rPr>
      </w:pPr>
      <w:r w:rsidRPr="00485B72">
        <w:rPr>
          <w:bCs w:val="0"/>
          <w:iCs w:val="0"/>
          <w:szCs w:val="22"/>
          <w:lang w:val="cs-CZ"/>
        </w:rPr>
        <w:t xml:space="preserve">Vhodné </w:t>
      </w:r>
      <w:r w:rsidR="00DB6259" w:rsidRPr="00485B72">
        <w:rPr>
          <w:bCs w:val="0"/>
          <w:iCs w:val="0"/>
          <w:szCs w:val="22"/>
          <w:lang w:val="cs-CZ"/>
        </w:rPr>
        <w:t>zaměstnání</w:t>
      </w:r>
      <w:r w:rsidRPr="00485B72">
        <w:rPr>
          <w:bCs w:val="0"/>
          <w:iCs w:val="0"/>
          <w:szCs w:val="22"/>
          <w:lang w:val="cs-CZ"/>
        </w:rPr>
        <w:t xml:space="preserve"> (Job Matching):</w:t>
      </w:r>
    </w:p>
    <w:p w:rsidR="002E4156" w:rsidRDefault="00CE087D" w:rsidP="00CE087D">
      <w:r w:rsidRPr="00987835">
        <w:t>Ačkoli je pro zaměstn</w:t>
      </w:r>
      <w:r w:rsidR="00DB6259">
        <w:t>avatele běžnou</w:t>
      </w:r>
      <w:r w:rsidRPr="00987835">
        <w:t xml:space="preserve"> prax</w:t>
      </w:r>
      <w:r w:rsidR="00DB6259">
        <w:t>í</w:t>
      </w:r>
      <w:r w:rsidRPr="00987835">
        <w:t xml:space="preserve"> předložit základní </w:t>
      </w:r>
      <w:r w:rsidR="00DB6259">
        <w:t>požadavky</w:t>
      </w:r>
      <w:r w:rsidRPr="00987835">
        <w:t xml:space="preserve"> práce (zaměstnání) nově přijíman</w:t>
      </w:r>
      <w:r w:rsidR="00DB6259">
        <w:t>ým pracovníkům</w:t>
      </w:r>
      <w:r w:rsidRPr="00987835">
        <w:t>, podrobná analýza práce a prostředí není běžně k dispozici.</w:t>
      </w:r>
      <w:r w:rsidR="00D36623">
        <w:t xml:space="preserve"> </w:t>
      </w:r>
      <w:r w:rsidRPr="00987835">
        <w:t>Je třeba pohlížet na všechny aspekty práce (zaměstnání) a pracovi</w:t>
      </w:r>
      <w:r w:rsidRPr="00987835">
        <w:t>š</w:t>
      </w:r>
      <w:r w:rsidRPr="00987835">
        <w:t>tě, včetně zdraví a bezpečnosti, aby se zajistila ta správná práce pro toho správného</w:t>
      </w:r>
      <w:r w:rsidR="00D36623" w:rsidRPr="00D36623">
        <w:rPr>
          <w:sz w:val="12"/>
          <w:szCs w:val="12"/>
        </w:rPr>
        <w:t xml:space="preserve"> </w:t>
      </w:r>
      <w:r w:rsidRPr="00987835">
        <w:t>kandidáta.</w:t>
      </w:r>
      <w:r w:rsidR="00DB6259" w:rsidRPr="00D36623">
        <w:rPr>
          <w:sz w:val="12"/>
          <w:szCs w:val="12"/>
        </w:rPr>
        <w:t xml:space="preserve"> </w:t>
      </w:r>
      <w:r>
        <w:t>Z</w:t>
      </w:r>
      <w:r w:rsidRPr="001F3E3A">
        <w:t>ji</w:t>
      </w:r>
      <w:r>
        <w:t>šťuje se</w:t>
      </w:r>
      <w:r w:rsidRPr="001F3E3A">
        <w:t xml:space="preserve">, zda </w:t>
      </w:r>
      <w:r>
        <w:t>je potřebná zvláštní</w:t>
      </w:r>
      <w:r w:rsidRPr="001F3E3A">
        <w:t xml:space="preserve"> pomoc nebo změn</w:t>
      </w:r>
      <w:r>
        <w:t>a (úprava)</w:t>
      </w:r>
      <w:r w:rsidRPr="001F3E3A">
        <w:t xml:space="preserve"> praco</w:t>
      </w:r>
      <w:r w:rsidRPr="001F3E3A">
        <w:t>v</w:t>
      </w:r>
      <w:r w:rsidRPr="001F3E3A">
        <w:t xml:space="preserve">ních postupů nebo </w:t>
      </w:r>
      <w:r>
        <w:t xml:space="preserve">pracovního </w:t>
      </w:r>
      <w:r w:rsidRPr="001F3E3A">
        <w:t>prostředí</w:t>
      </w:r>
      <w:r>
        <w:t xml:space="preserve">. </w:t>
      </w:r>
      <w:r w:rsidR="00DB6259">
        <w:t>Ananlýza práce p</w:t>
      </w:r>
      <w:r w:rsidRPr="001F3E3A">
        <w:t>omáhá</w:t>
      </w:r>
      <w:r>
        <w:t xml:space="preserve"> vytvořit vhodné z</w:t>
      </w:r>
      <w:r>
        <w:t>a</w:t>
      </w:r>
      <w:r>
        <w:t xml:space="preserve">městnání. </w:t>
      </w:r>
      <w:r w:rsidR="00485B72">
        <w:t xml:space="preserve">Velmi účelným prostředkem je job carving. </w:t>
      </w:r>
    </w:p>
    <w:p w:rsidR="00485B72" w:rsidRDefault="00485B72" w:rsidP="00485B72">
      <w:r w:rsidRPr="00485B72">
        <w:rPr>
          <w:i/>
        </w:rPr>
        <w:t>Job carving</w:t>
      </w:r>
      <w:r w:rsidRPr="006808FB">
        <w:t xml:space="preserve"> je termín pro přizpůsobení </w:t>
      </w:r>
      <w:r>
        <w:t xml:space="preserve">(úpravu) </w:t>
      </w:r>
      <w:r w:rsidRPr="006808FB">
        <w:t>pracovních povinností</w:t>
      </w:r>
      <w:r>
        <w:t>/náplní</w:t>
      </w:r>
      <w:r w:rsidRPr="006808FB">
        <w:t xml:space="preserve"> a </w:t>
      </w:r>
      <w:r>
        <w:t>lze ho využít</w:t>
      </w:r>
      <w:r w:rsidR="00D36623">
        <w:t>:</w:t>
      </w:r>
      <w:r>
        <w:t xml:space="preserve"> </w:t>
      </w:r>
    </w:p>
    <w:p w:rsidR="00485B72" w:rsidRDefault="00485B72" w:rsidP="00D36623">
      <w:pPr>
        <w:numPr>
          <w:ilvl w:val="0"/>
          <w:numId w:val="52"/>
        </w:numPr>
        <w:tabs>
          <w:tab w:val="clear" w:pos="360"/>
          <w:tab w:val="num" w:pos="284"/>
        </w:tabs>
        <w:ind w:left="284" w:hanging="284"/>
      </w:pPr>
      <w:r>
        <w:t xml:space="preserve">pro vytvoření zvláštních pracovních rolí a tím uvolnit čas </w:t>
      </w:r>
      <w:r w:rsidRPr="006808FB">
        <w:t>odborného personálu</w:t>
      </w:r>
      <w:r>
        <w:t xml:space="preserve">; </w:t>
      </w:r>
    </w:p>
    <w:p w:rsidR="00485B72" w:rsidRDefault="00485B72" w:rsidP="00D36623">
      <w:pPr>
        <w:numPr>
          <w:ilvl w:val="0"/>
          <w:numId w:val="52"/>
        </w:numPr>
        <w:tabs>
          <w:tab w:val="clear" w:pos="360"/>
          <w:tab w:val="num" w:pos="284"/>
        </w:tabs>
        <w:ind w:left="284" w:hanging="284"/>
      </w:pPr>
      <w:r>
        <w:t>pro</w:t>
      </w:r>
      <w:r w:rsidR="00D36623">
        <w:t xml:space="preserve"> </w:t>
      </w:r>
      <w:r w:rsidR="00AD4C40">
        <w:t xml:space="preserve">výměnu </w:t>
      </w:r>
      <w:r>
        <w:t>(prohození) pracovních povinností, aby se co nejlépe využily individ</w:t>
      </w:r>
      <w:r>
        <w:t>u</w:t>
      </w:r>
      <w:r>
        <w:t>ální odborné schopnosti a dovednosti konkrétního pracovníka.</w:t>
      </w:r>
    </w:p>
    <w:p w:rsidR="00C81610" w:rsidRDefault="00485B72" w:rsidP="00C81610">
      <w:r>
        <w:t>Job</w:t>
      </w:r>
      <w:r w:rsidR="00D36623">
        <w:t xml:space="preserve"> </w:t>
      </w:r>
      <w:r w:rsidRPr="009C436E">
        <w:t xml:space="preserve">carving lze </w:t>
      </w:r>
      <w:r>
        <w:t>využít k </w:t>
      </w:r>
      <w:r w:rsidRPr="009C436E">
        <w:t>přizpůsob</w:t>
      </w:r>
      <w:r>
        <w:t>ení nebo vytvoření pracovního místa</w:t>
      </w:r>
      <w:r w:rsidRPr="009C436E">
        <w:t xml:space="preserve"> tak, aby byl</w:t>
      </w:r>
      <w:r>
        <w:t>o</w:t>
      </w:r>
      <w:r w:rsidR="00D36623">
        <w:t xml:space="preserve"> </w:t>
      </w:r>
      <w:r>
        <w:t>vhodné</w:t>
      </w:r>
      <w:r w:rsidRPr="009C436E">
        <w:t xml:space="preserve"> pro konkrétní</w:t>
      </w:r>
      <w:r>
        <w:t>ho</w:t>
      </w:r>
      <w:r w:rsidRPr="009C436E">
        <w:t xml:space="preserve"> </w:t>
      </w:r>
      <w:r>
        <w:t>pracovníka. Pracovní p</w:t>
      </w:r>
      <w:r w:rsidRPr="009C436E">
        <w:t>oradce</w:t>
      </w:r>
      <w:r>
        <w:t xml:space="preserve"> (job coach, konzultant) </w:t>
      </w:r>
      <w:r w:rsidRPr="009C436E">
        <w:t>úzce spolupracuje se zaměstnavatelem</w:t>
      </w:r>
      <w:r>
        <w:t xml:space="preserve"> a společně </w:t>
      </w:r>
      <w:r w:rsidRPr="009C436E">
        <w:t>analyz</w:t>
      </w:r>
      <w:r>
        <w:t>ují</w:t>
      </w:r>
      <w:r w:rsidRPr="009C436E">
        <w:t xml:space="preserve"> řadu různých </w:t>
      </w:r>
      <w:r>
        <w:t>pracovních míst</w:t>
      </w:r>
      <w:r w:rsidR="00C81610">
        <w:t>,</w:t>
      </w:r>
      <w:r w:rsidR="00D36623" w:rsidRPr="00D36623">
        <w:rPr>
          <w:sz w:val="12"/>
          <w:szCs w:val="12"/>
        </w:rPr>
        <w:t xml:space="preserve"> </w:t>
      </w:r>
      <w:r w:rsidR="00C81610">
        <w:t>aby</w:t>
      </w:r>
      <w:r w:rsidRPr="00D36623">
        <w:rPr>
          <w:sz w:val="12"/>
          <w:szCs w:val="12"/>
        </w:rPr>
        <w:t xml:space="preserve"> </w:t>
      </w:r>
      <w:r w:rsidRPr="009C436E">
        <w:t>identifikova</w:t>
      </w:r>
      <w:r>
        <w:t>li</w:t>
      </w:r>
      <w:r w:rsidRPr="00D36623">
        <w:rPr>
          <w:sz w:val="12"/>
          <w:szCs w:val="12"/>
        </w:rPr>
        <w:t xml:space="preserve"> </w:t>
      </w:r>
      <w:r w:rsidR="00C81610">
        <w:t>možnosti</w:t>
      </w:r>
      <w:r w:rsidRPr="009C436E">
        <w:t xml:space="preserve"> vyčlenění </w:t>
      </w:r>
      <w:r>
        <w:t>určitých</w:t>
      </w:r>
      <w:r w:rsidRPr="009C436E">
        <w:t xml:space="preserve"> úkolů, </w:t>
      </w:r>
      <w:r>
        <w:t>jejichž dokončení</w:t>
      </w:r>
      <w:r w:rsidRPr="009C436E">
        <w:t xml:space="preserve"> nevyžaduj</w:t>
      </w:r>
      <w:r>
        <w:t>e</w:t>
      </w:r>
      <w:r w:rsidRPr="009C436E">
        <w:t xml:space="preserve"> </w:t>
      </w:r>
      <w:r>
        <w:t xml:space="preserve">zvláštní </w:t>
      </w:r>
      <w:r w:rsidRPr="009C436E">
        <w:t>odborné dovednosti</w:t>
      </w:r>
      <w:r>
        <w:t xml:space="preserve">. </w:t>
      </w:r>
      <w:r w:rsidR="00C81610">
        <w:t>K</w:t>
      </w:r>
      <w:r w:rsidRPr="009C436E">
        <w:t>valifikovan</w:t>
      </w:r>
      <w:r>
        <w:t>í</w:t>
      </w:r>
      <w:r w:rsidRPr="009C436E">
        <w:t xml:space="preserve"> pracovní</w:t>
      </w:r>
      <w:r>
        <w:t xml:space="preserve">ci se tak mohou </w:t>
      </w:r>
      <w:r w:rsidRPr="009C436E">
        <w:t>soustředi</w:t>
      </w:r>
      <w:r>
        <w:t>t</w:t>
      </w:r>
      <w:r w:rsidRPr="009C436E">
        <w:t xml:space="preserve"> na</w:t>
      </w:r>
      <w:r>
        <w:t xml:space="preserve"> o</w:t>
      </w:r>
      <w:r>
        <w:t>d</w:t>
      </w:r>
      <w:r>
        <w:t>borné</w:t>
      </w:r>
      <w:r w:rsidRPr="009C436E">
        <w:t xml:space="preserve"> úkoly</w:t>
      </w:r>
      <w:r>
        <w:t xml:space="preserve"> a </w:t>
      </w:r>
      <w:r w:rsidRPr="009C436E">
        <w:t>rutinn</w:t>
      </w:r>
      <w:r>
        <w:t>ější</w:t>
      </w:r>
      <w:r w:rsidRPr="009C436E">
        <w:t xml:space="preserve"> </w:t>
      </w:r>
      <w:r>
        <w:t xml:space="preserve">činnosti se </w:t>
      </w:r>
      <w:r w:rsidRPr="001A5259">
        <w:rPr>
          <w:color w:val="464646"/>
          <w:sz w:val="21"/>
          <w:szCs w:val="21"/>
        </w:rPr>
        <w:t>vyčlení</w:t>
      </w:r>
      <w:r w:rsidRPr="001A5259">
        <w:t xml:space="preserve"> </w:t>
      </w:r>
      <w:r>
        <w:t>do</w:t>
      </w:r>
      <w:r w:rsidRPr="009C436E">
        <w:t xml:space="preserve"> nové </w:t>
      </w:r>
      <w:r>
        <w:t>pracovní</w:t>
      </w:r>
      <w:r w:rsidRPr="009C436E">
        <w:t xml:space="preserve"> role</w:t>
      </w:r>
      <w:r>
        <w:t>.</w:t>
      </w:r>
      <w:r w:rsidR="00C81610">
        <w:t xml:space="preserve"> </w:t>
      </w:r>
      <w:r w:rsidR="00C81610" w:rsidRPr="00C81610">
        <w:t>Job carving</w:t>
      </w:r>
      <w:r w:rsidR="00C81610" w:rsidRPr="009D6675">
        <w:t xml:space="preserve"> </w:t>
      </w:r>
      <w:r w:rsidR="00C81610">
        <w:t xml:space="preserve">tedy </w:t>
      </w:r>
      <w:r w:rsidR="00C81610" w:rsidRPr="009D6675">
        <w:lastRenderedPageBreak/>
        <w:t>m</w:t>
      </w:r>
      <w:r w:rsidR="00C81610">
        <w:t>ůže</w:t>
      </w:r>
      <w:r w:rsidR="00C81610" w:rsidRPr="009D6675">
        <w:t xml:space="preserve"> vést ke</w:t>
      </w:r>
      <w:r w:rsidR="00D36623">
        <w:t xml:space="preserve"> </w:t>
      </w:r>
      <w:r w:rsidR="00C81610" w:rsidRPr="009D6675">
        <w:t>zlepšení</w:t>
      </w:r>
      <w:r w:rsidR="00AD4C40">
        <w:t xml:space="preserve"> </w:t>
      </w:r>
      <w:r w:rsidR="00C81610" w:rsidRPr="009D6675">
        <w:t xml:space="preserve">produktivity a ziskovosti na základě </w:t>
      </w:r>
      <w:r w:rsidR="00C81610">
        <w:t>lepšího vyu</w:t>
      </w:r>
      <w:r w:rsidR="00C81610" w:rsidRPr="009D6675">
        <w:t xml:space="preserve">žití </w:t>
      </w:r>
      <w:r w:rsidR="00C81610">
        <w:t>času</w:t>
      </w:r>
      <w:r w:rsidR="00C81610" w:rsidRPr="009D6675">
        <w:t xml:space="preserve"> kvalif</w:t>
      </w:r>
      <w:r w:rsidR="00C81610" w:rsidRPr="009D6675">
        <w:t>i</w:t>
      </w:r>
      <w:r w:rsidR="00C81610" w:rsidRPr="009D6675">
        <w:t>kovaných pracovníků</w:t>
      </w:r>
      <w:r w:rsidR="00C81610">
        <w:t>. Mezi d</w:t>
      </w:r>
      <w:r w:rsidR="00C81610" w:rsidRPr="009D6675">
        <w:t xml:space="preserve">alší výhody </w:t>
      </w:r>
      <w:r w:rsidR="00C81610">
        <w:t>lze</w:t>
      </w:r>
      <w:r w:rsidR="00C81610" w:rsidRPr="009D6675">
        <w:t xml:space="preserve"> zahrno</w:t>
      </w:r>
      <w:r w:rsidR="00C81610">
        <w:t>ut zvýšenou</w:t>
      </w:r>
      <w:r w:rsidR="00C81610" w:rsidRPr="009D6675">
        <w:t xml:space="preserve"> flexibilit</w:t>
      </w:r>
      <w:r w:rsidR="00C81610">
        <w:t>u</w:t>
      </w:r>
      <w:r w:rsidR="00C81610" w:rsidRPr="009D6675">
        <w:t xml:space="preserve"> </w:t>
      </w:r>
      <w:r w:rsidR="00C81610">
        <w:t>(např. ca</w:t>
      </w:r>
      <w:r w:rsidR="00C81610">
        <w:t>r</w:t>
      </w:r>
      <w:r w:rsidR="00C81610">
        <w:t xml:space="preserve">vingem vytvořené pracovní místo může být jen </w:t>
      </w:r>
      <w:r w:rsidR="00C81610" w:rsidRPr="009D6675">
        <w:t xml:space="preserve">na několik hodin denně nebo </w:t>
      </w:r>
      <w:r w:rsidR="00C81610">
        <w:t xml:space="preserve">na 1 či 2 dny v týdnu </w:t>
      </w:r>
      <w:r w:rsidR="00C81610" w:rsidRPr="009D6675">
        <w:t>podle požadavků organizace</w:t>
      </w:r>
      <w:r w:rsidR="00C81610">
        <w:t xml:space="preserve"> a potřeb </w:t>
      </w:r>
      <w:r w:rsidR="00C81610" w:rsidRPr="009D6675">
        <w:t>zaměstnanc</w:t>
      </w:r>
      <w:r w:rsidR="00C81610">
        <w:t>e)</w:t>
      </w:r>
      <w:r w:rsidR="00C81610" w:rsidRPr="009D6675">
        <w:t>.</w:t>
      </w:r>
    </w:p>
    <w:p w:rsidR="00485B72" w:rsidRPr="00C81610" w:rsidRDefault="00485B72" w:rsidP="00D36623">
      <w:pPr>
        <w:ind w:left="709" w:right="709" w:firstLine="0"/>
        <w:rPr>
          <w:i/>
          <w:sz w:val="18"/>
          <w:szCs w:val="18"/>
        </w:rPr>
      </w:pPr>
      <w:r w:rsidRPr="00C81610">
        <w:rPr>
          <w:i/>
          <w:sz w:val="18"/>
          <w:szCs w:val="18"/>
        </w:rPr>
        <w:t>Příklad:</w:t>
      </w:r>
      <w:r w:rsidR="00D36623">
        <w:rPr>
          <w:i/>
          <w:sz w:val="18"/>
          <w:szCs w:val="18"/>
        </w:rPr>
        <w:t xml:space="preserve"> </w:t>
      </w:r>
      <w:r w:rsidR="00AD4C40">
        <w:rPr>
          <w:i/>
          <w:sz w:val="18"/>
          <w:szCs w:val="18"/>
        </w:rPr>
        <w:t xml:space="preserve">Garáže </w:t>
      </w:r>
      <w:r w:rsidRPr="00C81610">
        <w:rPr>
          <w:i/>
          <w:sz w:val="18"/>
          <w:szCs w:val="18"/>
        </w:rPr>
        <w:t>zaměstnávají kvalifikované mechaniky, aby prováděli servis v</w:t>
      </w:r>
      <w:r w:rsidRPr="00C81610">
        <w:rPr>
          <w:i/>
          <w:sz w:val="18"/>
          <w:szCs w:val="18"/>
        </w:rPr>
        <w:t>o</w:t>
      </w:r>
      <w:r w:rsidR="00AD4C40">
        <w:rPr>
          <w:i/>
          <w:sz w:val="18"/>
          <w:szCs w:val="18"/>
        </w:rPr>
        <w:softHyphen/>
      </w:r>
      <w:r w:rsidRPr="00C81610">
        <w:rPr>
          <w:i/>
          <w:sz w:val="18"/>
          <w:szCs w:val="18"/>
        </w:rPr>
        <w:t>zi</w:t>
      </w:r>
      <w:r w:rsidR="00AD4C40">
        <w:rPr>
          <w:i/>
          <w:sz w:val="18"/>
          <w:szCs w:val="18"/>
        </w:rPr>
        <w:t xml:space="preserve">del. </w:t>
      </w:r>
      <w:r w:rsidRPr="00C81610">
        <w:rPr>
          <w:i/>
          <w:sz w:val="18"/>
          <w:szCs w:val="18"/>
        </w:rPr>
        <w:t>Když jsou analyzovány všechny úkoly, najde se mnoho příležitostí vyčlenit (carve</w:t>
      </w:r>
      <w:r w:rsidR="00D36623">
        <w:rPr>
          <w:i/>
          <w:sz w:val="18"/>
          <w:szCs w:val="18"/>
        </w:rPr>
        <w:t xml:space="preserve"> </w:t>
      </w:r>
      <w:r w:rsidRPr="00C81610">
        <w:rPr>
          <w:i/>
          <w:sz w:val="18"/>
          <w:szCs w:val="18"/>
        </w:rPr>
        <w:t>out) konkrétní úkoly a vytvořit pracovní místo, které bude tyto vyčleněné úkoly</w:t>
      </w:r>
      <w:r w:rsidR="00AD4C40" w:rsidRPr="00AD4C40">
        <w:rPr>
          <w:i/>
          <w:sz w:val="12"/>
          <w:szCs w:val="12"/>
        </w:rPr>
        <w:t xml:space="preserve"> </w:t>
      </w:r>
      <w:r w:rsidRPr="00C81610">
        <w:rPr>
          <w:i/>
          <w:sz w:val="18"/>
          <w:szCs w:val="18"/>
        </w:rPr>
        <w:t>zahrnovat</w:t>
      </w:r>
      <w:r w:rsidRPr="00AD4C40">
        <w:rPr>
          <w:i/>
          <w:sz w:val="12"/>
          <w:szCs w:val="12"/>
        </w:rPr>
        <w:t xml:space="preserve"> </w:t>
      </w:r>
      <w:r w:rsidRPr="00C81610">
        <w:rPr>
          <w:i/>
          <w:sz w:val="18"/>
          <w:szCs w:val="18"/>
        </w:rPr>
        <w:t>(v tomto případě např. kontrolu hladiny oleje, mytí skel a světel,</w:t>
      </w:r>
      <w:r w:rsidR="00D36623">
        <w:rPr>
          <w:i/>
          <w:sz w:val="18"/>
          <w:szCs w:val="18"/>
        </w:rPr>
        <w:t xml:space="preserve"> </w:t>
      </w:r>
      <w:r w:rsidRPr="00C81610">
        <w:rPr>
          <w:i/>
          <w:sz w:val="18"/>
          <w:szCs w:val="18"/>
        </w:rPr>
        <w:t>čištění vozidla). Vyčlenění takových úkolů a posouzení doby potřebné k jejich dokončení může vytvořit a přizpůsobit pracovní místo pro konkrétního jedi</w:t>
      </w:r>
      <w:r w:rsidRPr="00C81610">
        <w:rPr>
          <w:i/>
          <w:sz w:val="18"/>
          <w:szCs w:val="18"/>
        </w:rPr>
        <w:t>n</w:t>
      </w:r>
      <w:r w:rsidRPr="00C81610">
        <w:rPr>
          <w:i/>
          <w:sz w:val="18"/>
          <w:szCs w:val="18"/>
        </w:rPr>
        <w:t>ce. Ušetřený čas mohou kvalifikovaní mechanici využít na odborné technické práce, takže celý tým je produktivnější a nákladově efektivní.</w:t>
      </w:r>
    </w:p>
    <w:p w:rsidR="00516796" w:rsidRDefault="00485B72" w:rsidP="00485B72">
      <w:r>
        <w:rPr>
          <w:szCs w:val="21"/>
        </w:rPr>
        <w:t>Někdy</w:t>
      </w:r>
      <w:r w:rsidR="00D36623">
        <w:rPr>
          <w:szCs w:val="21"/>
        </w:rPr>
        <w:t xml:space="preserve"> </w:t>
      </w:r>
      <w:r>
        <w:rPr>
          <w:szCs w:val="21"/>
        </w:rPr>
        <w:t>není možné nalézt kandidáta, který by mohl dělat všechny úkoly, které konkrétní pracovní místo zahrnuje. V takových případech může být job carving pov</w:t>
      </w:r>
      <w:r>
        <w:rPr>
          <w:szCs w:val="21"/>
        </w:rPr>
        <w:t>a</w:t>
      </w:r>
      <w:r>
        <w:rPr>
          <w:szCs w:val="21"/>
        </w:rPr>
        <w:t>žován za přiměřenou úpravu. Může se stát, že kandidát je schopen dělat velkou část pracovních úkolů a zbytek pracovních povinností zaměstnavatel projedná v rámci týmu tak, že se o tyto úkoly rovnoměrně a spravedlivě podělí.</w:t>
      </w:r>
    </w:p>
    <w:p w:rsidR="00D36623" w:rsidRDefault="00D36623" w:rsidP="002F0E10">
      <w:pPr>
        <w:pStyle w:val="kurzva-boldChar"/>
        <w:ind w:firstLine="0"/>
        <w:outlineLvl w:val="9"/>
        <w:rPr>
          <w:bCs w:val="0"/>
          <w:iCs w:val="0"/>
          <w:szCs w:val="22"/>
          <w:lang w:val="cs-CZ"/>
        </w:rPr>
      </w:pPr>
    </w:p>
    <w:p w:rsidR="00046126" w:rsidRPr="00485B72" w:rsidRDefault="005C013D" w:rsidP="002F0E10">
      <w:pPr>
        <w:pStyle w:val="kurzva-boldChar"/>
        <w:ind w:firstLine="0"/>
        <w:outlineLvl w:val="9"/>
        <w:rPr>
          <w:bCs w:val="0"/>
          <w:iCs w:val="0"/>
          <w:szCs w:val="22"/>
          <w:lang w:val="cs-CZ"/>
        </w:rPr>
      </w:pPr>
      <w:r>
        <w:rPr>
          <w:bCs w:val="0"/>
          <w:iCs w:val="0"/>
          <w:szCs w:val="22"/>
          <w:lang w:val="cs-CZ"/>
        </w:rPr>
        <w:t>Uvedení do práce a p</w:t>
      </w:r>
      <w:r w:rsidR="00046126" w:rsidRPr="00485B72">
        <w:rPr>
          <w:bCs w:val="0"/>
          <w:iCs w:val="0"/>
          <w:szCs w:val="22"/>
          <w:lang w:val="cs-CZ"/>
        </w:rPr>
        <w:t>odpora v práci:</w:t>
      </w:r>
    </w:p>
    <w:p w:rsidR="009B7C81" w:rsidRPr="00EB66B1" w:rsidRDefault="009B7C81" w:rsidP="009B7C81">
      <w:r w:rsidRPr="00EB66B1">
        <w:t>Podporované</w:t>
      </w:r>
      <w:r w:rsidR="00D36623" w:rsidRPr="00D36623">
        <w:rPr>
          <w:sz w:val="12"/>
          <w:szCs w:val="12"/>
        </w:rPr>
        <w:t xml:space="preserve"> </w:t>
      </w:r>
      <w:r w:rsidRPr="00EB66B1">
        <w:t>zaměstnání nabízí komplexní balíček poradenství a podpory. Zahr</w:t>
      </w:r>
      <w:r w:rsidR="00D36623">
        <w:softHyphen/>
      </w:r>
      <w:r w:rsidRPr="00EB66B1">
        <w:t>nuje</w:t>
      </w:r>
      <w:r w:rsidR="00D36623" w:rsidRPr="00D36623">
        <w:rPr>
          <w:sz w:val="12"/>
          <w:szCs w:val="12"/>
        </w:rPr>
        <w:t xml:space="preserve"> </w:t>
      </w:r>
      <w:r w:rsidRPr="00EB66B1">
        <w:t>hodnocení specifických rizik pro zaměstnance na pracovišti, prakticky aplikov</w:t>
      </w:r>
      <w:r w:rsidRPr="00EB66B1">
        <w:t>a</w:t>
      </w:r>
      <w:r w:rsidRPr="00EB66B1">
        <w:t xml:space="preserve">nou podporu a v případě potřeby speciální instruktáž pro </w:t>
      </w:r>
      <w:r>
        <w:t xml:space="preserve">postižené </w:t>
      </w:r>
      <w:r w:rsidRPr="00EB66B1">
        <w:t>zaměstnance, aby byli vyškoleni pro plnění pracovních úkolů a splnili očekávání zaměstnavatele.</w:t>
      </w:r>
    </w:p>
    <w:p w:rsidR="009B7C81" w:rsidRPr="00EB66B1" w:rsidRDefault="009B7C81" w:rsidP="009B7C81">
      <w:pPr>
        <w:pStyle w:val="Zhlav"/>
        <w:tabs>
          <w:tab w:val="clear" w:pos="4536"/>
          <w:tab w:val="clear" w:pos="9072"/>
        </w:tabs>
      </w:pPr>
      <w:r w:rsidRPr="00EB66B1">
        <w:t>Podpora je</w:t>
      </w:r>
      <w:r w:rsidR="00073A73">
        <w:t xml:space="preserve"> </w:t>
      </w:r>
      <w:r w:rsidRPr="00EB66B1">
        <w:t>průběžná a postupně pozvolna ustává, jak se zaměstnanec na pr</w:t>
      </w:r>
      <w:r w:rsidRPr="00EB66B1">
        <w:t>a</w:t>
      </w:r>
      <w:r w:rsidRPr="00EB66B1">
        <w:t>covišti adaptuje</w:t>
      </w:r>
      <w:r w:rsidR="00073A73" w:rsidRPr="00073A73">
        <w:rPr>
          <w:sz w:val="12"/>
          <w:szCs w:val="12"/>
        </w:rPr>
        <w:t xml:space="preserve"> </w:t>
      </w:r>
      <w:r w:rsidRPr="00EB66B1">
        <w:t>a</w:t>
      </w:r>
      <w:r w:rsidRPr="00073A73">
        <w:rPr>
          <w:sz w:val="12"/>
          <w:szCs w:val="12"/>
        </w:rPr>
        <w:t xml:space="preserve"> </w:t>
      </w:r>
      <w:r w:rsidRPr="00EB66B1">
        <w:t>získává</w:t>
      </w:r>
      <w:r w:rsidRPr="00073A73">
        <w:rPr>
          <w:sz w:val="12"/>
          <w:szCs w:val="12"/>
        </w:rPr>
        <w:t xml:space="preserve"> </w:t>
      </w:r>
      <w:r w:rsidRPr="00EB66B1">
        <w:t>sebedůvěru pracovat samostatně bez podpory. O podporu lze požádat za účelem řešení jakýchkoli nepředvídaných problémů, které se mohou objevit a vyžadovat odbornou</w:t>
      </w:r>
      <w:r w:rsidR="00073A73">
        <w:t xml:space="preserve"> </w:t>
      </w:r>
      <w:r w:rsidRPr="00EB66B1">
        <w:t>expertízu podpůrného pracovníka. Dostupnost dlouh</w:t>
      </w:r>
      <w:r w:rsidRPr="00EB66B1">
        <w:t>o</w:t>
      </w:r>
      <w:r w:rsidR="00073A73">
        <w:softHyphen/>
      </w:r>
      <w:r w:rsidRPr="00EB66B1">
        <w:t>dobé podpory je klíčovým faktorem úspěchu podporovaného zaměstnávání.</w:t>
      </w:r>
    </w:p>
    <w:p w:rsidR="005C013D" w:rsidRDefault="005C013D" w:rsidP="009B7C81">
      <w:pPr>
        <w:pStyle w:val="Zpat"/>
        <w:tabs>
          <w:tab w:val="clear" w:pos="4536"/>
          <w:tab w:val="clear" w:pos="9072"/>
        </w:tabs>
      </w:pPr>
      <w:r w:rsidRPr="003F25DA">
        <w:t xml:space="preserve">Většina organizací má strukturovaný vstupní proces pro nové zaměstnance. </w:t>
      </w:r>
      <w:r>
        <w:t xml:space="preserve">Pro zdravotně postižené pracovníky je často </w:t>
      </w:r>
      <w:r w:rsidRPr="003F25DA">
        <w:t xml:space="preserve">nutné </w:t>
      </w:r>
      <w:r>
        <w:t xml:space="preserve">tyto postupy </w:t>
      </w:r>
      <w:r w:rsidRPr="003F25DA">
        <w:t>upravit</w:t>
      </w:r>
      <w:r>
        <w:t>. Pracovní p</w:t>
      </w:r>
      <w:r w:rsidRPr="009C436E">
        <w:t>oradce</w:t>
      </w:r>
      <w:r>
        <w:t xml:space="preserve"> (job coach,</w:t>
      </w:r>
      <w:r w:rsidR="00073A73" w:rsidRPr="00073A73">
        <w:rPr>
          <w:sz w:val="12"/>
          <w:szCs w:val="12"/>
        </w:rPr>
        <w:t xml:space="preserve"> </w:t>
      </w:r>
      <w:r>
        <w:t>konzultant)</w:t>
      </w:r>
      <w:r w:rsidRPr="00073A73">
        <w:rPr>
          <w:sz w:val="12"/>
          <w:szCs w:val="12"/>
        </w:rPr>
        <w:t xml:space="preserve"> </w:t>
      </w:r>
      <w:r w:rsidRPr="003F25DA">
        <w:t xml:space="preserve">může </w:t>
      </w:r>
      <w:r>
        <w:t xml:space="preserve">organizacím </w:t>
      </w:r>
      <w:r w:rsidRPr="003F25DA">
        <w:t xml:space="preserve">nabídnout </w:t>
      </w:r>
      <w:r>
        <w:t>cennou</w:t>
      </w:r>
      <w:r w:rsidRPr="003F25DA">
        <w:t xml:space="preserve"> </w:t>
      </w:r>
      <w:r>
        <w:t>podporu během vstupn</w:t>
      </w:r>
      <w:r>
        <w:t>í</w:t>
      </w:r>
      <w:r>
        <w:t>ho</w:t>
      </w:r>
      <w:r w:rsidRPr="003F25DA">
        <w:t xml:space="preserve"> procesu pro konkrétní osobu</w:t>
      </w:r>
      <w:r w:rsidR="009B7C81">
        <w:t xml:space="preserve">. </w:t>
      </w:r>
      <w:r>
        <w:t>Přizpůsobení</w:t>
      </w:r>
      <w:r w:rsidRPr="00BA34B5">
        <w:t xml:space="preserve"> procesu </w:t>
      </w:r>
      <w:r>
        <w:t>z</w:t>
      </w:r>
      <w:r w:rsidRPr="00BA34B5">
        <w:t>áv</w:t>
      </w:r>
      <w:r>
        <w:t xml:space="preserve">isí </w:t>
      </w:r>
      <w:r w:rsidRPr="00BA34B5">
        <w:t xml:space="preserve">na typu a úrovni </w:t>
      </w:r>
      <w:r>
        <w:t>zdravo</w:t>
      </w:r>
      <w:r>
        <w:t>t</w:t>
      </w:r>
      <w:r>
        <w:t xml:space="preserve">ního </w:t>
      </w:r>
      <w:r w:rsidRPr="00BA34B5">
        <w:t>postižení</w:t>
      </w:r>
      <w:r>
        <w:t>,</w:t>
      </w:r>
      <w:r w:rsidR="00073A73">
        <w:t xml:space="preserve"> </w:t>
      </w:r>
      <w:r w:rsidR="00673AB1">
        <w:t>často</w:t>
      </w:r>
      <w:r w:rsidRPr="00BA34B5">
        <w:t xml:space="preserve"> </w:t>
      </w:r>
      <w:r>
        <w:t>jsou potřebné jen</w:t>
      </w:r>
      <w:r w:rsidRPr="00BA34B5">
        <w:t xml:space="preserve"> velmi drobné úpravy, nebo </w:t>
      </w:r>
      <w:r>
        <w:t xml:space="preserve">určitá školení </w:t>
      </w:r>
      <w:r w:rsidRPr="00BA34B5">
        <w:t>v</w:t>
      </w:r>
      <w:r>
        <w:t xml:space="preserve"> každé </w:t>
      </w:r>
      <w:r w:rsidRPr="00BA34B5">
        <w:t>fáz</w:t>
      </w:r>
      <w:r>
        <w:t>i</w:t>
      </w:r>
      <w:r w:rsidR="00073A73">
        <w:t xml:space="preserve"> </w:t>
      </w:r>
      <w:r>
        <w:t xml:space="preserve">vstupního procesu, aby se zajistila </w:t>
      </w:r>
      <w:r w:rsidRPr="00BA34B5">
        <w:t>shod</w:t>
      </w:r>
      <w:r>
        <w:t>a</w:t>
      </w:r>
      <w:r w:rsidRPr="00BA34B5">
        <w:t xml:space="preserve"> a porozumění</w:t>
      </w:r>
      <w:r>
        <w:t xml:space="preserve"> a snížila se </w:t>
      </w:r>
      <w:r w:rsidRPr="00BA34B5">
        <w:t>možnost b</w:t>
      </w:r>
      <w:r w:rsidRPr="00BA34B5">
        <w:t>u</w:t>
      </w:r>
      <w:r w:rsidRPr="00BA34B5">
        <w:t>doucí</w:t>
      </w:r>
      <w:r>
        <w:t>ch</w:t>
      </w:r>
      <w:r w:rsidRPr="00BA34B5">
        <w:t xml:space="preserve"> problém</w:t>
      </w:r>
      <w:r>
        <w:t>ů</w:t>
      </w:r>
      <w:r w:rsidRPr="00BA34B5">
        <w:t xml:space="preserve"> </w:t>
      </w:r>
      <w:r>
        <w:t>v důsledku nedostatečného pochopení.</w:t>
      </w:r>
    </w:p>
    <w:p w:rsidR="005C013D" w:rsidRDefault="009B7C81" w:rsidP="005C013D">
      <w:r>
        <w:t>Pokud</w:t>
      </w:r>
      <w:r w:rsidR="00073A73">
        <w:t xml:space="preserve"> </w:t>
      </w:r>
      <w:r>
        <w:t>je třeba, p</w:t>
      </w:r>
      <w:r w:rsidR="00194C71">
        <w:t>racovní p</w:t>
      </w:r>
      <w:r w:rsidR="00194C71" w:rsidRPr="009C436E">
        <w:t>oradce</w:t>
      </w:r>
      <w:r w:rsidR="00194C71">
        <w:t xml:space="preserve"> (job coach, konzultant)</w:t>
      </w:r>
      <w:r w:rsidR="005C013D">
        <w:t xml:space="preserve"> </w:t>
      </w:r>
      <w:r>
        <w:t>z</w:t>
      </w:r>
      <w:r w:rsidR="005C013D">
        <w:t>apojí určité</w:t>
      </w:r>
      <w:r w:rsidR="005C013D" w:rsidRPr="007862C9">
        <w:t xml:space="preserve"> </w:t>
      </w:r>
      <w:r w:rsidR="005C013D">
        <w:t>lidi</w:t>
      </w:r>
      <w:r w:rsidR="005C013D" w:rsidRPr="007862C9">
        <w:t xml:space="preserve"> v</w:t>
      </w:r>
      <w:r w:rsidR="005C013D">
        <w:t> </w:t>
      </w:r>
      <w:r w:rsidR="005C013D" w:rsidRPr="007862C9">
        <w:t>organizaci</w:t>
      </w:r>
      <w:r w:rsidR="005C013D">
        <w:t xml:space="preserve"> (přímého nadřízeného, někoho v roli dohlížitele, mentora </w:t>
      </w:r>
      <w:r w:rsidR="005C013D" w:rsidRPr="007862C9">
        <w:t>či kamarád</w:t>
      </w:r>
      <w:r w:rsidR="005C013D">
        <w:t>a)</w:t>
      </w:r>
      <w:r>
        <w:t>, kdo</w:t>
      </w:r>
      <w:r w:rsidR="00073A73">
        <w:t xml:space="preserve"> </w:t>
      </w:r>
      <w:r>
        <w:t>se</w:t>
      </w:r>
      <w:r w:rsidR="00073A73">
        <w:t xml:space="preserve"> </w:t>
      </w:r>
      <w:r>
        <w:t>bude</w:t>
      </w:r>
      <w:r w:rsidR="005C013D" w:rsidRPr="007862C9">
        <w:t xml:space="preserve"> star</w:t>
      </w:r>
      <w:r>
        <w:t>at</w:t>
      </w:r>
      <w:r w:rsidR="005C013D" w:rsidRPr="007862C9">
        <w:t xml:space="preserve"> o </w:t>
      </w:r>
      <w:r w:rsidR="00194C71">
        <w:t>zdravotně postiženého</w:t>
      </w:r>
      <w:r w:rsidR="005C013D" w:rsidRPr="007862C9">
        <w:t xml:space="preserve"> pracovník</w:t>
      </w:r>
      <w:r w:rsidR="005C013D">
        <w:t>a</w:t>
      </w:r>
      <w:r w:rsidR="005C013D" w:rsidRPr="007862C9">
        <w:t xml:space="preserve"> a </w:t>
      </w:r>
      <w:r w:rsidR="00194C71">
        <w:t xml:space="preserve">kdo </w:t>
      </w:r>
      <w:r>
        <w:t xml:space="preserve">bude </w:t>
      </w:r>
      <w:r w:rsidR="005C013D" w:rsidRPr="007862C9">
        <w:t>identifik</w:t>
      </w:r>
      <w:r>
        <w:t>ovat</w:t>
      </w:r>
      <w:r w:rsidR="005C013D" w:rsidRPr="007862C9">
        <w:t xml:space="preserve"> pr</w:t>
      </w:r>
      <w:r w:rsidR="005C013D" w:rsidRPr="007862C9">
        <w:t>o</w:t>
      </w:r>
      <w:r w:rsidR="00073A73">
        <w:softHyphen/>
      </w:r>
      <w:r w:rsidR="005C013D" w:rsidRPr="007862C9">
        <w:t>ble</w:t>
      </w:r>
      <w:r w:rsidR="00073A73">
        <w:softHyphen/>
      </w:r>
      <w:r w:rsidR="005C013D" w:rsidRPr="007862C9">
        <w:t>matické</w:t>
      </w:r>
      <w:r w:rsidR="00073A73">
        <w:t xml:space="preserve"> </w:t>
      </w:r>
      <w:r w:rsidR="00194C71">
        <w:t>záležitosti</w:t>
      </w:r>
      <w:r w:rsidR="005C013D" w:rsidRPr="007862C9">
        <w:t xml:space="preserve">, které </w:t>
      </w:r>
      <w:r w:rsidR="005C013D">
        <w:t xml:space="preserve">se </w:t>
      </w:r>
      <w:r w:rsidR="005C013D" w:rsidRPr="007862C9">
        <w:t xml:space="preserve">mohou </w:t>
      </w:r>
      <w:r w:rsidR="005C013D">
        <w:t xml:space="preserve">objevit, </w:t>
      </w:r>
      <w:r w:rsidR="005C013D" w:rsidRPr="007862C9">
        <w:t xml:space="preserve">jako </w:t>
      </w:r>
      <w:r w:rsidR="00194C71">
        <w:t xml:space="preserve">je </w:t>
      </w:r>
      <w:r w:rsidR="005C013D" w:rsidRPr="007862C9">
        <w:t>nežádoucí chování, obtěžování a šikan</w:t>
      </w:r>
      <w:r w:rsidR="005C013D">
        <w:t>a</w:t>
      </w:r>
      <w:r w:rsidR="005C013D" w:rsidRPr="007862C9">
        <w:t>.</w:t>
      </w:r>
      <w:r w:rsidR="00073A73">
        <w:t xml:space="preserve"> </w:t>
      </w:r>
      <w:r w:rsidR="005C013D" w:rsidRPr="007862C9">
        <w:t>Identifik</w:t>
      </w:r>
      <w:r w:rsidR="005C013D">
        <w:t xml:space="preserve">ování </w:t>
      </w:r>
      <w:r w:rsidR="005C013D" w:rsidRPr="00194C71">
        <w:rPr>
          <w:i/>
        </w:rPr>
        <w:t>kamaráda (buddy)</w:t>
      </w:r>
      <w:r>
        <w:t xml:space="preserve"> na pracovišti</w:t>
      </w:r>
      <w:r w:rsidR="005C013D">
        <w:t xml:space="preserve"> </w:t>
      </w:r>
      <w:r w:rsidR="005C013D" w:rsidRPr="007862C9">
        <w:t xml:space="preserve">může </w:t>
      </w:r>
      <w:r w:rsidR="005C013D">
        <w:t xml:space="preserve">zdravotně postiženému jedinci </w:t>
      </w:r>
      <w:r w:rsidR="00194C71">
        <w:t xml:space="preserve">velmi pomoci, poskytne mu </w:t>
      </w:r>
      <w:r w:rsidR="005C013D">
        <w:t>někoho, na koho se může s důvěrou</w:t>
      </w:r>
      <w:r w:rsidR="005C013D" w:rsidRPr="007862C9">
        <w:t xml:space="preserve"> obrátit</w:t>
      </w:r>
      <w:r w:rsidR="005C013D">
        <w:t>. Pokud se</w:t>
      </w:r>
      <w:r w:rsidR="00073A73">
        <w:t xml:space="preserve"> </w:t>
      </w:r>
      <w:r w:rsidR="005C013D">
        <w:t>objeví problémy (pracovní i soukromé), může o nich kamarád informovat</w:t>
      </w:r>
      <w:r w:rsidR="00194C71">
        <w:t xml:space="preserve"> pracovn</w:t>
      </w:r>
      <w:r w:rsidR="00194C71">
        <w:t>í</w:t>
      </w:r>
      <w:r w:rsidR="00194C71">
        <w:t>ho poradce</w:t>
      </w:r>
      <w:r w:rsidR="005C013D">
        <w:t>, aby se hledala pomoc a řešení.</w:t>
      </w:r>
    </w:p>
    <w:p w:rsidR="00073A73" w:rsidRDefault="00073A73" w:rsidP="002F0E10">
      <w:pPr>
        <w:pStyle w:val="kurzva-boldChar"/>
        <w:ind w:firstLine="0"/>
        <w:outlineLvl w:val="9"/>
        <w:rPr>
          <w:bCs w:val="0"/>
          <w:iCs w:val="0"/>
          <w:szCs w:val="22"/>
          <w:lang w:val="cs-CZ"/>
        </w:rPr>
      </w:pPr>
    </w:p>
    <w:p w:rsidR="00046126" w:rsidRPr="00485B72" w:rsidRDefault="00046126" w:rsidP="002F0E10">
      <w:pPr>
        <w:pStyle w:val="kurzva-boldChar"/>
        <w:ind w:firstLine="0"/>
        <w:outlineLvl w:val="9"/>
        <w:rPr>
          <w:bCs w:val="0"/>
          <w:iCs w:val="0"/>
          <w:szCs w:val="22"/>
          <w:lang w:val="cs-CZ"/>
        </w:rPr>
      </w:pPr>
      <w:r w:rsidRPr="00485B72">
        <w:rPr>
          <w:bCs w:val="0"/>
          <w:iCs w:val="0"/>
          <w:szCs w:val="22"/>
          <w:lang w:val="cs-CZ"/>
        </w:rPr>
        <w:t>Profesní rozvoj:</w:t>
      </w:r>
    </w:p>
    <w:p w:rsidR="002E4156" w:rsidRDefault="00046126" w:rsidP="00046126">
      <w:r w:rsidRPr="002F4291">
        <w:t>Není mnoho lidí</w:t>
      </w:r>
      <w:r>
        <w:t>, kteří</w:t>
      </w:r>
      <w:r w:rsidRPr="002F4291">
        <w:t xml:space="preserve"> zůstáv</w:t>
      </w:r>
      <w:r>
        <w:t>ají</w:t>
      </w:r>
      <w:r w:rsidRPr="002F4291">
        <w:t xml:space="preserve"> ve stejném zaměstnání po celou </w:t>
      </w:r>
      <w:r>
        <w:t>svou</w:t>
      </w:r>
      <w:r w:rsidRPr="002F4291">
        <w:t xml:space="preserve"> pracovní kariéru</w:t>
      </w:r>
      <w:r>
        <w:t xml:space="preserve">, </w:t>
      </w:r>
      <w:r w:rsidRPr="002F4291">
        <w:t xml:space="preserve">a </w:t>
      </w:r>
      <w:r>
        <w:t>lidé</w:t>
      </w:r>
      <w:r w:rsidRPr="002F4291">
        <w:t xml:space="preserve"> se zdravotním postižením se</w:t>
      </w:r>
      <w:r>
        <w:t xml:space="preserve"> </w:t>
      </w:r>
      <w:r w:rsidRPr="002F4291">
        <w:t>neliší v tom, že</w:t>
      </w:r>
      <w:r>
        <w:t xml:space="preserve"> se</w:t>
      </w:r>
      <w:r w:rsidRPr="002F4291">
        <w:t xml:space="preserve"> přizpůsob</w:t>
      </w:r>
      <w:r>
        <w:t>ují</w:t>
      </w:r>
      <w:r w:rsidRPr="002F4291">
        <w:t xml:space="preserve"> měnícím se trh</w:t>
      </w:r>
      <w:r>
        <w:t>ům</w:t>
      </w:r>
      <w:r w:rsidRPr="002F4291">
        <w:t xml:space="preserve"> práce a chtějí zlepš</w:t>
      </w:r>
      <w:r>
        <w:t>ovat</w:t>
      </w:r>
      <w:r w:rsidRPr="002F4291">
        <w:t xml:space="preserve"> sv</w:t>
      </w:r>
      <w:r>
        <w:t>é</w:t>
      </w:r>
      <w:r w:rsidRPr="002F4291">
        <w:t xml:space="preserve"> pracovní život</w:t>
      </w:r>
      <w:r>
        <w:t>y</w:t>
      </w:r>
      <w:r w:rsidRPr="002F4291">
        <w:t>. Podporované zaměstnání by měl</w:t>
      </w:r>
      <w:r>
        <w:t>o</w:t>
      </w:r>
      <w:r w:rsidRPr="002F4291">
        <w:t xml:space="preserve"> p</w:t>
      </w:r>
      <w:r>
        <w:t>ovzbuzovat</w:t>
      </w:r>
      <w:r w:rsidRPr="002F4291">
        <w:t xml:space="preserve"> profesní rozvoj jednotlivců podporou</w:t>
      </w:r>
      <w:r>
        <w:t xml:space="preserve"> </w:t>
      </w:r>
      <w:r w:rsidRPr="002F4291">
        <w:t>vzdělávacích příležitostí a hledání</w:t>
      </w:r>
      <w:r>
        <w:t>m</w:t>
      </w:r>
      <w:r w:rsidRPr="002F4291">
        <w:t xml:space="preserve"> možností pro zvýše</w:t>
      </w:r>
      <w:r>
        <w:t>nou</w:t>
      </w:r>
      <w:r w:rsidRPr="002F4291">
        <w:t xml:space="preserve"> odpovědnost.</w:t>
      </w:r>
    </w:p>
    <w:p w:rsidR="00FF652E" w:rsidRDefault="00FF652E" w:rsidP="00FF652E">
      <w:r w:rsidRPr="00F211DE">
        <w:t>Lidé s</w:t>
      </w:r>
      <w:r>
        <w:t xml:space="preserve"> mírnými až </w:t>
      </w:r>
      <w:r w:rsidRPr="00F211DE">
        <w:t>těžkým</w:t>
      </w:r>
      <w:r>
        <w:t xml:space="preserve">i problémy vzdělávání </w:t>
      </w:r>
      <w:r w:rsidRPr="00F211DE">
        <w:t>jsou úspěšní v zaměstnání</w:t>
      </w:r>
      <w:r>
        <w:t>ch</w:t>
      </w:r>
      <w:r w:rsidRPr="00F211DE">
        <w:t>, kde je</w:t>
      </w:r>
      <w:r>
        <w:t xml:space="preserve"> jim poskytnuta</w:t>
      </w:r>
      <w:r w:rsidRPr="00F211DE">
        <w:t xml:space="preserve"> počáteční podpor</w:t>
      </w:r>
      <w:r>
        <w:t>a</w:t>
      </w:r>
      <w:r w:rsidRPr="00F211DE">
        <w:t xml:space="preserve"> a školení</w:t>
      </w:r>
      <w:r>
        <w:t xml:space="preserve">. Většinou jsou úspěšní v takových </w:t>
      </w:r>
      <w:r>
        <w:lastRenderedPageBreak/>
        <w:t>typech zaměstnání,</w:t>
      </w:r>
      <w:r w:rsidR="00073A73">
        <w:t xml:space="preserve"> </w:t>
      </w:r>
      <w:r>
        <w:t>která</w:t>
      </w:r>
      <w:r w:rsidRPr="00F211DE">
        <w:t xml:space="preserve"> nevyžadují žádn</w:t>
      </w:r>
      <w:r>
        <w:t>ou</w:t>
      </w:r>
      <w:r w:rsidRPr="00F211DE">
        <w:t xml:space="preserve"> nebo </w:t>
      </w:r>
      <w:r>
        <w:t xml:space="preserve">jen </w:t>
      </w:r>
      <w:r w:rsidRPr="00F211DE">
        <w:t>nízk</w:t>
      </w:r>
      <w:r>
        <w:t>ou</w:t>
      </w:r>
      <w:r w:rsidRPr="00F211DE">
        <w:t xml:space="preserve"> kvalifikac</w:t>
      </w:r>
      <w:r>
        <w:t>i</w:t>
      </w:r>
      <w:r w:rsidRPr="00F211DE">
        <w:t>. Existuje mnoho příkladů v</w:t>
      </w:r>
      <w:r w:rsidR="00073A73">
        <w:t xml:space="preserve"> </w:t>
      </w:r>
      <w:r>
        <w:t>různých</w:t>
      </w:r>
      <w:r w:rsidRPr="00F211DE">
        <w:t xml:space="preserve"> odvětvích průmyslu, kde někteří lidé </w:t>
      </w:r>
      <w:r>
        <w:t>vykonávali stejné z</w:t>
      </w:r>
      <w:r>
        <w:t>a</w:t>
      </w:r>
      <w:r>
        <w:t>městnání po</w:t>
      </w:r>
      <w:r w:rsidR="00073A73">
        <w:t xml:space="preserve"> </w:t>
      </w:r>
      <w:r w:rsidRPr="00F211DE">
        <w:t>mnoho let, např</w:t>
      </w:r>
      <w:r>
        <w:t>. podávání</w:t>
      </w:r>
      <w:r w:rsidRPr="00F211DE">
        <w:t xml:space="preserve"> a sběr </w:t>
      </w:r>
      <w:r>
        <w:t>vozíků v </w:t>
      </w:r>
      <w:r w:rsidRPr="00F211DE">
        <w:t>supermarket</w:t>
      </w:r>
      <w:r>
        <w:t>u, v</w:t>
      </w:r>
      <w:r w:rsidRPr="00F211DE">
        <w:t xml:space="preserve"> zahradnic</w:t>
      </w:r>
      <w:r w:rsidR="00073A73">
        <w:softHyphen/>
        <w:t xml:space="preserve">tví, </w:t>
      </w:r>
      <w:r w:rsidRPr="00F211DE">
        <w:t>mytí nádobí, čištění</w:t>
      </w:r>
      <w:r>
        <w:t xml:space="preserve"> regálů, </w:t>
      </w:r>
      <w:r w:rsidRPr="00F211DE">
        <w:t xml:space="preserve">sběr </w:t>
      </w:r>
      <w:r>
        <w:t>odpadků</w:t>
      </w:r>
      <w:r w:rsidRPr="00F211DE">
        <w:t xml:space="preserve"> </w:t>
      </w:r>
      <w:r>
        <w:t>ap</w:t>
      </w:r>
      <w:r w:rsidRPr="00F211DE">
        <w:t>. To j</w:t>
      </w:r>
      <w:r>
        <w:t>sou</w:t>
      </w:r>
      <w:r w:rsidRPr="00F211DE">
        <w:t xml:space="preserve"> oblasti, kde </w:t>
      </w:r>
      <w:r>
        <w:t>se</w:t>
      </w:r>
      <w:r w:rsidRPr="00F211DE">
        <w:t xml:space="preserve"> předpokl</w:t>
      </w:r>
      <w:r>
        <w:t>ádá</w:t>
      </w:r>
      <w:r w:rsidRPr="00F211DE">
        <w:t xml:space="preserve">, že jedinec </w:t>
      </w:r>
      <w:r>
        <w:t xml:space="preserve">bude docela spokojeně vykonávat </w:t>
      </w:r>
      <w:r w:rsidRPr="00F211DE">
        <w:t>práci, nebud</w:t>
      </w:r>
      <w:r>
        <w:t>e schopen vývoje (růstu) a n</w:t>
      </w:r>
      <w:r>
        <w:t>i</w:t>
      </w:r>
      <w:r>
        <w:t>kdy</w:t>
      </w:r>
      <w:r w:rsidR="00073A73">
        <w:t xml:space="preserve"> </w:t>
      </w:r>
      <w:r>
        <w:t>nedojde k žádnému pokusu</w:t>
      </w:r>
      <w:r w:rsidR="00AD4C40">
        <w:t xml:space="preserve"> </w:t>
      </w:r>
      <w:r>
        <w:t>poskytnout mu další odborný výcvik a zlepšit jeho dovednosti.</w:t>
      </w:r>
      <w:r w:rsidR="00AD4C40">
        <w:t xml:space="preserve"> </w:t>
      </w:r>
      <w:r w:rsidRPr="00F211DE">
        <w:t>T</w:t>
      </w:r>
      <w:r>
        <w:t xml:space="preserve">ady by se mělo zvažovat </w:t>
      </w:r>
      <w:r w:rsidRPr="00F211DE">
        <w:t>rovné zacházení</w:t>
      </w:r>
      <w:r>
        <w:t xml:space="preserve"> k </w:t>
      </w:r>
      <w:r w:rsidRPr="00F211DE">
        <w:t>zajištění toho, aby</w:t>
      </w:r>
      <w:r>
        <w:t xml:space="preserve"> tito zdr</w:t>
      </w:r>
      <w:r>
        <w:t>a</w:t>
      </w:r>
      <w:r w:rsidR="00AD4C40">
        <w:softHyphen/>
      </w:r>
      <w:r>
        <w:t>votně</w:t>
      </w:r>
      <w:r w:rsidR="00073A73">
        <w:t xml:space="preserve"> </w:t>
      </w:r>
      <w:r>
        <w:t xml:space="preserve">postižení lidé </w:t>
      </w:r>
      <w:r w:rsidRPr="00F211DE">
        <w:t>m</w:t>
      </w:r>
      <w:r>
        <w:t>ěli</w:t>
      </w:r>
      <w:r w:rsidRPr="00F211DE">
        <w:t xml:space="preserve"> stejné </w:t>
      </w:r>
      <w:r>
        <w:t>příležitosti</w:t>
      </w:r>
      <w:r w:rsidRPr="00F211DE">
        <w:t xml:space="preserve"> získat </w:t>
      </w:r>
      <w:r>
        <w:t>podporu</w:t>
      </w:r>
      <w:r w:rsidRPr="00F211DE">
        <w:t xml:space="preserve"> a zlepšit</w:t>
      </w:r>
      <w:r>
        <w:t xml:space="preserve"> tak</w:t>
      </w:r>
      <w:r w:rsidRPr="00F211DE">
        <w:t xml:space="preserve"> své dovednosti prostřednictvím</w:t>
      </w:r>
      <w:r>
        <w:t xml:space="preserve"> učení na základě</w:t>
      </w:r>
      <w:r w:rsidRPr="00F211DE">
        <w:t xml:space="preserve"> práce</w:t>
      </w:r>
      <w:r>
        <w:t>.</w:t>
      </w:r>
    </w:p>
    <w:p w:rsidR="00FF652E" w:rsidRDefault="00FF652E" w:rsidP="00FF652E">
      <w:pPr>
        <w:rPr>
          <w:rStyle w:val="hps"/>
          <w:rFonts w:cs="Arial"/>
        </w:rPr>
      </w:pPr>
      <w:r>
        <w:t>Pracovní</w:t>
      </w:r>
      <w:r w:rsidR="00073A73">
        <w:t xml:space="preserve"> </w:t>
      </w:r>
      <w:r>
        <w:t>poradce (job coach, konzultant)</w:t>
      </w:r>
      <w:r w:rsidRPr="00AD5A2A">
        <w:t xml:space="preserve"> </w:t>
      </w:r>
      <w:r w:rsidRPr="00AD5A2A">
        <w:rPr>
          <w:rStyle w:val="hps"/>
          <w:rFonts w:cs="Arial"/>
        </w:rPr>
        <w:t>nes</w:t>
      </w:r>
      <w:r>
        <w:rPr>
          <w:rStyle w:val="hps"/>
          <w:rFonts w:cs="Arial"/>
        </w:rPr>
        <w:t>e</w:t>
      </w:r>
      <w:r w:rsidRPr="00AD5A2A">
        <w:rPr>
          <w:rStyle w:val="hps"/>
          <w:rFonts w:cs="Arial"/>
        </w:rPr>
        <w:t xml:space="preserve"> odpovědnost za</w:t>
      </w:r>
      <w:r>
        <w:rPr>
          <w:rStyle w:val="hps"/>
          <w:rFonts w:cs="Arial"/>
        </w:rPr>
        <w:t xml:space="preserve"> to, aby </w:t>
      </w:r>
      <w:r w:rsidRPr="00AD5A2A">
        <w:rPr>
          <w:rStyle w:val="hps"/>
          <w:rFonts w:cs="Arial"/>
        </w:rPr>
        <w:t>pod</w:t>
      </w:r>
      <w:r w:rsidR="00073A73">
        <w:rPr>
          <w:rStyle w:val="hps"/>
          <w:rFonts w:cs="Arial"/>
        </w:rPr>
        <w:softHyphen/>
      </w:r>
      <w:r w:rsidRPr="00AD5A2A">
        <w:rPr>
          <w:rStyle w:val="hps"/>
          <w:rFonts w:cs="Arial"/>
        </w:rPr>
        <w:t>p</w:t>
      </w:r>
      <w:r w:rsidRPr="00AD5A2A">
        <w:rPr>
          <w:rStyle w:val="hps"/>
          <w:rFonts w:cs="Arial"/>
        </w:rPr>
        <w:t>o</w:t>
      </w:r>
      <w:r w:rsidRPr="00AD5A2A">
        <w:rPr>
          <w:rStyle w:val="hps"/>
          <w:rFonts w:cs="Arial"/>
        </w:rPr>
        <w:t>r</w:t>
      </w:r>
      <w:r>
        <w:rPr>
          <w:rStyle w:val="hps"/>
          <w:rFonts w:cs="Arial"/>
        </w:rPr>
        <w:t xml:space="preserve">oval pracovní rozvoj klienta. </w:t>
      </w:r>
      <w:r w:rsidRPr="00AD5A2A">
        <w:rPr>
          <w:rStyle w:val="hps"/>
          <w:rFonts w:cs="Arial"/>
        </w:rPr>
        <w:t>Jde o</w:t>
      </w:r>
      <w:r w:rsidRPr="00AD5A2A">
        <w:t xml:space="preserve"> spolu</w:t>
      </w:r>
      <w:r w:rsidRPr="00AD5A2A">
        <w:rPr>
          <w:rStyle w:val="hps"/>
          <w:rFonts w:cs="Arial"/>
        </w:rPr>
        <w:t>práci</w:t>
      </w:r>
      <w:r w:rsidRPr="00AD5A2A">
        <w:t xml:space="preserve"> </w:t>
      </w:r>
      <w:r w:rsidRPr="00AD5A2A">
        <w:rPr>
          <w:rStyle w:val="hps"/>
          <w:rFonts w:cs="Arial"/>
        </w:rPr>
        <w:t xml:space="preserve">se zaměstnavatelem a </w:t>
      </w:r>
      <w:r>
        <w:rPr>
          <w:rStyle w:val="hps"/>
          <w:rFonts w:cs="Arial"/>
        </w:rPr>
        <w:t xml:space="preserve">jeho </w:t>
      </w:r>
      <w:r w:rsidRPr="00AD5A2A">
        <w:rPr>
          <w:rStyle w:val="hps"/>
          <w:rFonts w:cs="Arial"/>
        </w:rPr>
        <w:t>zapojení do podpory</w:t>
      </w:r>
      <w:r w:rsidR="00073A73" w:rsidRPr="00073A73">
        <w:rPr>
          <w:rStyle w:val="hps"/>
          <w:rFonts w:cs="Arial"/>
          <w:sz w:val="12"/>
          <w:szCs w:val="12"/>
        </w:rPr>
        <w:t xml:space="preserve"> </w:t>
      </w:r>
      <w:r w:rsidRPr="00AD5A2A">
        <w:t>a</w:t>
      </w:r>
      <w:r w:rsidRPr="00073A73">
        <w:rPr>
          <w:sz w:val="12"/>
          <w:szCs w:val="12"/>
        </w:rPr>
        <w:t xml:space="preserve"> </w:t>
      </w:r>
      <w:r w:rsidRPr="00AD5A2A">
        <w:rPr>
          <w:rStyle w:val="hps"/>
          <w:rFonts w:cs="Arial"/>
        </w:rPr>
        <w:t>procesu hodnocení</w:t>
      </w:r>
      <w:r>
        <w:rPr>
          <w:rStyle w:val="hps"/>
          <w:rFonts w:cs="Arial"/>
        </w:rPr>
        <w:t xml:space="preserve">, který má identifikovat </w:t>
      </w:r>
      <w:r w:rsidRPr="00AD5A2A">
        <w:rPr>
          <w:rStyle w:val="hps"/>
          <w:rFonts w:cs="Arial"/>
        </w:rPr>
        <w:t>výcvikov</w:t>
      </w:r>
      <w:r>
        <w:rPr>
          <w:rStyle w:val="hps"/>
          <w:rFonts w:cs="Arial"/>
        </w:rPr>
        <w:t>é</w:t>
      </w:r>
      <w:r w:rsidRPr="00AD5A2A">
        <w:rPr>
          <w:rStyle w:val="hps"/>
          <w:rFonts w:cs="Arial"/>
        </w:rPr>
        <w:t xml:space="preserve"> potřeb</w:t>
      </w:r>
      <w:r>
        <w:rPr>
          <w:rStyle w:val="hps"/>
          <w:rFonts w:cs="Arial"/>
        </w:rPr>
        <w:t>y</w:t>
      </w:r>
      <w:r w:rsidRPr="00AD5A2A">
        <w:rPr>
          <w:rStyle w:val="hps"/>
          <w:rFonts w:cs="Arial"/>
        </w:rPr>
        <w:t xml:space="preserve"> a příležitost</w:t>
      </w:r>
      <w:r>
        <w:rPr>
          <w:rStyle w:val="hps"/>
          <w:rFonts w:cs="Arial"/>
        </w:rPr>
        <w:t>i</w:t>
      </w:r>
      <w:r w:rsidRPr="00AD5A2A">
        <w:rPr>
          <w:rStyle w:val="hps"/>
          <w:rFonts w:cs="Arial"/>
        </w:rPr>
        <w:t xml:space="preserve"> </w:t>
      </w:r>
      <w:r>
        <w:rPr>
          <w:rStyle w:val="hps"/>
          <w:rFonts w:cs="Arial"/>
        </w:rPr>
        <w:t>pro rozvoj</w:t>
      </w:r>
      <w:r w:rsidR="00073A73">
        <w:rPr>
          <w:rStyle w:val="hps"/>
          <w:rFonts w:cs="Arial"/>
        </w:rPr>
        <w:t xml:space="preserve"> </w:t>
      </w:r>
      <w:r>
        <w:rPr>
          <w:rStyle w:val="hps"/>
          <w:rFonts w:cs="Arial"/>
        </w:rPr>
        <w:t xml:space="preserve">pracovních kariér zdravotně postižených lidí. K dispozici jsou </w:t>
      </w:r>
      <w:r w:rsidRPr="00AD5A2A">
        <w:rPr>
          <w:rStyle w:val="hps"/>
          <w:rFonts w:cs="Arial"/>
        </w:rPr>
        <w:t>možnosti dalšího</w:t>
      </w:r>
      <w:r w:rsidR="00073A73">
        <w:rPr>
          <w:rStyle w:val="hps"/>
          <w:rFonts w:cs="Arial"/>
        </w:rPr>
        <w:t xml:space="preserve"> </w:t>
      </w:r>
      <w:r w:rsidRPr="00AD5A2A">
        <w:rPr>
          <w:rStyle w:val="hps"/>
          <w:rFonts w:cs="Arial"/>
        </w:rPr>
        <w:t>výcviku, který zaměstnavatel</w:t>
      </w:r>
      <w:r>
        <w:rPr>
          <w:rStyle w:val="hps"/>
          <w:rFonts w:cs="Arial"/>
        </w:rPr>
        <w:t xml:space="preserve">e nic nestojí. </w:t>
      </w:r>
      <w:r>
        <w:t>Vš</w:t>
      </w:r>
      <w:r w:rsidRPr="00AD5A2A">
        <w:rPr>
          <w:rStyle w:val="hps"/>
          <w:rFonts w:cs="Arial"/>
        </w:rPr>
        <w:t>echny možnosti</w:t>
      </w:r>
      <w:r w:rsidRPr="00AD5A2A">
        <w:t xml:space="preserve"> </w:t>
      </w:r>
      <w:r w:rsidRPr="00AD5A2A">
        <w:rPr>
          <w:rStyle w:val="hps"/>
          <w:rFonts w:cs="Arial"/>
        </w:rPr>
        <w:t>by měly být vyče</w:t>
      </w:r>
      <w:r w:rsidRPr="00AD5A2A">
        <w:rPr>
          <w:rStyle w:val="hps"/>
          <w:rFonts w:cs="Arial"/>
        </w:rPr>
        <w:t>r</w:t>
      </w:r>
      <w:r w:rsidRPr="00AD5A2A">
        <w:rPr>
          <w:rStyle w:val="hps"/>
          <w:rFonts w:cs="Arial"/>
        </w:rPr>
        <w:t>pány, vyzkoušeny a otestovány.</w:t>
      </w:r>
    </w:p>
    <w:p w:rsidR="00FF652E" w:rsidRDefault="00FF652E" w:rsidP="00FF652E">
      <w:r w:rsidRPr="003E7F86">
        <w:t>Všichni</w:t>
      </w:r>
      <w:r w:rsidR="00073A73">
        <w:t xml:space="preserve"> </w:t>
      </w:r>
      <w:r w:rsidRPr="003E7F86">
        <w:t>klienti nedosáhnou produktivity, kvality a sociálních standardů stanov</w:t>
      </w:r>
      <w:r w:rsidRPr="003E7F86">
        <w:t>e</w:t>
      </w:r>
      <w:r w:rsidR="00073A73">
        <w:softHyphen/>
      </w:r>
      <w:r w:rsidRPr="003E7F86">
        <w:t>ných zaměstnavatelem. Když jsou vyčerpány všechny vzdělávací a výcvikové strategie a neukazuje se žádné další zlepšení, je třeba diskutovat se zaměstnavatelem o hledání vhodnějšího místa, nebo bude třeba najít jinou práci u jiného zaměstnavatele.</w:t>
      </w:r>
    </w:p>
    <w:p w:rsidR="00E22226" w:rsidRPr="005B2ED9" w:rsidRDefault="003E7F86" w:rsidP="00073A73">
      <w:pPr>
        <w:pStyle w:val="nadpis30"/>
        <w:spacing w:before="360" w:after="360"/>
        <w:outlineLvl w:val="2"/>
      </w:pPr>
      <w:bookmarkStart w:id="75" w:name="_Toc323026939"/>
      <w:r w:rsidRPr="005B2ED9">
        <w:t>6.5.3</w:t>
      </w:r>
      <w:r w:rsidR="00020264">
        <w:t xml:space="preserve"> </w:t>
      </w:r>
      <w:r w:rsidR="000D6E82" w:rsidRPr="005B2ED9">
        <w:t>U</w:t>
      </w:r>
      <w:r w:rsidR="0093266D" w:rsidRPr="005B2ED9">
        <w:t>držení zaměstnanců</w:t>
      </w:r>
      <w:bookmarkEnd w:id="75"/>
    </w:p>
    <w:p w:rsidR="0093266D" w:rsidRDefault="0093266D" w:rsidP="0093266D">
      <w:r>
        <w:t>M</w:t>
      </w:r>
      <w:r w:rsidRPr="006A3158">
        <w:t xml:space="preserve">noho zaměstnavatelů </w:t>
      </w:r>
      <w:r w:rsidR="00073A73">
        <w:t xml:space="preserve">má </w:t>
      </w:r>
      <w:r>
        <w:t xml:space="preserve">problém zvládat absence z důvodu nemoci </w:t>
      </w:r>
      <w:r w:rsidRPr="006A3158">
        <w:t xml:space="preserve">a </w:t>
      </w:r>
      <w:r>
        <w:t xml:space="preserve">s tím </w:t>
      </w:r>
      <w:r w:rsidRPr="006A3158">
        <w:t>související náklad</w:t>
      </w:r>
      <w:r>
        <w:t>y</w:t>
      </w:r>
      <w:r w:rsidRPr="006A3158">
        <w:t xml:space="preserve">. </w:t>
      </w:r>
      <w:r>
        <w:t>Rostoucí</w:t>
      </w:r>
      <w:r w:rsidRPr="006A3158">
        <w:t xml:space="preserve"> počt</w:t>
      </w:r>
      <w:r>
        <w:t>y</w:t>
      </w:r>
      <w:r w:rsidR="00073A73">
        <w:t xml:space="preserve"> </w:t>
      </w:r>
      <w:r w:rsidRPr="006A3158">
        <w:t>zaměstnanců</w:t>
      </w:r>
      <w:r>
        <w:t xml:space="preserve"> čerpají nemocenskou zejména v so</w:t>
      </w:r>
      <w:r>
        <w:t>u</w:t>
      </w:r>
      <w:r>
        <w:t>vislosti</w:t>
      </w:r>
      <w:r w:rsidRPr="006A3158">
        <w:t xml:space="preserve"> s duševní</w:t>
      </w:r>
      <w:r>
        <w:t>mi</w:t>
      </w:r>
      <w:r w:rsidRPr="006A3158">
        <w:t xml:space="preserve"> nemoc</w:t>
      </w:r>
      <w:r>
        <w:t>emi,</w:t>
      </w:r>
      <w:r w:rsidRPr="006A3158">
        <w:t xml:space="preserve"> depres</w:t>
      </w:r>
      <w:r>
        <w:t>emi</w:t>
      </w:r>
      <w:r w:rsidRPr="006A3158">
        <w:t xml:space="preserve"> a úzkostí</w:t>
      </w:r>
      <w:r>
        <w:t>. Tyto problémy se pro mnoho zaměstnavatelů stávají</w:t>
      </w:r>
      <w:r w:rsidRPr="006A3158">
        <w:t xml:space="preserve"> jedn</w:t>
      </w:r>
      <w:r>
        <w:t>ou</w:t>
      </w:r>
      <w:r w:rsidRPr="006A3158">
        <w:t xml:space="preserve"> z</w:t>
      </w:r>
      <w:r w:rsidR="00073A73">
        <w:t xml:space="preserve"> </w:t>
      </w:r>
      <w:r w:rsidRPr="006A3158">
        <w:t>nejobtížnějších oblastí udržení zaměstnanců</w:t>
      </w:r>
      <w:r>
        <w:t xml:space="preserve">. </w:t>
      </w:r>
      <w:r w:rsidRPr="006A3158">
        <w:t>Tyto pr</w:t>
      </w:r>
      <w:r w:rsidRPr="006A3158">
        <w:t>o</w:t>
      </w:r>
      <w:r w:rsidRPr="006A3158">
        <w:t xml:space="preserve">blémy jsou také příčinou toho, co </w:t>
      </w:r>
      <w:r>
        <w:t xml:space="preserve">se </w:t>
      </w:r>
      <w:r w:rsidRPr="006A3158">
        <w:t xml:space="preserve">nyní </w:t>
      </w:r>
      <w:r>
        <w:t>označuje termínem „</w:t>
      </w:r>
      <w:r w:rsidRPr="006A3158">
        <w:t>presenteeism</w:t>
      </w:r>
      <w:r>
        <w:t>“</w:t>
      </w:r>
      <w:r w:rsidRPr="006A3158">
        <w:t>, kd</w:t>
      </w:r>
      <w:r>
        <w:t>y se</w:t>
      </w:r>
      <w:r w:rsidRPr="006A3158">
        <w:t xml:space="preserve"> lidé snaží pracovat, ale není</w:t>
      </w:r>
      <w:r>
        <w:t xml:space="preserve"> jim</w:t>
      </w:r>
      <w:r w:rsidRPr="006A3158">
        <w:t xml:space="preserve"> dobře, a proto</w:t>
      </w:r>
      <w:r>
        <w:t xml:space="preserve"> jsou</w:t>
      </w:r>
      <w:r w:rsidRPr="006A3158">
        <w:t xml:space="preserve"> méně produktivní.</w:t>
      </w:r>
    </w:p>
    <w:p w:rsidR="0093266D" w:rsidRDefault="0093266D" w:rsidP="0093266D">
      <w:pPr>
        <w:pStyle w:val="Zhlav"/>
        <w:tabs>
          <w:tab w:val="clear" w:pos="4536"/>
          <w:tab w:val="clear" w:pos="9072"/>
        </w:tabs>
      </w:pPr>
      <w:r w:rsidRPr="00076361">
        <w:t>Přijetí</w:t>
      </w:r>
      <w:r w:rsidR="00073A73">
        <w:t xml:space="preserve"> </w:t>
      </w:r>
      <w:r>
        <w:t>strategií</w:t>
      </w:r>
      <w:r w:rsidRPr="00076361">
        <w:t xml:space="preserve"> pro udržení zaměstnanců a podpor</w:t>
      </w:r>
      <w:r>
        <w:t>ování</w:t>
      </w:r>
      <w:r w:rsidRPr="00076361">
        <w:t xml:space="preserve"> </w:t>
      </w:r>
      <w:r>
        <w:t>absentujících</w:t>
      </w:r>
      <w:r w:rsidRPr="00076361">
        <w:t xml:space="preserve"> zaměs</w:t>
      </w:r>
      <w:r w:rsidRPr="00076361">
        <w:t>t</w:t>
      </w:r>
      <w:r w:rsidR="00073A73">
        <w:softHyphen/>
      </w:r>
      <w:r w:rsidRPr="00076361">
        <w:t>nanc</w:t>
      </w:r>
      <w:r>
        <w:t>ů k návratu do</w:t>
      </w:r>
      <w:r w:rsidRPr="00076361">
        <w:t xml:space="preserve"> práce může ušetřit náklady na nemocenské, </w:t>
      </w:r>
      <w:r>
        <w:t xml:space="preserve">na zaměstnávání </w:t>
      </w:r>
      <w:r w:rsidRPr="00076361">
        <w:t>agentur</w:t>
      </w:r>
      <w:r>
        <w:t>ních</w:t>
      </w:r>
      <w:r w:rsidRPr="00076361">
        <w:t xml:space="preserve">/dočasných zaměstnanců, </w:t>
      </w:r>
      <w:r>
        <w:t>najímání</w:t>
      </w:r>
      <w:r w:rsidRPr="00076361">
        <w:t xml:space="preserve"> a šk</w:t>
      </w:r>
      <w:r>
        <w:t>olení nových zaměstnanců. Včasná intervence</w:t>
      </w:r>
      <w:r w:rsidR="00073A73">
        <w:t xml:space="preserve"> </w:t>
      </w:r>
      <w:r w:rsidRPr="00076361">
        <w:t>je pravděpodobně nejúspěšnější strategi</w:t>
      </w:r>
      <w:r>
        <w:t>í</w:t>
      </w:r>
      <w:r w:rsidRPr="00076361">
        <w:t xml:space="preserve"> </w:t>
      </w:r>
      <w:r>
        <w:t xml:space="preserve">pro zvládání absencí. </w:t>
      </w:r>
      <w:r w:rsidRPr="00076361">
        <w:t>Zaměst</w:t>
      </w:r>
      <w:r w:rsidR="00073A73">
        <w:softHyphen/>
      </w:r>
      <w:r w:rsidRPr="00076361">
        <w:t>n</w:t>
      </w:r>
      <w:r w:rsidRPr="00076361">
        <w:t>a</w:t>
      </w:r>
      <w:r w:rsidRPr="00076361">
        <w:t>vatel by</w:t>
      </w:r>
      <w:r>
        <w:t xml:space="preserve"> se </w:t>
      </w:r>
      <w:r w:rsidRPr="00076361">
        <w:t>měl zajím</w:t>
      </w:r>
      <w:r>
        <w:t>at</w:t>
      </w:r>
      <w:r w:rsidRPr="00076361">
        <w:t xml:space="preserve"> o </w:t>
      </w:r>
      <w:r>
        <w:t xml:space="preserve">své </w:t>
      </w:r>
      <w:r w:rsidRPr="00076361">
        <w:t>zaměstnanc</w:t>
      </w:r>
      <w:r>
        <w:t>e</w:t>
      </w:r>
      <w:r w:rsidRPr="00076361">
        <w:t xml:space="preserve"> a</w:t>
      </w:r>
      <w:r>
        <w:t xml:space="preserve"> být připraven provést </w:t>
      </w:r>
      <w:r w:rsidRPr="00076361">
        <w:t>flexibilní</w:t>
      </w:r>
      <w:r>
        <w:t xml:space="preserve"> úpravy nebo</w:t>
      </w:r>
      <w:r w:rsidRPr="00076361">
        <w:t xml:space="preserve"> uspořádání</w:t>
      </w:r>
      <w:r>
        <w:t xml:space="preserve">, </w:t>
      </w:r>
      <w:r w:rsidRPr="00076361">
        <w:t>aby</w:t>
      </w:r>
      <w:r>
        <w:t xml:space="preserve"> umožnil</w:t>
      </w:r>
      <w:r w:rsidRPr="00076361">
        <w:t xml:space="preserve"> návrat</w:t>
      </w:r>
      <w:r>
        <w:t xml:space="preserve"> zaměstnanců</w:t>
      </w:r>
      <w:r w:rsidRPr="00076361">
        <w:t xml:space="preserve"> do práce.</w:t>
      </w:r>
    </w:p>
    <w:p w:rsidR="0093266D" w:rsidRDefault="009A1547" w:rsidP="0093266D">
      <w:pPr>
        <w:pStyle w:val="Zhlav"/>
        <w:tabs>
          <w:tab w:val="clear" w:pos="4536"/>
          <w:tab w:val="clear" w:pos="9072"/>
        </w:tabs>
      </w:pPr>
      <w:r>
        <w:t>Agentury</w:t>
      </w:r>
      <w:r w:rsidR="00073A73">
        <w:t xml:space="preserve"> </w:t>
      </w:r>
      <w:r>
        <w:t>p</w:t>
      </w:r>
      <w:r w:rsidRPr="00AD7583">
        <w:t>odporovaného zaměstnávání mohou poskytnout podporu tím, že jedn</w:t>
      </w:r>
      <w:r>
        <w:t>ají</w:t>
      </w:r>
      <w:r w:rsidRPr="00AD7583">
        <w:t xml:space="preserve"> jako prostředník </w:t>
      </w:r>
      <w:r>
        <w:t>mezi</w:t>
      </w:r>
      <w:r w:rsidRPr="00AD7583">
        <w:t xml:space="preserve"> obě</w:t>
      </w:r>
      <w:r>
        <w:t>ma</w:t>
      </w:r>
      <w:r w:rsidRPr="00AD7583">
        <w:t xml:space="preserve"> stran</w:t>
      </w:r>
      <w:r>
        <w:t>ami, aby</w:t>
      </w:r>
      <w:r w:rsidRPr="00AD7583">
        <w:t xml:space="preserve"> podpo</w:t>
      </w:r>
      <w:r>
        <w:t>řily</w:t>
      </w:r>
      <w:r w:rsidRPr="00AD7583">
        <w:t xml:space="preserve"> návrat do práce, kter</w:t>
      </w:r>
      <w:r>
        <w:t>ý uspokojí potřeby</w:t>
      </w:r>
      <w:r w:rsidRPr="00AD7583">
        <w:t xml:space="preserve"> ob</w:t>
      </w:r>
      <w:r>
        <w:t>ou</w:t>
      </w:r>
      <w:r w:rsidRPr="00AD7583">
        <w:t xml:space="preserve"> stran</w:t>
      </w:r>
      <w:r>
        <w:t>.</w:t>
      </w:r>
    </w:p>
    <w:p w:rsidR="009A1547" w:rsidRDefault="009A1547" w:rsidP="0093266D">
      <w:pPr>
        <w:pStyle w:val="Zhlav"/>
        <w:tabs>
          <w:tab w:val="clear" w:pos="4536"/>
          <w:tab w:val="clear" w:pos="9072"/>
        </w:tabs>
      </w:pPr>
      <w:r>
        <w:t>Zvládání</w:t>
      </w:r>
      <w:r w:rsidR="00073A73" w:rsidRPr="00073A73">
        <w:rPr>
          <w:sz w:val="12"/>
          <w:szCs w:val="12"/>
        </w:rPr>
        <w:t xml:space="preserve"> </w:t>
      </w:r>
      <w:r>
        <w:t>nemocnosti</w:t>
      </w:r>
      <w:r w:rsidRPr="00073A73">
        <w:rPr>
          <w:sz w:val="12"/>
          <w:szCs w:val="12"/>
        </w:rPr>
        <w:t xml:space="preserve"> </w:t>
      </w:r>
      <w:r>
        <w:t>a absence</w:t>
      </w:r>
      <w:r w:rsidRPr="002417A9">
        <w:t xml:space="preserve"> pracovníků je prioritou všech organizac</w:t>
      </w:r>
      <w:r>
        <w:t>í</w:t>
      </w:r>
      <w:r w:rsidRPr="002417A9">
        <w:t xml:space="preserve">. </w:t>
      </w:r>
      <w:r>
        <w:t>Zejmé</w:t>
      </w:r>
      <w:r w:rsidR="00073A73">
        <w:softHyphen/>
      </w:r>
      <w:r>
        <w:t>na</w:t>
      </w:r>
      <w:r w:rsidRPr="002417A9">
        <w:t xml:space="preserve"> případ</w:t>
      </w:r>
      <w:r>
        <w:t>y</w:t>
      </w:r>
      <w:r w:rsidRPr="002417A9">
        <w:t xml:space="preserve"> dlouhodobé</w:t>
      </w:r>
      <w:r w:rsidR="00073A73">
        <w:t xml:space="preserve"> </w:t>
      </w:r>
      <w:r>
        <w:t>absence,</w:t>
      </w:r>
      <w:r w:rsidRPr="002417A9">
        <w:t xml:space="preserve"> </w:t>
      </w:r>
      <w:r>
        <w:t xml:space="preserve">když v organizaci funguje podniková </w:t>
      </w:r>
      <w:r w:rsidRPr="002417A9">
        <w:t>nemoce</w:t>
      </w:r>
      <w:r w:rsidRPr="002417A9">
        <w:t>n</w:t>
      </w:r>
      <w:r w:rsidRPr="002417A9">
        <w:t>sk</w:t>
      </w:r>
      <w:r>
        <w:t>á</w:t>
      </w:r>
      <w:r w:rsidRPr="002417A9">
        <w:t xml:space="preserve"> politik</w:t>
      </w:r>
      <w:r>
        <w:t>a</w:t>
      </w:r>
      <w:r w:rsidRPr="002417A9">
        <w:t xml:space="preserve">, </w:t>
      </w:r>
      <w:r>
        <w:t>mohou</w:t>
      </w:r>
      <w:r w:rsidRPr="002417A9">
        <w:t xml:space="preserve"> být</w:t>
      </w:r>
      <w:r w:rsidR="00073A73">
        <w:t xml:space="preserve"> </w:t>
      </w:r>
      <w:r w:rsidRPr="002417A9">
        <w:t xml:space="preserve">velmi nákladné, pokud jde o </w:t>
      </w:r>
      <w:r>
        <w:t>vyplá</w:t>
      </w:r>
      <w:r w:rsidRPr="002417A9">
        <w:t>cení plného platu po sje</w:t>
      </w:r>
      <w:r w:rsidRPr="002417A9">
        <w:t>d</w:t>
      </w:r>
      <w:r w:rsidRPr="002417A9">
        <w:t>nanou dobu (zpravidla</w:t>
      </w:r>
      <w:r w:rsidR="00073A73">
        <w:t xml:space="preserve"> </w:t>
      </w:r>
      <w:r w:rsidRPr="002417A9">
        <w:t xml:space="preserve">šest měsíců). </w:t>
      </w:r>
      <w:r>
        <w:t xml:space="preserve">Zvažovat by se mělo i riziko </w:t>
      </w:r>
      <w:r w:rsidRPr="002417A9">
        <w:t xml:space="preserve">spojené </w:t>
      </w:r>
      <w:r>
        <w:t xml:space="preserve">s </w:t>
      </w:r>
      <w:r w:rsidRPr="002417A9">
        <w:t>nadměrn</w:t>
      </w:r>
      <w:r>
        <w:t>ým</w:t>
      </w:r>
      <w:r w:rsidRPr="002417A9">
        <w:t xml:space="preserve"> zv</w:t>
      </w:r>
      <w:r>
        <w:t>y</w:t>
      </w:r>
      <w:r>
        <w:t>šováním</w:t>
      </w:r>
      <w:r w:rsidR="00073A73">
        <w:t xml:space="preserve"> </w:t>
      </w:r>
      <w:r>
        <w:t xml:space="preserve">pracovní </w:t>
      </w:r>
      <w:r w:rsidRPr="002417A9">
        <w:t>zátěže ostatních zaměstnanců</w:t>
      </w:r>
      <w:r>
        <w:t>, které může vést k dalším absencím z důvodu</w:t>
      </w:r>
      <w:r w:rsidRPr="002417A9">
        <w:t xml:space="preserve"> stresu</w:t>
      </w:r>
      <w:r>
        <w:t xml:space="preserve"> a tlaku</w:t>
      </w:r>
      <w:r w:rsidRPr="002417A9">
        <w:t xml:space="preserve"> v důsledku </w:t>
      </w:r>
      <w:r>
        <w:t>dodatečných zodpovědností</w:t>
      </w:r>
      <w:r w:rsidRPr="002417A9">
        <w:t xml:space="preserve"> a povinnost</w:t>
      </w:r>
      <w:r>
        <w:t>í</w:t>
      </w:r>
      <w:r w:rsidRPr="002417A9">
        <w:t>.</w:t>
      </w:r>
    </w:p>
    <w:p w:rsidR="000D6E82" w:rsidRDefault="000D6E82" w:rsidP="000D6E82">
      <w:r w:rsidRPr="008F4710">
        <w:t>Je</w:t>
      </w:r>
      <w:r w:rsidR="00073A73">
        <w:t xml:space="preserve"> </w:t>
      </w:r>
      <w:r w:rsidRPr="008F4710">
        <w:t>pravda, že prevence je lepší než léčba.</w:t>
      </w:r>
      <w:r>
        <w:t xml:space="preserve"> Zaměstnanci často</w:t>
      </w:r>
      <w:r w:rsidRPr="00981ABF">
        <w:t xml:space="preserve"> </w:t>
      </w:r>
      <w:r>
        <w:t xml:space="preserve">neradi </w:t>
      </w:r>
      <w:r w:rsidRPr="00981ABF">
        <w:t>deklar</w:t>
      </w:r>
      <w:r>
        <w:t>ují</w:t>
      </w:r>
      <w:r w:rsidRPr="00981ABF">
        <w:t xml:space="preserve"> získané </w:t>
      </w:r>
      <w:r>
        <w:t xml:space="preserve">zdravotní postižení, protože se obávají, </w:t>
      </w:r>
      <w:r w:rsidRPr="00981ABF">
        <w:t xml:space="preserve">že </w:t>
      </w:r>
      <w:r>
        <w:t>v důsledku</w:t>
      </w:r>
      <w:r w:rsidRPr="00981ABF">
        <w:t xml:space="preserve"> postižení</w:t>
      </w:r>
      <w:r>
        <w:t xml:space="preserve"> by nemuseli</w:t>
      </w:r>
      <w:r w:rsidRPr="00981ABF">
        <w:t xml:space="preserve"> být schopn</w:t>
      </w:r>
      <w:r>
        <w:t>i</w:t>
      </w:r>
      <w:r w:rsidRPr="00981ABF">
        <w:t xml:space="preserve"> </w:t>
      </w:r>
      <w:r>
        <w:t>dále vykonávat</w:t>
      </w:r>
      <w:r w:rsidRPr="00981ABF">
        <w:t xml:space="preserve"> svou práci. </w:t>
      </w:r>
      <w:r>
        <w:t xml:space="preserve">Přímí nadřízení by měli vysledovat </w:t>
      </w:r>
      <w:r w:rsidRPr="00981ABF">
        <w:t xml:space="preserve">časné varovné </w:t>
      </w:r>
      <w:r w:rsidR="00073A73">
        <w:t>s</w:t>
      </w:r>
      <w:r>
        <w:t>ignály, které mohou být</w:t>
      </w:r>
      <w:r w:rsidRPr="00981ABF">
        <w:t xml:space="preserve"> známkou toho, že zaměstnan</w:t>
      </w:r>
      <w:r>
        <w:t>e</w:t>
      </w:r>
      <w:r w:rsidRPr="00981ABF">
        <w:t xml:space="preserve">c </w:t>
      </w:r>
      <w:r>
        <w:t>potřebuje</w:t>
      </w:r>
      <w:r w:rsidRPr="00981ABF">
        <w:t xml:space="preserve"> určitou </w:t>
      </w:r>
      <w:r>
        <w:t>p</w:t>
      </w:r>
      <w:r>
        <w:t>o</w:t>
      </w:r>
      <w:r w:rsidR="00073A73">
        <w:t xml:space="preserve">moc </w:t>
      </w:r>
      <w:r>
        <w:t xml:space="preserve">a </w:t>
      </w:r>
      <w:r w:rsidRPr="00981ABF">
        <w:t>podporu</w:t>
      </w:r>
      <w:r>
        <w:t xml:space="preserve"> (</w:t>
      </w:r>
      <w:r w:rsidRPr="00981ABF">
        <w:t>snížení produktivity, změny nálady, soustředění, obecn</w:t>
      </w:r>
      <w:r>
        <w:t>ě</w:t>
      </w:r>
      <w:r w:rsidRPr="00981ABF">
        <w:t xml:space="preserve"> chování nebo</w:t>
      </w:r>
      <w:r w:rsidR="00073A73">
        <w:t xml:space="preserve"> </w:t>
      </w:r>
      <w:r w:rsidRPr="00981ABF">
        <w:t xml:space="preserve">neobvyklé </w:t>
      </w:r>
      <w:r>
        <w:t>modely</w:t>
      </w:r>
      <w:r w:rsidRPr="00981ABF">
        <w:t xml:space="preserve"> docházky</w:t>
      </w:r>
      <w:r>
        <w:t>)</w:t>
      </w:r>
      <w:r w:rsidRPr="00981ABF">
        <w:t xml:space="preserve">. Včasný zásah a prevence </w:t>
      </w:r>
      <w:r>
        <w:t>mohou</w:t>
      </w:r>
      <w:r w:rsidRPr="00981ABF">
        <w:t xml:space="preserve"> zabránit dlouh</w:t>
      </w:r>
      <w:r>
        <w:t>odobým</w:t>
      </w:r>
      <w:r w:rsidRPr="00981ABF">
        <w:t xml:space="preserve"> </w:t>
      </w:r>
      <w:r>
        <w:t>absencím</w:t>
      </w:r>
      <w:r w:rsidRPr="00981ABF">
        <w:t xml:space="preserve">, </w:t>
      </w:r>
      <w:r>
        <w:t xml:space="preserve">podpořit </w:t>
      </w:r>
      <w:r w:rsidRPr="00981ABF">
        <w:t xml:space="preserve">udržení personálu a </w:t>
      </w:r>
      <w:r>
        <w:t>předejít</w:t>
      </w:r>
      <w:r w:rsidRPr="00981ABF">
        <w:t xml:space="preserve"> diskriminaci.</w:t>
      </w:r>
    </w:p>
    <w:p w:rsidR="000D6E82" w:rsidRPr="005B2ED9" w:rsidRDefault="00073A73" w:rsidP="00073A73">
      <w:pPr>
        <w:pStyle w:val="nadpis30"/>
        <w:spacing w:before="0" w:after="360"/>
        <w:outlineLvl w:val="2"/>
      </w:pPr>
      <w:r>
        <w:br w:type="page"/>
      </w:r>
      <w:bookmarkStart w:id="76" w:name="_Toc323026940"/>
      <w:r w:rsidR="000D6E82" w:rsidRPr="005B2ED9">
        <w:lastRenderedPageBreak/>
        <w:t>6.5.4 Přiměřené úpravy</w:t>
      </w:r>
      <w:bookmarkEnd w:id="76"/>
    </w:p>
    <w:p w:rsidR="000D6E82" w:rsidRDefault="000D6E82" w:rsidP="003E4F06">
      <w:r w:rsidRPr="00981ABF">
        <w:t xml:space="preserve">Zaměstnavatelé mají </w:t>
      </w:r>
      <w:r>
        <w:t xml:space="preserve">ze Zákona </w:t>
      </w:r>
      <w:r w:rsidRPr="00981ABF">
        <w:t xml:space="preserve">povinnost provést přiměřené úpravy tam, kde </w:t>
      </w:r>
      <w:r>
        <w:t>uspořádání</w:t>
      </w:r>
      <w:r w:rsidRPr="00981ABF">
        <w:t xml:space="preserve"> nebo fyzické prostory</w:t>
      </w:r>
      <w:r>
        <w:t>,</w:t>
      </w:r>
      <w:r w:rsidR="00291EDF">
        <w:t xml:space="preserve"> </w:t>
      </w:r>
      <w:r>
        <w:t>postupy a politiky</w:t>
      </w:r>
      <w:r w:rsidRPr="00981ABF">
        <w:t xml:space="preserve"> </w:t>
      </w:r>
      <w:r>
        <w:t>staví</w:t>
      </w:r>
      <w:r w:rsidRPr="00981ABF">
        <w:t xml:space="preserve"> osobu se zdravotním post</w:t>
      </w:r>
      <w:r w:rsidRPr="00981ABF">
        <w:t>i</w:t>
      </w:r>
      <w:r w:rsidRPr="00981ABF">
        <w:t xml:space="preserve">žením </w:t>
      </w:r>
      <w:r>
        <w:t>do</w:t>
      </w:r>
      <w:r w:rsidRPr="00981ABF">
        <w:t xml:space="preserve"> </w:t>
      </w:r>
      <w:r>
        <w:t xml:space="preserve">podstatné </w:t>
      </w:r>
      <w:r w:rsidRPr="00981ABF">
        <w:t>nevýhod</w:t>
      </w:r>
      <w:r>
        <w:t>y</w:t>
      </w:r>
      <w:r w:rsidRPr="00981ABF">
        <w:t xml:space="preserve"> ve</w:t>
      </w:r>
      <w:r w:rsidR="00291EDF">
        <w:t xml:space="preserve"> </w:t>
      </w:r>
      <w:r w:rsidRPr="00981ABF">
        <w:t>srovnání s osobami, kte</w:t>
      </w:r>
      <w:r>
        <w:t>ré</w:t>
      </w:r>
      <w:r w:rsidRPr="00981ABF">
        <w:t xml:space="preserve"> nejsou zdravotně postiž</w:t>
      </w:r>
      <w:r w:rsidRPr="00981ABF">
        <w:t>e</w:t>
      </w:r>
      <w:r w:rsidRPr="00981ABF">
        <w:t>n</w:t>
      </w:r>
      <w:r>
        <w:t>é</w:t>
      </w:r>
      <w:r w:rsidRPr="00981ABF">
        <w:t>. Nejrozumnější úpravy jsou poměrně jednoduché</w:t>
      </w:r>
      <w:r w:rsidR="003E4F06">
        <w:t>, patří mezi ně: z</w:t>
      </w:r>
      <w:r w:rsidRPr="001F3F22">
        <w:t>měna/ úprava standardních zásad a postupů</w:t>
      </w:r>
      <w:r w:rsidR="003E4F06">
        <w:t>; f</w:t>
      </w:r>
      <w:r w:rsidRPr="001F3F22">
        <w:t>yzi</w:t>
      </w:r>
      <w:r>
        <w:t>cké</w:t>
      </w:r>
      <w:r w:rsidRPr="001F3F22">
        <w:t xml:space="preserve"> úpravy prostor</w:t>
      </w:r>
      <w:r w:rsidR="003E4F06">
        <w:t>; p</w:t>
      </w:r>
      <w:r>
        <w:t>ořízení</w:t>
      </w:r>
      <w:r w:rsidRPr="001F3F22">
        <w:t xml:space="preserve"> speciali</w:t>
      </w:r>
      <w:r w:rsidR="003E4F06">
        <w:t xml:space="preserve">álního </w:t>
      </w:r>
      <w:r w:rsidRPr="001F3F22">
        <w:t>zařízení nebo úprav</w:t>
      </w:r>
      <w:r>
        <w:t>a</w:t>
      </w:r>
      <w:r w:rsidRPr="001F3F22">
        <w:t xml:space="preserve"> stávající</w:t>
      </w:r>
      <w:r>
        <w:t>ho</w:t>
      </w:r>
      <w:r w:rsidR="003E4F06">
        <w:t>;</w:t>
      </w:r>
      <w:r w:rsidR="00291EDF">
        <w:t xml:space="preserve"> </w:t>
      </w:r>
      <w:r w:rsidR="003E4F06">
        <w:t>p</w:t>
      </w:r>
      <w:r w:rsidRPr="001F3F22">
        <w:t>oskytování dohledu nebo další podpory</w:t>
      </w:r>
      <w:r w:rsidR="003E4F06">
        <w:t>; p</w:t>
      </w:r>
      <w:r>
        <w:t>oskytnutí</w:t>
      </w:r>
      <w:r w:rsidRPr="001F3F22">
        <w:t xml:space="preserve"> flexibilní pracovní doby</w:t>
      </w:r>
      <w:r w:rsidR="003E4F06">
        <w:t>; n</w:t>
      </w:r>
      <w:r>
        <w:t>abídka</w:t>
      </w:r>
      <w:r w:rsidR="00291EDF">
        <w:t xml:space="preserve"> </w:t>
      </w:r>
      <w:r w:rsidRPr="001F3F22">
        <w:t>flexibilní</w:t>
      </w:r>
      <w:r>
        <w:t>ho</w:t>
      </w:r>
      <w:r w:rsidRPr="001F3F22">
        <w:t xml:space="preserve"> </w:t>
      </w:r>
      <w:r>
        <w:t>přijímacího</w:t>
      </w:r>
      <w:r w:rsidRPr="001F3F22">
        <w:t xml:space="preserve"> řízení</w:t>
      </w:r>
      <w:r w:rsidR="003E4F06">
        <w:t>; p</w:t>
      </w:r>
      <w:r w:rsidRPr="001F3F22">
        <w:t xml:space="preserve">oskytování dalšího </w:t>
      </w:r>
      <w:r>
        <w:t>odborného</w:t>
      </w:r>
      <w:r w:rsidRPr="00291EDF">
        <w:rPr>
          <w:sz w:val="12"/>
          <w:szCs w:val="12"/>
        </w:rPr>
        <w:t xml:space="preserve"> </w:t>
      </w:r>
      <w:r>
        <w:t>výcviku</w:t>
      </w:r>
      <w:r w:rsidR="003E4F06">
        <w:t>; j</w:t>
      </w:r>
      <w:r>
        <w:t>ob carving</w:t>
      </w:r>
      <w:r w:rsidR="003E4F06">
        <w:t>;</w:t>
      </w:r>
      <w:r w:rsidR="00291EDF">
        <w:t xml:space="preserve"> </w:t>
      </w:r>
      <w:r w:rsidR="003E4F06">
        <w:t>po</w:t>
      </w:r>
      <w:r w:rsidRPr="001F3F22">
        <w:t xml:space="preserve">skytování dalších služeb, jako </w:t>
      </w:r>
      <w:r>
        <w:t xml:space="preserve">je </w:t>
      </w:r>
      <w:r w:rsidRPr="001F3F22">
        <w:t>tlumočník znakové řeči</w:t>
      </w:r>
      <w:r w:rsidR="003E4F06">
        <w:t xml:space="preserve"> ap. </w:t>
      </w:r>
    </w:p>
    <w:p w:rsidR="000D6E82" w:rsidRDefault="000D6E82" w:rsidP="000D6E82">
      <w:pPr>
        <w:pStyle w:val="Zhlav"/>
        <w:tabs>
          <w:tab w:val="clear" w:pos="4536"/>
          <w:tab w:val="clear" w:pos="9072"/>
        </w:tabs>
      </w:pPr>
      <w:r w:rsidRPr="001F3F22">
        <w:t>Ve</w:t>
      </w:r>
      <w:r w:rsidR="00291EDF">
        <w:t xml:space="preserve"> </w:t>
      </w:r>
      <w:r w:rsidRPr="001F3F22">
        <w:t>většině případů</w:t>
      </w:r>
      <w:r>
        <w:t xml:space="preserve"> není provedení</w:t>
      </w:r>
      <w:r w:rsidRPr="001F3F22">
        <w:t xml:space="preserve"> </w:t>
      </w:r>
      <w:r>
        <w:t>přiměřené</w:t>
      </w:r>
      <w:r w:rsidRPr="001F3F22">
        <w:t xml:space="preserve"> úprav</w:t>
      </w:r>
      <w:r>
        <w:t xml:space="preserve">y </w:t>
      </w:r>
      <w:r w:rsidRPr="001F3F22">
        <w:t>obtížné a</w:t>
      </w:r>
      <w:r>
        <w:t xml:space="preserve"> náklady jsou</w:t>
      </w:r>
      <w:r w:rsidRPr="001F3F22">
        <w:t xml:space="preserve"> často velmi </w:t>
      </w:r>
      <w:r>
        <w:t>nízké</w:t>
      </w:r>
      <w:r w:rsidRPr="001F3F22">
        <w:t xml:space="preserve">. V případech, kdy je třeba </w:t>
      </w:r>
      <w:r w:rsidR="003E4F06">
        <w:t xml:space="preserve">nákladnějšího </w:t>
      </w:r>
      <w:r>
        <w:t>speciálního</w:t>
      </w:r>
      <w:r w:rsidRPr="001F3F22">
        <w:t xml:space="preserve"> vybavení </w:t>
      </w:r>
      <w:r>
        <w:t>nebo</w:t>
      </w:r>
      <w:r w:rsidRPr="001F3F22">
        <w:t xml:space="preserve"> velk</w:t>
      </w:r>
      <w:r>
        <w:t>ých</w:t>
      </w:r>
      <w:r w:rsidRPr="001F3F22">
        <w:t xml:space="preserve"> úprav</w:t>
      </w:r>
      <w:r w:rsidR="002F0E10">
        <w:t>,</w:t>
      </w:r>
      <w:r>
        <w:t xml:space="preserve"> </w:t>
      </w:r>
      <w:r w:rsidRPr="001F3F22">
        <w:t xml:space="preserve">může být </w:t>
      </w:r>
      <w:r>
        <w:t>dostupná f</w:t>
      </w:r>
      <w:r w:rsidRPr="001F3F22">
        <w:t xml:space="preserve">inanční podpora </w:t>
      </w:r>
      <w:r w:rsidR="003E4F06">
        <w:t>(</w:t>
      </w:r>
      <w:r>
        <w:t>např. z programu</w:t>
      </w:r>
      <w:r w:rsidRPr="001F3F22">
        <w:t xml:space="preserve"> </w:t>
      </w:r>
      <w:r>
        <w:t>P</w:t>
      </w:r>
      <w:r w:rsidR="003E4F06">
        <w:t>řístup</w:t>
      </w:r>
      <w:r w:rsidRPr="001F3F22">
        <w:t xml:space="preserve"> k</w:t>
      </w:r>
      <w:r w:rsidR="003E4F06">
        <w:t> </w:t>
      </w:r>
      <w:r w:rsidRPr="001F3F22">
        <w:t>práci</w:t>
      </w:r>
      <w:r w:rsidR="003E4F06">
        <w:t xml:space="preserve"> </w:t>
      </w:r>
      <w:r w:rsidR="00291EDF">
        <w:t>-</w:t>
      </w:r>
      <w:r w:rsidR="003E4F06">
        <w:t xml:space="preserve"> AtW) </w:t>
      </w:r>
      <w:r>
        <w:t xml:space="preserve">prostřednictvím </w:t>
      </w:r>
      <w:r w:rsidRPr="001F3F22">
        <w:t>Jobcentr</w:t>
      </w:r>
      <w:r>
        <w:t>a</w:t>
      </w:r>
      <w:r w:rsidRPr="001F3F22">
        <w:t xml:space="preserve"> Plus.</w:t>
      </w:r>
    </w:p>
    <w:p w:rsidR="00561573" w:rsidRPr="005B2ED9" w:rsidRDefault="003E4F06" w:rsidP="00291EDF">
      <w:pPr>
        <w:pStyle w:val="nadpis30"/>
        <w:spacing w:before="360" w:after="360"/>
        <w:outlineLvl w:val="2"/>
        <w:rPr>
          <w:highlight w:val="yellow"/>
        </w:rPr>
      </w:pPr>
      <w:bookmarkStart w:id="77" w:name="_Toc323026941"/>
      <w:r w:rsidRPr="005B2ED9">
        <w:t>6.5.5 P</w:t>
      </w:r>
      <w:r w:rsidR="00561573" w:rsidRPr="005B2ED9">
        <w:t>rogramy podporovaného zaměstnávání</w:t>
      </w:r>
      <w:bookmarkEnd w:id="77"/>
    </w:p>
    <w:p w:rsidR="00D753D9" w:rsidRDefault="00D753D9" w:rsidP="00291EDF">
      <w:pPr>
        <w:pStyle w:val="Zhlav"/>
        <w:tabs>
          <w:tab w:val="clear" w:pos="4536"/>
          <w:tab w:val="clear" w:pos="9072"/>
        </w:tabs>
        <w:ind w:firstLine="0"/>
      </w:pPr>
      <w:r>
        <w:t>Mezi programy podporvaného zaměstnávání patří:</w:t>
      </w:r>
    </w:p>
    <w:p w:rsidR="00242C47" w:rsidRDefault="00561573" w:rsidP="00242C47">
      <w:r>
        <w:t xml:space="preserve">Program </w:t>
      </w:r>
      <w:r w:rsidRPr="00020264">
        <w:rPr>
          <w:rStyle w:val="kurzva-boldCharChar"/>
          <w:lang w:val="cs-CZ"/>
        </w:rPr>
        <w:t>V</w:t>
      </w:r>
      <w:r w:rsidR="00242C47" w:rsidRPr="00020264">
        <w:rPr>
          <w:rStyle w:val="kurzva-boldCharChar"/>
          <w:lang w:val="cs-CZ"/>
        </w:rPr>
        <w:t>ýběr</w:t>
      </w:r>
      <w:r w:rsidRPr="00020264">
        <w:rPr>
          <w:rStyle w:val="kurzva-boldCharChar"/>
          <w:lang w:val="cs-CZ"/>
        </w:rPr>
        <w:t xml:space="preserve"> práce (Work Choise)</w:t>
      </w:r>
      <w:r w:rsidR="00D753D9" w:rsidRPr="00020264">
        <w:rPr>
          <w:rStyle w:val="kurzva-boldCharChar"/>
          <w:b w:val="0"/>
          <w:i w:val="0"/>
          <w:lang w:val="cs-CZ"/>
        </w:rPr>
        <w:t>, který</w:t>
      </w:r>
      <w:r w:rsidRPr="00020264">
        <w:rPr>
          <w:rStyle w:val="kurzva-boldCharChar"/>
          <w:lang w:val="cs-CZ"/>
        </w:rPr>
        <w:t xml:space="preserve"> </w:t>
      </w:r>
      <w:r>
        <w:t>začal fungovat</w:t>
      </w:r>
      <w:r w:rsidRPr="00B36E43">
        <w:t xml:space="preserve"> v říjnu 2010, kdy nahrad</w:t>
      </w:r>
      <w:r>
        <w:t>il</w:t>
      </w:r>
      <w:r w:rsidRPr="00B36E43">
        <w:t xml:space="preserve"> </w:t>
      </w:r>
      <w:r>
        <w:t>dosud</w:t>
      </w:r>
      <w:r w:rsidR="00291EDF">
        <w:t xml:space="preserve"> </w:t>
      </w:r>
      <w:r>
        <w:t>existující programy</w:t>
      </w:r>
      <w:r w:rsidR="00D753D9">
        <w:t xml:space="preserve">. </w:t>
      </w:r>
      <w:r w:rsidR="00242C47">
        <w:t>Jde o</w:t>
      </w:r>
      <w:r w:rsidR="00242C47" w:rsidRPr="009B6A0C">
        <w:t xml:space="preserve"> modulární</w:t>
      </w:r>
      <w:r w:rsidR="00242C47">
        <w:t xml:space="preserve"> podpůrný</w:t>
      </w:r>
      <w:r w:rsidR="00242C47" w:rsidRPr="009B6A0C">
        <w:t xml:space="preserve"> program pro </w:t>
      </w:r>
      <w:r w:rsidR="00242C47">
        <w:t xml:space="preserve">zdravotně postižené </w:t>
      </w:r>
      <w:r w:rsidR="00242C47" w:rsidRPr="009B6A0C">
        <w:t>lidi</w:t>
      </w:r>
      <w:r w:rsidR="00242C47">
        <w:t>.</w:t>
      </w:r>
      <w:r w:rsidR="00291EDF">
        <w:t xml:space="preserve"> </w:t>
      </w:r>
      <w:r w:rsidR="00242C47" w:rsidRPr="009B6A0C">
        <w:t xml:space="preserve">Je spravován </w:t>
      </w:r>
      <w:r w:rsidR="00D753D9">
        <w:t xml:space="preserve">DWP </w:t>
      </w:r>
      <w:r w:rsidR="00242C47" w:rsidRPr="009B6A0C">
        <w:t xml:space="preserve">a </w:t>
      </w:r>
      <w:r w:rsidR="00242C47">
        <w:t>poskytován</w:t>
      </w:r>
      <w:r w:rsidR="00242C47" w:rsidRPr="009B6A0C">
        <w:t xml:space="preserve"> </w:t>
      </w:r>
      <w:r w:rsidR="00242C47">
        <w:t>prostřednictvím smluv s různými org</w:t>
      </w:r>
      <w:r w:rsidR="00242C47">
        <w:t>a</w:t>
      </w:r>
      <w:r w:rsidR="00242C47">
        <w:t>nizacemi</w:t>
      </w:r>
      <w:r w:rsidR="00242C47" w:rsidRPr="009B6A0C">
        <w:t xml:space="preserve"> soukromé</w:t>
      </w:r>
      <w:r w:rsidR="00242C47">
        <w:t>ho</w:t>
      </w:r>
      <w:r w:rsidR="00242C47" w:rsidRPr="009B6A0C">
        <w:t>, veřejné</w:t>
      </w:r>
      <w:r w:rsidR="00242C47">
        <w:t>ho</w:t>
      </w:r>
      <w:r w:rsidR="00242C47" w:rsidRPr="009B6A0C">
        <w:t xml:space="preserve"> a </w:t>
      </w:r>
      <w:r w:rsidR="00242C47">
        <w:t>dobrovolného</w:t>
      </w:r>
      <w:r w:rsidR="00242C47" w:rsidRPr="009B6A0C">
        <w:t xml:space="preserve"> sektoru</w:t>
      </w:r>
      <w:r w:rsidR="00242C47">
        <w:t xml:space="preserve">. </w:t>
      </w:r>
    </w:p>
    <w:p w:rsidR="00561573" w:rsidRDefault="00D753D9" w:rsidP="00561573">
      <w:r w:rsidRPr="00020264">
        <w:rPr>
          <w:rStyle w:val="kurzva-boldCharChar"/>
          <w:i w:val="0"/>
          <w:lang w:val="cs-CZ"/>
        </w:rPr>
        <w:t>Program</w:t>
      </w:r>
      <w:r w:rsidR="00291EDF">
        <w:rPr>
          <w:rStyle w:val="kurzva-boldCharChar"/>
          <w:i w:val="0"/>
          <w:lang w:val="cs-CZ"/>
        </w:rPr>
        <w:t xml:space="preserve"> </w:t>
      </w:r>
      <w:r w:rsidR="00561573" w:rsidRPr="00020264">
        <w:rPr>
          <w:rStyle w:val="kurzva-boldCharChar"/>
          <w:lang w:val="cs-CZ"/>
        </w:rPr>
        <w:t>Přístup k práci (Access to Work)</w:t>
      </w:r>
      <w:r w:rsidR="00561573">
        <w:t xml:space="preserve"> </w:t>
      </w:r>
      <w:r w:rsidR="00561573" w:rsidRPr="00561573">
        <w:t xml:space="preserve">je </w:t>
      </w:r>
      <w:r>
        <w:t>program</w:t>
      </w:r>
      <w:r w:rsidR="00561573" w:rsidRPr="00561573">
        <w:t xml:space="preserve"> </w:t>
      </w:r>
      <w:r w:rsidR="00561573">
        <w:t>spravovaný</w:t>
      </w:r>
      <w:r w:rsidR="00561573" w:rsidRPr="00561573">
        <w:t xml:space="preserve"> </w:t>
      </w:r>
      <w:r>
        <w:t>DWP</w:t>
      </w:r>
      <w:r w:rsidR="00242C47">
        <w:t>,</w:t>
      </w:r>
      <w:r w:rsidR="00561573" w:rsidRPr="00561573">
        <w:t xml:space="preserve"> poskytovaný</w:t>
      </w:r>
      <w:r w:rsidR="00561573">
        <w:t xml:space="preserve"> prostřednictvím</w:t>
      </w:r>
      <w:r w:rsidR="00561573" w:rsidRPr="00561573">
        <w:t xml:space="preserve"> Jobcentr</w:t>
      </w:r>
      <w:r w:rsidR="00561573">
        <w:t>a</w:t>
      </w:r>
      <w:r w:rsidR="00561573" w:rsidRPr="00561573">
        <w:t xml:space="preserve"> Plus, který pomáhá překonávat bariéry, na které naráží</w:t>
      </w:r>
      <w:r w:rsidR="00291EDF">
        <w:t xml:space="preserve"> </w:t>
      </w:r>
      <w:r w:rsidR="00561573" w:rsidRPr="00561573">
        <w:t>zdravotně postižené osoby při získávání a udržení práce. Program posk</w:t>
      </w:r>
      <w:r w:rsidR="00561573" w:rsidRPr="00561573">
        <w:t>y</w:t>
      </w:r>
      <w:r w:rsidR="00291EDF">
        <w:softHyphen/>
      </w:r>
      <w:r w:rsidR="00561573" w:rsidRPr="00561573">
        <w:t>tuje</w:t>
      </w:r>
      <w:r w:rsidR="00291EDF">
        <w:t xml:space="preserve"> </w:t>
      </w:r>
      <w:r w:rsidR="00561573" w:rsidRPr="00561573">
        <w:t>poradenství, posouzení potřeb zdravotn</w:t>
      </w:r>
      <w:r w:rsidR="00242C47">
        <w:t>ě</w:t>
      </w:r>
      <w:r w:rsidR="00561573" w:rsidRPr="00561573">
        <w:t xml:space="preserve"> postižen</w:t>
      </w:r>
      <w:r w:rsidR="00242C47">
        <w:t>ého</w:t>
      </w:r>
      <w:r w:rsidR="00561573" w:rsidRPr="00561573">
        <w:t xml:space="preserve"> zaměstnance na pracovišti</w:t>
      </w:r>
      <w:r w:rsidR="00291EDF">
        <w:t xml:space="preserve"> </w:t>
      </w:r>
      <w:r w:rsidR="00561573" w:rsidRPr="00561573">
        <w:t xml:space="preserve">a v případě potřeby finanční příspěvek na úhradu nákladů potřebné podpory. </w:t>
      </w:r>
    </w:p>
    <w:p w:rsidR="00242C47" w:rsidRDefault="00291EDF" w:rsidP="00242C47">
      <w:r>
        <w:rPr>
          <w:rStyle w:val="kurzva-boldCharChar"/>
          <w:lang w:val="cs-CZ"/>
        </w:rPr>
        <w:t xml:space="preserve">Pracovní </w:t>
      </w:r>
      <w:r w:rsidR="00242C47" w:rsidRPr="00020264">
        <w:rPr>
          <w:rStyle w:val="kurzva-boldCharChar"/>
          <w:lang w:val="cs-CZ"/>
        </w:rPr>
        <w:t>program (Work Programme)</w:t>
      </w:r>
      <w:r w:rsidR="00242C47">
        <w:rPr>
          <w:rStyle w:val="kurzvaChar"/>
        </w:rPr>
        <w:t xml:space="preserve"> </w:t>
      </w:r>
      <w:r w:rsidR="00242C47" w:rsidRPr="00E8219D">
        <w:t>je</w:t>
      </w:r>
      <w:r w:rsidR="00AD4C40">
        <w:t xml:space="preserve"> </w:t>
      </w:r>
      <w:r w:rsidR="00242C47">
        <w:t>nový</w:t>
      </w:r>
      <w:r w:rsidR="00242C47" w:rsidRPr="00E8219D">
        <w:t xml:space="preserve"> vládní program, který po</w:t>
      </w:r>
      <w:r w:rsidR="00242C47" w:rsidRPr="00E8219D">
        <w:t>d</w:t>
      </w:r>
      <w:r w:rsidR="00242C47" w:rsidRPr="00E8219D">
        <w:t xml:space="preserve">poruje nezaměstnané </w:t>
      </w:r>
      <w:r w:rsidR="00242C47">
        <w:t>lidi při</w:t>
      </w:r>
      <w:r w:rsidR="00242C47" w:rsidRPr="00E8219D">
        <w:t xml:space="preserve"> návratu do práce. </w:t>
      </w:r>
      <w:r w:rsidR="00242C47">
        <w:t>Tento program podporuje</w:t>
      </w:r>
      <w:r w:rsidR="00020264">
        <w:t xml:space="preserve"> </w:t>
      </w:r>
      <w:r w:rsidR="00D753D9">
        <w:t>všechny n</w:t>
      </w:r>
      <w:r w:rsidR="00D753D9">
        <w:t>e</w:t>
      </w:r>
      <w:r w:rsidR="00D753D9">
        <w:t xml:space="preserve">zaměstnané </w:t>
      </w:r>
      <w:r w:rsidR="00242C47" w:rsidRPr="00E8219D">
        <w:t xml:space="preserve">kromě </w:t>
      </w:r>
      <w:r w:rsidR="00242C47">
        <w:t xml:space="preserve">lidí s nejtěžším zdravotním postižením. </w:t>
      </w:r>
      <w:r w:rsidR="00242C47" w:rsidRPr="00E8219D">
        <w:t xml:space="preserve">Je </w:t>
      </w:r>
      <w:r w:rsidR="00242C47">
        <w:t>poskytován</w:t>
      </w:r>
      <w:r w:rsidR="00242C47" w:rsidRPr="00E8219D">
        <w:t xml:space="preserve"> cel</w:t>
      </w:r>
      <w:r w:rsidR="00242C47">
        <w:t>ou</w:t>
      </w:r>
      <w:r w:rsidR="00242C47" w:rsidRPr="00E8219D">
        <w:t xml:space="preserve"> řad</w:t>
      </w:r>
      <w:r w:rsidR="00242C47">
        <w:t xml:space="preserve">ou </w:t>
      </w:r>
      <w:r w:rsidR="00D753D9">
        <w:t xml:space="preserve">smluvních </w:t>
      </w:r>
      <w:r w:rsidR="00242C47">
        <w:t>poskytovatelů</w:t>
      </w:r>
      <w:r w:rsidR="00242C47" w:rsidRPr="00E8219D">
        <w:t xml:space="preserve"> po celé Británii</w:t>
      </w:r>
      <w:r w:rsidR="00242C47">
        <w:t>.</w:t>
      </w:r>
    </w:p>
    <w:p w:rsidR="00291EDF" w:rsidRDefault="00291EDF" w:rsidP="002F0E10">
      <w:pPr>
        <w:ind w:firstLine="0"/>
        <w:rPr>
          <w:i/>
        </w:rPr>
      </w:pPr>
    </w:p>
    <w:p w:rsidR="002F364C" w:rsidRPr="002F364C" w:rsidRDefault="002F364C" w:rsidP="002F0E10">
      <w:pPr>
        <w:ind w:firstLine="0"/>
        <w:rPr>
          <w:i/>
        </w:rPr>
      </w:pPr>
      <w:r w:rsidRPr="002F364C">
        <w:rPr>
          <w:i/>
        </w:rPr>
        <w:t>Finanční podpora</w:t>
      </w:r>
    </w:p>
    <w:p w:rsidR="002F364C" w:rsidRPr="00EB66B1" w:rsidRDefault="002F364C" w:rsidP="002F364C">
      <w:r w:rsidRPr="00EB66B1">
        <w:t>Některé</w:t>
      </w:r>
      <w:r w:rsidR="00291EDF" w:rsidRPr="00291EDF">
        <w:rPr>
          <w:sz w:val="12"/>
          <w:szCs w:val="12"/>
        </w:rPr>
        <w:t xml:space="preserve"> </w:t>
      </w:r>
      <w:r>
        <w:t>programy</w:t>
      </w:r>
      <w:r w:rsidRPr="00291EDF">
        <w:rPr>
          <w:sz w:val="12"/>
          <w:szCs w:val="12"/>
        </w:rPr>
        <w:t xml:space="preserve"> </w:t>
      </w:r>
      <w:r w:rsidRPr="00EB66B1">
        <w:t>mohou</w:t>
      </w:r>
      <w:r w:rsidRPr="00291EDF">
        <w:rPr>
          <w:sz w:val="12"/>
          <w:szCs w:val="12"/>
        </w:rPr>
        <w:t xml:space="preserve"> </w:t>
      </w:r>
      <w:r w:rsidRPr="00EB66B1">
        <w:t>zaměstnavateli poskytnout počáteční finanční podp</w:t>
      </w:r>
      <w:r w:rsidRPr="00EB66B1">
        <w:t>o</w:t>
      </w:r>
      <w:r w:rsidRPr="00EB66B1">
        <w:t>ru v prvních fázích zaměstnávání osoby se zdravotním postižením. Dostupné mohou být finanční prostředky na náklady odborného výcviku ve spolupráci s</w:t>
      </w:r>
      <w:r>
        <w:t xml:space="preserve"> jeho </w:t>
      </w:r>
      <w:r w:rsidRPr="00EB66B1">
        <w:t>poskytov</w:t>
      </w:r>
      <w:r w:rsidRPr="00EB66B1">
        <w:t>a</w:t>
      </w:r>
      <w:r w:rsidRPr="00EB66B1">
        <w:t>teli</w:t>
      </w:r>
      <w:r>
        <w:t xml:space="preserve">. </w:t>
      </w:r>
      <w:r w:rsidRPr="00EB66B1">
        <w:t>K dispozici je také</w:t>
      </w:r>
      <w:r w:rsidR="00291EDF">
        <w:t xml:space="preserve"> </w:t>
      </w:r>
      <w:r>
        <w:t xml:space="preserve">určitá </w:t>
      </w:r>
      <w:r w:rsidRPr="00EB66B1">
        <w:t xml:space="preserve">finanční pomoc tam, kde je třeba provést nezbytné </w:t>
      </w:r>
      <w:r>
        <w:t>n</w:t>
      </w:r>
      <w:r>
        <w:t>á</w:t>
      </w:r>
      <w:r>
        <w:t>klad</w:t>
      </w:r>
      <w:r w:rsidR="00291EDF">
        <w:softHyphen/>
      </w:r>
      <w:r>
        <w:t xml:space="preserve">nější </w:t>
      </w:r>
      <w:r w:rsidRPr="00EB66B1">
        <w:t>úpravy pro</w:t>
      </w:r>
      <w:r w:rsidR="00291EDF">
        <w:t xml:space="preserve"> </w:t>
      </w:r>
      <w:r w:rsidRPr="00EB66B1">
        <w:t>zdravotně postižené zaměstnance, aby mohli úspěšně vykonávat svou práci. Agentury podporovaného zaměstnávání se snaží zjistit a zajistit všechny dostupné finanční prostředky jménem zaměstnance a jeho zaměstnavatele.</w:t>
      </w:r>
    </w:p>
    <w:p w:rsidR="00561573" w:rsidRPr="005B2ED9" w:rsidRDefault="00E34691" w:rsidP="003F1C38">
      <w:pPr>
        <w:pStyle w:val="Zhlav"/>
        <w:tabs>
          <w:tab w:val="clear" w:pos="4536"/>
          <w:tab w:val="clear" w:pos="9072"/>
        </w:tabs>
      </w:pPr>
      <w:r w:rsidRPr="005B2ED9">
        <w:t xml:space="preserve">Programy jsou podrobněji popsány v kapitole </w:t>
      </w:r>
      <w:r w:rsidR="00AA4724" w:rsidRPr="005B2ED9">
        <w:t>6</w:t>
      </w:r>
      <w:r w:rsidRPr="005B2ED9">
        <w:t>.2</w:t>
      </w:r>
    </w:p>
    <w:p w:rsidR="0018636F" w:rsidRPr="005B2ED9" w:rsidRDefault="00AA7FFC" w:rsidP="00291EDF">
      <w:pPr>
        <w:pStyle w:val="Nadpis2"/>
        <w:spacing w:before="360" w:after="360"/>
      </w:pPr>
      <w:bookmarkStart w:id="78" w:name="_Toc323026942"/>
      <w:r>
        <w:t>6.6</w:t>
      </w:r>
      <w:r w:rsidR="009B0889" w:rsidRPr="005B2ED9">
        <w:t xml:space="preserve"> </w:t>
      </w:r>
      <w:r w:rsidR="00F219FA" w:rsidRPr="005B2ED9">
        <w:t>Sociální podniky</w:t>
      </w:r>
      <w:bookmarkEnd w:id="78"/>
    </w:p>
    <w:p w:rsidR="00B52641" w:rsidRDefault="00F219FA" w:rsidP="00F219FA">
      <w:r w:rsidRPr="00607585">
        <w:t>Sociální podniky</w:t>
      </w:r>
      <w:r w:rsidR="00291EDF">
        <w:t xml:space="preserve"> </w:t>
      </w:r>
      <w:r w:rsidRPr="00607585">
        <w:t>jsou</w:t>
      </w:r>
      <w:r w:rsidR="00AD4C40">
        <w:t xml:space="preserve"> </w:t>
      </w:r>
      <w:r w:rsidRPr="00607585">
        <w:t>součástí "sociální ekonomiky"</w:t>
      </w:r>
      <w:r w:rsidR="00B52641">
        <w:t xml:space="preserve">, což je </w:t>
      </w:r>
      <w:r w:rsidRPr="00607585">
        <w:t>prosperující a ro</w:t>
      </w:r>
      <w:r w:rsidRPr="00607585">
        <w:t>s</w:t>
      </w:r>
      <w:r w:rsidR="00AD4C40">
        <w:softHyphen/>
      </w:r>
      <w:r w:rsidRPr="00607585">
        <w:t>toucí soubor</w:t>
      </w:r>
      <w:r w:rsidR="00291EDF">
        <w:t xml:space="preserve"> </w:t>
      </w:r>
      <w:r w:rsidRPr="00607585">
        <w:t>organizací, které existují mezi tradičním soukromým sektorem na straně jedné,</w:t>
      </w:r>
      <w:r w:rsidR="00AD4C40" w:rsidRPr="00AD4C40">
        <w:rPr>
          <w:sz w:val="12"/>
          <w:szCs w:val="12"/>
        </w:rPr>
        <w:t xml:space="preserve"> </w:t>
      </w:r>
      <w:r w:rsidRPr="00607585">
        <w:t>a</w:t>
      </w:r>
      <w:r w:rsidR="00291EDF">
        <w:t xml:space="preserve"> </w:t>
      </w:r>
      <w:r w:rsidRPr="00607585">
        <w:t xml:space="preserve">veřejným sektorem na straně druhé. Někdy je </w:t>
      </w:r>
      <w:r w:rsidR="00B52641">
        <w:t xml:space="preserve">sociální ekonomika </w:t>
      </w:r>
      <w:r w:rsidRPr="00607585">
        <w:t>označov</w:t>
      </w:r>
      <w:r w:rsidR="00B52641">
        <w:t>á</w:t>
      </w:r>
      <w:r w:rsidRPr="00607585">
        <w:t>n</w:t>
      </w:r>
      <w:r w:rsidR="00B52641">
        <w:t>a jako "třetí sektor"</w:t>
      </w:r>
      <w:r w:rsidR="00291EDF">
        <w:t xml:space="preserve"> </w:t>
      </w:r>
      <w:r w:rsidR="00B52641">
        <w:t>a</w:t>
      </w:r>
      <w:r w:rsidRPr="00607585">
        <w:t xml:space="preserve"> zahrnuje dobrovolné a společenské organizace, nadace a sdr</w:t>
      </w:r>
      <w:r w:rsidRPr="00607585">
        <w:t>u</w:t>
      </w:r>
      <w:r w:rsidRPr="00607585">
        <w:t xml:space="preserve">žení mnoha typů. </w:t>
      </w:r>
    </w:p>
    <w:p w:rsidR="00384E42" w:rsidRDefault="00384E42" w:rsidP="00384E42">
      <w:r w:rsidRPr="00384E42">
        <w:rPr>
          <w:i/>
        </w:rPr>
        <w:lastRenderedPageBreak/>
        <w:t>Sociální</w:t>
      </w:r>
      <w:r w:rsidR="00AD4C40">
        <w:rPr>
          <w:i/>
        </w:rPr>
        <w:t xml:space="preserve"> </w:t>
      </w:r>
      <w:r w:rsidRPr="00384E42">
        <w:rPr>
          <w:i/>
        </w:rPr>
        <w:t>podniky</w:t>
      </w:r>
      <w:r>
        <w:t xml:space="preserve"> jsou sociálně řízené organizace aplikující tržní strategie pro dosažení sociálních</w:t>
      </w:r>
      <w:r w:rsidR="00291EDF" w:rsidRPr="00291EDF">
        <w:rPr>
          <w:sz w:val="12"/>
          <w:szCs w:val="12"/>
        </w:rPr>
        <w:t xml:space="preserve"> </w:t>
      </w:r>
      <w:r>
        <w:t xml:space="preserve">cílů. </w:t>
      </w:r>
      <w:r w:rsidRPr="00607585">
        <w:t>Sociální podnik je podnik s primárně sociálními cíli, jehož zi</w:t>
      </w:r>
      <w:r w:rsidRPr="00607585">
        <w:t>s</w:t>
      </w:r>
      <w:r w:rsidRPr="00607585">
        <w:t>ky jsou principiálně</w:t>
      </w:r>
      <w:r w:rsidR="00291EDF">
        <w:t xml:space="preserve"> </w:t>
      </w:r>
      <w:r w:rsidR="00AD4C40">
        <w:t xml:space="preserve">reinvestovány pro účely podniku </w:t>
      </w:r>
      <w:r w:rsidRPr="00607585">
        <w:t>nebo komunity a nejsou řízeny p</w:t>
      </w:r>
      <w:r w:rsidRPr="00607585">
        <w:t>o</w:t>
      </w:r>
      <w:r w:rsidRPr="00607585">
        <w:t>třebou</w:t>
      </w:r>
      <w:r w:rsidR="00291EDF">
        <w:t xml:space="preserve"> </w:t>
      </w:r>
      <w:r w:rsidRPr="00607585">
        <w:t>maximalizovat zisk pro akcionáře a vlastníky.</w:t>
      </w:r>
      <w:r>
        <w:t xml:space="preserve"> V</w:t>
      </w:r>
      <w:r w:rsidR="002F0E10">
        <w:t>e Spojeném království</w:t>
      </w:r>
      <w:r>
        <w:t> je zhruba 62 tis. sociálních podniků zaměstnávajících přibližně 800 tis. lidí.</w:t>
      </w:r>
    </w:p>
    <w:p w:rsidR="00041544" w:rsidRDefault="00B52641" w:rsidP="00B52641">
      <w:r w:rsidRPr="00607585">
        <w:t>Hlavní typy sociálních podniků</w:t>
      </w:r>
      <w:r w:rsidR="00175BE0">
        <w:t xml:space="preserve"> (netýkají se zdaleka jen zdravotně postižených lidí)</w:t>
      </w:r>
      <w:r w:rsidRPr="00607585">
        <w:t xml:space="preserve"> ve Velké Británii jsou</w:t>
      </w:r>
      <w:r w:rsidR="00291EDF">
        <w:t>:</w:t>
      </w:r>
      <w:r w:rsidRPr="00607585">
        <w:t xml:space="preserve"> </w:t>
      </w:r>
    </w:p>
    <w:p w:rsidR="00041544" w:rsidRDefault="00B52641" w:rsidP="00291EDF">
      <w:pPr>
        <w:numPr>
          <w:ilvl w:val="0"/>
          <w:numId w:val="41"/>
        </w:numPr>
        <w:tabs>
          <w:tab w:val="clear" w:pos="360"/>
          <w:tab w:val="num" w:pos="284"/>
        </w:tabs>
        <w:ind w:left="284" w:hanging="284"/>
      </w:pPr>
      <w:r w:rsidRPr="00607585">
        <w:t xml:space="preserve">tradiční družstva; </w:t>
      </w:r>
    </w:p>
    <w:p w:rsidR="00041544" w:rsidRDefault="00B52641" w:rsidP="00291EDF">
      <w:pPr>
        <w:numPr>
          <w:ilvl w:val="0"/>
          <w:numId w:val="41"/>
        </w:numPr>
        <w:tabs>
          <w:tab w:val="clear" w:pos="360"/>
          <w:tab w:val="num" w:pos="284"/>
        </w:tabs>
        <w:ind w:left="284" w:hanging="284"/>
      </w:pPr>
      <w:r w:rsidRPr="00607585">
        <w:t xml:space="preserve">sociální družstva; </w:t>
      </w:r>
    </w:p>
    <w:p w:rsidR="00041544" w:rsidRDefault="00B52641" w:rsidP="00291EDF">
      <w:pPr>
        <w:numPr>
          <w:ilvl w:val="0"/>
          <w:numId w:val="41"/>
        </w:numPr>
        <w:tabs>
          <w:tab w:val="clear" w:pos="360"/>
          <w:tab w:val="num" w:pos="284"/>
        </w:tabs>
        <w:ind w:left="284" w:hanging="284"/>
      </w:pPr>
      <w:r w:rsidRPr="00607585">
        <w:t>struktury</w:t>
      </w:r>
      <w:r w:rsidR="00291EDF">
        <w:t xml:space="preserve"> </w:t>
      </w:r>
      <w:r w:rsidR="00393B33">
        <w:t>dobrovolného</w:t>
      </w:r>
      <w:r w:rsidRPr="00607585">
        <w:t xml:space="preserve"> sektoru smluvně najímané na služby</w:t>
      </w:r>
      <w:r w:rsidR="00393B33">
        <w:t xml:space="preserve"> a dočasné/trvalé z</w:t>
      </w:r>
      <w:r w:rsidR="00393B33">
        <w:t>a</w:t>
      </w:r>
      <w:r w:rsidR="00393B33">
        <w:t>městnávání</w:t>
      </w:r>
      <w:r>
        <w:t xml:space="preserve">; </w:t>
      </w:r>
    </w:p>
    <w:p w:rsidR="00041544" w:rsidRDefault="0042079E" w:rsidP="00291EDF">
      <w:pPr>
        <w:numPr>
          <w:ilvl w:val="0"/>
          <w:numId w:val="41"/>
        </w:numPr>
        <w:tabs>
          <w:tab w:val="clear" w:pos="360"/>
          <w:tab w:val="num" w:pos="284"/>
        </w:tabs>
        <w:ind w:left="284" w:hanging="284"/>
      </w:pPr>
      <w:r>
        <w:t>dobrovolné organizace</w:t>
      </w:r>
      <w:r w:rsidR="00B52641" w:rsidRPr="00607585">
        <w:t xml:space="preserve"> zdravotní/sociální péče; </w:t>
      </w:r>
    </w:p>
    <w:p w:rsidR="00041544" w:rsidRDefault="00B52641" w:rsidP="00291EDF">
      <w:pPr>
        <w:numPr>
          <w:ilvl w:val="0"/>
          <w:numId w:val="41"/>
        </w:numPr>
        <w:tabs>
          <w:tab w:val="clear" w:pos="360"/>
          <w:tab w:val="num" w:pos="284"/>
        </w:tabs>
        <w:ind w:left="284" w:hanging="284"/>
      </w:pPr>
      <w:r w:rsidRPr="00607585">
        <w:t>obecní podniky služeb</w:t>
      </w:r>
      <w:r w:rsidR="0042079E">
        <w:t xml:space="preserve"> a iniciativ výcviku a zaměstnávání</w:t>
      </w:r>
      <w:r>
        <w:t xml:space="preserve">; </w:t>
      </w:r>
    </w:p>
    <w:p w:rsidR="00041544" w:rsidRDefault="00B52641" w:rsidP="00291EDF">
      <w:pPr>
        <w:numPr>
          <w:ilvl w:val="0"/>
          <w:numId w:val="41"/>
        </w:numPr>
        <w:tabs>
          <w:tab w:val="clear" w:pos="360"/>
          <w:tab w:val="num" w:pos="284"/>
        </w:tabs>
        <w:ind w:left="284" w:hanging="284"/>
      </w:pPr>
      <w:r w:rsidRPr="00B52641">
        <w:t>sociální firmy</w:t>
      </w:r>
      <w:r>
        <w:t xml:space="preserve">, </w:t>
      </w:r>
      <w:r w:rsidR="0042079E">
        <w:t xml:space="preserve">poskytující hlavně </w:t>
      </w:r>
      <w:r w:rsidRPr="00607585">
        <w:t xml:space="preserve">zaměstnání </w:t>
      </w:r>
      <w:r w:rsidR="00175BE0">
        <w:t>lidem znevýhodněným na trhu práce;</w:t>
      </w:r>
    </w:p>
    <w:p w:rsidR="00041544" w:rsidRDefault="00B52641" w:rsidP="00291EDF">
      <w:pPr>
        <w:numPr>
          <w:ilvl w:val="0"/>
          <w:numId w:val="41"/>
        </w:numPr>
        <w:tabs>
          <w:tab w:val="clear" w:pos="360"/>
          <w:tab w:val="num" w:pos="284"/>
        </w:tabs>
        <w:ind w:left="284" w:hanging="284"/>
      </w:pPr>
      <w:r w:rsidRPr="00607585">
        <w:t>podniky přechodného zaměstnán</w:t>
      </w:r>
      <w:r>
        <w:t>í</w:t>
      </w:r>
      <w:r w:rsidRPr="00607585">
        <w:t xml:space="preserve">; </w:t>
      </w:r>
    </w:p>
    <w:p w:rsidR="00B52641" w:rsidRDefault="00B52641" w:rsidP="00291EDF">
      <w:pPr>
        <w:numPr>
          <w:ilvl w:val="0"/>
          <w:numId w:val="41"/>
        </w:numPr>
        <w:tabs>
          <w:tab w:val="clear" w:pos="360"/>
          <w:tab w:val="num" w:pos="284"/>
        </w:tabs>
        <w:ind w:left="284" w:hanging="284"/>
      </w:pPr>
      <w:r w:rsidRPr="00607585">
        <w:t>chráněné dílny (sheltered workshops) pro zdravotně postižené osoby.</w:t>
      </w:r>
    </w:p>
    <w:p w:rsidR="0042079E" w:rsidRDefault="00F219FA" w:rsidP="00F219FA">
      <w:r w:rsidRPr="00E259F8">
        <w:t>Neexistují žádné</w:t>
      </w:r>
      <w:r w:rsidR="00AD4C40">
        <w:t xml:space="preserve"> </w:t>
      </w:r>
      <w:r w:rsidRPr="00E259F8">
        <w:t>obecné veřejné politiky</w:t>
      </w:r>
      <w:r w:rsidR="00393B33">
        <w:t xml:space="preserve"> (programy)</w:t>
      </w:r>
      <w:r w:rsidRPr="00E259F8">
        <w:t>, z kterých by výhradně sociální podnik</w:t>
      </w:r>
      <w:r w:rsidR="00291EDF">
        <w:t xml:space="preserve"> </w:t>
      </w:r>
      <w:r w:rsidRPr="00E259F8">
        <w:t>mohl čerpat na své aktivity</w:t>
      </w:r>
      <w:r w:rsidR="00393B33">
        <w:t>;</w:t>
      </w:r>
      <w:r w:rsidRPr="00E259F8">
        <w:t xml:space="preserve"> např. podpora </w:t>
      </w:r>
      <w:r w:rsidR="00393B33">
        <w:t xml:space="preserve">na </w:t>
      </w:r>
      <w:r w:rsidRPr="00E259F8">
        <w:t>pracovní integrac</w:t>
      </w:r>
      <w:r w:rsidR="00393B33">
        <w:t>i</w:t>
      </w:r>
      <w:r w:rsidRPr="00E259F8">
        <w:t xml:space="preserve"> je spojena se</w:t>
      </w:r>
      <w:r w:rsidR="00291EDF">
        <w:t xml:space="preserve"> </w:t>
      </w:r>
      <w:r w:rsidR="00AD4C40">
        <w:t xml:space="preserve">znevýhodněnými </w:t>
      </w:r>
      <w:r w:rsidRPr="00E259F8">
        <w:t xml:space="preserve">jednotlivci, nikoliv s podnikem, který je </w:t>
      </w:r>
      <w:r w:rsidR="00393B33">
        <w:t>zaměstnává</w:t>
      </w:r>
      <w:r w:rsidRPr="00E259F8">
        <w:t xml:space="preserve">. Nicméně existují některá (dočasná) </w:t>
      </w:r>
      <w:r w:rsidR="0042079E">
        <w:t>specifická</w:t>
      </w:r>
      <w:r w:rsidRPr="00E259F8">
        <w:t xml:space="preserve"> opatření na podporu rozvoje tohoto se</w:t>
      </w:r>
      <w:r w:rsidRPr="00E259F8">
        <w:t>k</w:t>
      </w:r>
      <w:r w:rsidRPr="00E259F8">
        <w:t>toru</w:t>
      </w:r>
      <w:r w:rsidR="0042079E">
        <w:t>.</w:t>
      </w:r>
    </w:p>
    <w:p w:rsidR="0042079E" w:rsidRPr="005B2ED9" w:rsidRDefault="00AA7FFC" w:rsidP="00291EDF">
      <w:pPr>
        <w:pStyle w:val="nadpis30"/>
        <w:spacing w:before="360" w:after="360"/>
        <w:outlineLvl w:val="2"/>
      </w:pPr>
      <w:bookmarkStart w:id="79" w:name="_Toc323026943"/>
      <w:r>
        <w:t>6.6</w:t>
      </w:r>
      <w:r w:rsidR="00175BE0" w:rsidRPr="005B2ED9">
        <w:t xml:space="preserve">.1 </w:t>
      </w:r>
      <w:r w:rsidR="0042079E" w:rsidRPr="005B2ED9">
        <w:t>Sociální firma</w:t>
      </w:r>
      <w:bookmarkEnd w:id="79"/>
    </w:p>
    <w:p w:rsidR="00016904" w:rsidRDefault="00F219FA" w:rsidP="00F219FA">
      <w:r w:rsidRPr="00726FD6">
        <w:rPr>
          <w:i/>
        </w:rPr>
        <w:t xml:space="preserve">Sociální </w:t>
      </w:r>
      <w:r w:rsidR="0042079E" w:rsidRPr="00726FD6">
        <w:rPr>
          <w:i/>
        </w:rPr>
        <w:t>firmy</w:t>
      </w:r>
      <w:r w:rsidR="00291EDF" w:rsidRPr="00291EDF">
        <w:rPr>
          <w:i/>
          <w:sz w:val="12"/>
          <w:szCs w:val="12"/>
        </w:rPr>
        <w:t xml:space="preserve"> </w:t>
      </w:r>
      <w:r w:rsidR="0042079E" w:rsidRPr="00726FD6">
        <w:rPr>
          <w:i/>
        </w:rPr>
        <w:t>(social</w:t>
      </w:r>
      <w:r w:rsidR="0042079E" w:rsidRPr="00291EDF">
        <w:rPr>
          <w:i/>
          <w:sz w:val="12"/>
          <w:szCs w:val="12"/>
        </w:rPr>
        <w:t xml:space="preserve"> </w:t>
      </w:r>
      <w:r w:rsidR="0042079E" w:rsidRPr="00726FD6">
        <w:rPr>
          <w:i/>
        </w:rPr>
        <w:t>firms)</w:t>
      </w:r>
      <w:r w:rsidR="0042079E">
        <w:t xml:space="preserve"> jsou jedním z typů sociálních podniků. Sociální firma</w:t>
      </w:r>
      <w:r w:rsidR="00726FD6">
        <w:t xml:space="preserve"> je tržně vedený podnik, jehož</w:t>
      </w:r>
      <w:r w:rsidR="00291EDF">
        <w:t xml:space="preserve"> </w:t>
      </w:r>
      <w:r w:rsidR="00726FD6">
        <w:t>sociálním posláním je zaměstnávání lidí těžce zn</w:t>
      </w:r>
      <w:r w:rsidR="00726FD6">
        <w:t>e</w:t>
      </w:r>
      <w:r w:rsidR="00726FD6">
        <w:t>vý</w:t>
      </w:r>
      <w:r w:rsidR="00291EDF">
        <w:softHyphen/>
      </w:r>
      <w:r w:rsidR="00726FD6">
        <w:t>hodněných na trhu práce</w:t>
      </w:r>
      <w:r>
        <w:t xml:space="preserve">. </w:t>
      </w:r>
    </w:p>
    <w:p w:rsidR="00726FD6" w:rsidRDefault="00726FD6" w:rsidP="00726FD6">
      <w:r w:rsidRPr="00726FD6">
        <w:rPr>
          <w:i/>
        </w:rPr>
        <w:t>"Sektor Sociálních firem“ (</w:t>
      </w:r>
      <w:r>
        <w:rPr>
          <w:i/>
        </w:rPr>
        <w:t>„</w:t>
      </w:r>
      <w:r w:rsidRPr="00726FD6">
        <w:rPr>
          <w:i/>
        </w:rPr>
        <w:t>Social Firm sector)"</w:t>
      </w:r>
      <w:r>
        <w:t xml:space="preserve"> je kolektivní termín používaný pro nově vznikající sociální firmy a sociální firmy.</w:t>
      </w:r>
    </w:p>
    <w:p w:rsidR="00016904" w:rsidRDefault="00F219FA" w:rsidP="00F219FA">
      <w:r w:rsidRPr="00016904">
        <w:rPr>
          <w:i/>
        </w:rPr>
        <w:t xml:space="preserve">"Vznikající sociální </w:t>
      </w:r>
      <w:r w:rsidR="0042079E" w:rsidRPr="00016904">
        <w:rPr>
          <w:i/>
        </w:rPr>
        <w:t>firma“</w:t>
      </w:r>
      <w:r w:rsidRPr="00016904">
        <w:rPr>
          <w:i/>
        </w:rPr>
        <w:t xml:space="preserve"> (</w:t>
      </w:r>
      <w:r w:rsidR="00726FD6">
        <w:rPr>
          <w:i/>
        </w:rPr>
        <w:t>„</w:t>
      </w:r>
      <w:r w:rsidR="00175BE0">
        <w:rPr>
          <w:i/>
        </w:rPr>
        <w:t>E</w:t>
      </w:r>
      <w:r w:rsidRPr="00016904">
        <w:rPr>
          <w:i/>
        </w:rPr>
        <w:t>merging Social Firm)"</w:t>
      </w:r>
      <w:r w:rsidR="002F0E10">
        <w:rPr>
          <w:i/>
        </w:rPr>
        <w:t>)</w:t>
      </w:r>
      <w:r>
        <w:t xml:space="preserve"> je podnik, který usiluje stát se sociální </w:t>
      </w:r>
      <w:r w:rsidR="0042079E">
        <w:t>firmou</w:t>
      </w:r>
      <w:r>
        <w:t>,</w:t>
      </w:r>
      <w:r w:rsidR="00291EDF">
        <w:t xml:space="preserve"> </w:t>
      </w:r>
      <w:r>
        <w:t xml:space="preserve">obvykle v </w:t>
      </w:r>
      <w:r w:rsidR="0042079E">
        <w:t>počátečních</w:t>
      </w:r>
      <w:r>
        <w:t xml:space="preserve"> stádiích </w:t>
      </w:r>
      <w:r w:rsidR="00016904">
        <w:t>podnikání/provozu</w:t>
      </w:r>
      <w:r>
        <w:t>, kdy není ještě schopný zaměstnat více</w:t>
      </w:r>
      <w:r w:rsidR="00726FD6">
        <w:t xml:space="preserve"> znevýhodněných</w:t>
      </w:r>
      <w:r>
        <w:t xml:space="preserve"> lidí, ale pracuje na podnikatelském plánu, který ilustruje, jak hodlá dosáhnout svých cílů. </w:t>
      </w:r>
    </w:p>
    <w:p w:rsidR="00B658C0" w:rsidRDefault="00291EDF" w:rsidP="00F219FA">
      <w:r>
        <w:t xml:space="preserve">Počet </w:t>
      </w:r>
      <w:r w:rsidR="00B658C0">
        <w:t>sociálních firem je mnohem menší než sociálních podniků. Poslední m</w:t>
      </w:r>
      <w:r w:rsidR="00B658C0">
        <w:t>a</w:t>
      </w:r>
      <w:r w:rsidR="00B658C0">
        <w:t>pující studie (2010) identifikovala 99 sociálních firem zaměstnávajících celkově přes 1</w:t>
      </w:r>
      <w:r>
        <w:t> </w:t>
      </w:r>
      <w:r w:rsidR="00B658C0">
        <w:t>000</w:t>
      </w:r>
      <w:r>
        <w:t xml:space="preserve"> </w:t>
      </w:r>
      <w:r w:rsidR="00B658C0">
        <w:t>těžce znevýhodněných lidí a 82 vznikajících sociálních firem zaměstnávajících zhruba 200 těžce znevýhodněných lidí.</w:t>
      </w:r>
    </w:p>
    <w:p w:rsidR="00F219FA" w:rsidRDefault="00F219FA" w:rsidP="00F219FA">
      <w:r>
        <w:t xml:space="preserve">Existují kritéria </w:t>
      </w:r>
      <w:r w:rsidR="007F114C">
        <w:t xml:space="preserve">používaná </w:t>
      </w:r>
      <w:r>
        <w:t>pro posouzen</w:t>
      </w:r>
      <w:r w:rsidR="007F114C">
        <w:t>í, zda podnik může být sociální</w:t>
      </w:r>
      <w:r>
        <w:t xml:space="preserve"> firmou. </w:t>
      </w:r>
      <w:r w:rsidR="007F114C">
        <w:t>Kritéria vycházejí</w:t>
      </w:r>
      <w:r w:rsidR="00291EDF" w:rsidRPr="00291EDF">
        <w:rPr>
          <w:sz w:val="12"/>
          <w:szCs w:val="12"/>
        </w:rPr>
        <w:t xml:space="preserve"> </w:t>
      </w:r>
      <w:r w:rsidR="007F114C">
        <w:t xml:space="preserve">ze tří </w:t>
      </w:r>
      <w:r w:rsidR="002F0B2B">
        <w:t>hlavních</w:t>
      </w:r>
      <w:r w:rsidR="007F114C">
        <w:t xml:space="preserve"> hodnot</w:t>
      </w:r>
      <w:r w:rsidR="002F0B2B">
        <w:t>, na které sociální firmy přistoupí v rámci sv</w:t>
      </w:r>
      <w:r w:rsidR="002F0B2B">
        <w:t>é</w:t>
      </w:r>
      <w:r w:rsidR="002F0B2B">
        <w:t xml:space="preserve">ho podnikání. </w:t>
      </w:r>
    </w:p>
    <w:p w:rsidR="00291EDF" w:rsidRDefault="00291EDF" w:rsidP="00291EDF">
      <w:pPr>
        <w:pStyle w:val="kurzva-boldChar"/>
        <w:ind w:firstLine="0"/>
        <w:rPr>
          <w:b w:val="0"/>
          <w:lang w:val="cs-CZ"/>
        </w:rPr>
      </w:pPr>
    </w:p>
    <w:p w:rsidR="007F114C" w:rsidRPr="00020264" w:rsidRDefault="007F114C" w:rsidP="00291EDF">
      <w:pPr>
        <w:pStyle w:val="kurzva-boldChar"/>
        <w:ind w:firstLine="0"/>
        <w:rPr>
          <w:b w:val="0"/>
          <w:lang w:val="cs-CZ"/>
        </w:rPr>
      </w:pPr>
      <w:r w:rsidRPr="00020264">
        <w:rPr>
          <w:b w:val="0"/>
          <w:lang w:val="cs-CZ"/>
        </w:rPr>
        <w:t xml:space="preserve">Klíčová kritéria jsou: </w:t>
      </w:r>
    </w:p>
    <w:p w:rsidR="007F114C" w:rsidRDefault="00B658C0" w:rsidP="00291EDF">
      <w:pPr>
        <w:tabs>
          <w:tab w:val="left" w:pos="284"/>
        </w:tabs>
        <w:ind w:left="284" w:hanging="284"/>
      </w:pPr>
      <w:r>
        <w:rPr>
          <w:rStyle w:val="kurzvaChar"/>
        </w:rPr>
        <w:t xml:space="preserve">- </w:t>
      </w:r>
      <w:r w:rsidR="00291EDF">
        <w:rPr>
          <w:rStyle w:val="kurzvaChar"/>
        </w:rPr>
        <w:tab/>
      </w:r>
      <w:r w:rsidR="007F114C" w:rsidRPr="00DC6D98">
        <w:rPr>
          <w:rStyle w:val="kurzvaChar"/>
        </w:rPr>
        <w:t>Podnikání</w:t>
      </w:r>
      <w:r w:rsidR="002F0B2B">
        <w:rPr>
          <w:rStyle w:val="kurzvaChar"/>
        </w:rPr>
        <w:t>:</w:t>
      </w:r>
      <w:r w:rsidR="007F114C">
        <w:t xml:space="preserve"> Sociální firma je podnikání, které kombinuje tržní orientaci a soc</w:t>
      </w:r>
      <w:r w:rsidR="007F114C">
        <w:t>i</w:t>
      </w:r>
      <w:r w:rsidR="007F114C">
        <w:t>ální poslání. Podnikatelské aktivity jsou velice různ</w:t>
      </w:r>
      <w:r w:rsidR="002F0B2B">
        <w:t>orodé</w:t>
      </w:r>
      <w:r w:rsidR="007F114C">
        <w:t xml:space="preserve">, alespoň 50 % obratu </w:t>
      </w:r>
      <w:r w:rsidR="00125D90">
        <w:t>sociální firmy</w:t>
      </w:r>
      <w:r w:rsidR="00291EDF">
        <w:t xml:space="preserve"> </w:t>
      </w:r>
      <w:r w:rsidR="007F114C">
        <w:t>by mělo být získáno prostřednictvím prodeje zboží a/nebo služeb. Firma musí mít vhodný právní statut. Nesmí být ovládána nebo řízena individuálním ziskem.</w:t>
      </w:r>
      <w:r w:rsidR="00125D90">
        <w:t xml:space="preserve"> Nepřímí akcionáři nesmí mít nepřiměřené zisky.</w:t>
      </w:r>
    </w:p>
    <w:p w:rsidR="007F114C" w:rsidRDefault="00B658C0" w:rsidP="00291EDF">
      <w:pPr>
        <w:tabs>
          <w:tab w:val="left" w:pos="284"/>
        </w:tabs>
        <w:ind w:left="284" w:hanging="284"/>
      </w:pPr>
      <w:r>
        <w:rPr>
          <w:rStyle w:val="kurzvaChar"/>
        </w:rPr>
        <w:lastRenderedPageBreak/>
        <w:t xml:space="preserve">- </w:t>
      </w:r>
      <w:r w:rsidR="00291EDF">
        <w:rPr>
          <w:rStyle w:val="kurzvaChar"/>
        </w:rPr>
        <w:tab/>
      </w:r>
      <w:r w:rsidR="007F114C" w:rsidRPr="00DC6D98">
        <w:rPr>
          <w:rStyle w:val="kurzvaChar"/>
        </w:rPr>
        <w:t>Zaměstnanost</w:t>
      </w:r>
      <w:r w:rsidR="00125D90">
        <w:rPr>
          <w:rStyle w:val="kurzvaChar"/>
        </w:rPr>
        <w:t xml:space="preserve">: </w:t>
      </w:r>
      <w:r w:rsidR="007F114C">
        <w:t xml:space="preserve">Více než 25 % zaměstnanců musí být znevýhodněné osoby. Pro zaměstnance musí být provedeny </w:t>
      </w:r>
      <w:r>
        <w:t>přiměřené</w:t>
      </w:r>
      <w:r w:rsidR="007F114C">
        <w:t xml:space="preserve"> úpravy relevantní jejich potřebám.</w:t>
      </w:r>
    </w:p>
    <w:p w:rsidR="007F114C" w:rsidRDefault="00B658C0" w:rsidP="00291EDF">
      <w:pPr>
        <w:tabs>
          <w:tab w:val="left" w:pos="284"/>
        </w:tabs>
        <w:ind w:left="284" w:hanging="284"/>
      </w:pPr>
      <w:r>
        <w:rPr>
          <w:rStyle w:val="kurzvaChar"/>
        </w:rPr>
        <w:t xml:space="preserve">- </w:t>
      </w:r>
      <w:r w:rsidR="00291EDF">
        <w:rPr>
          <w:rStyle w:val="kurzvaChar"/>
        </w:rPr>
        <w:tab/>
      </w:r>
      <w:r w:rsidR="00A47C02">
        <w:rPr>
          <w:rStyle w:val="kurzvaChar"/>
        </w:rPr>
        <w:t>Ekonomické a sociální p</w:t>
      </w:r>
      <w:r w:rsidR="007F114C" w:rsidRPr="00DC6D98">
        <w:rPr>
          <w:rStyle w:val="kurzvaChar"/>
        </w:rPr>
        <w:t>o</w:t>
      </w:r>
      <w:r w:rsidR="00A47C02">
        <w:rPr>
          <w:rStyle w:val="kurzvaChar"/>
        </w:rPr>
        <w:t>silování</w:t>
      </w:r>
      <w:r w:rsidR="00125D90">
        <w:rPr>
          <w:rStyle w:val="kurzvaChar"/>
        </w:rPr>
        <w:t xml:space="preserve"> </w:t>
      </w:r>
      <w:r w:rsidR="00125D90" w:rsidRPr="00125D90">
        <w:rPr>
          <w:rStyle w:val="kurzvaChar"/>
          <w:i w:val="0"/>
        </w:rPr>
        <w:t>(</w:t>
      </w:r>
      <w:r w:rsidR="00125D90" w:rsidRPr="00125D90">
        <w:rPr>
          <w:i/>
        </w:rPr>
        <w:t>Empowerment)</w:t>
      </w:r>
      <w:r w:rsidR="00125D90" w:rsidRPr="00125D90">
        <w:rPr>
          <w:rStyle w:val="kurzvaChar"/>
          <w:i w:val="0"/>
        </w:rPr>
        <w:t>:</w:t>
      </w:r>
      <w:r w:rsidR="007F114C">
        <w:t xml:space="preserve"> Sociál</w:t>
      </w:r>
      <w:r w:rsidR="00A47C02">
        <w:t>ní firmy mají povi</w:t>
      </w:r>
      <w:r w:rsidR="00A47C02">
        <w:t>n</w:t>
      </w:r>
      <w:r w:rsidR="00A47C02">
        <w:t>nost sociálně</w:t>
      </w:r>
      <w:r w:rsidR="007F114C">
        <w:t xml:space="preserve"> a</w:t>
      </w:r>
      <w:r w:rsidR="00291EDF">
        <w:t xml:space="preserve"> </w:t>
      </w:r>
      <w:r w:rsidR="007F114C">
        <w:t>ekonomick</w:t>
      </w:r>
      <w:r w:rsidR="00A47C02">
        <w:t>y</w:t>
      </w:r>
      <w:r w:rsidR="007F114C">
        <w:t xml:space="preserve"> integr</w:t>
      </w:r>
      <w:r w:rsidR="00A47C02">
        <w:t>ovat</w:t>
      </w:r>
      <w:r w:rsidR="007F114C">
        <w:t xml:space="preserve"> znevýhodněn</w:t>
      </w:r>
      <w:r w:rsidR="00A47C02">
        <w:t>é</w:t>
      </w:r>
      <w:r w:rsidR="002F0E10">
        <w:t xml:space="preserve"> lidi</w:t>
      </w:r>
      <w:r w:rsidR="007F114C">
        <w:t xml:space="preserve"> prostřednictvím zaměstnání</w:t>
      </w:r>
      <w:r w:rsidR="00A47C02">
        <w:t>.</w:t>
      </w:r>
      <w:r w:rsidR="007F114C">
        <w:t xml:space="preserve"> Klíčovým</w:t>
      </w:r>
      <w:r w:rsidR="00A47C02">
        <w:t>i</w:t>
      </w:r>
      <w:r w:rsidR="007F114C">
        <w:t xml:space="preserve"> prostředk</w:t>
      </w:r>
      <w:r w:rsidR="00A47C02">
        <w:t>y</w:t>
      </w:r>
      <w:r w:rsidR="007F114C">
        <w:t>, kter</w:t>
      </w:r>
      <w:r w:rsidR="00A47C02">
        <w:t>é</w:t>
      </w:r>
      <w:r w:rsidR="007F114C">
        <w:t xml:space="preserve"> </w:t>
      </w:r>
      <w:r w:rsidR="00A47C02">
        <w:t xml:space="preserve">k tomu </w:t>
      </w:r>
      <w:r w:rsidR="007F114C">
        <w:t>ved</w:t>
      </w:r>
      <w:r w:rsidR="00A47C02">
        <w:t xml:space="preserve">ou, je </w:t>
      </w:r>
      <w:r w:rsidR="007F114C">
        <w:t xml:space="preserve">ekonomické posílení </w:t>
      </w:r>
      <w:r w:rsidR="00A47C02">
        <w:t xml:space="preserve">prostřednictvím toho, </w:t>
      </w:r>
      <w:r w:rsidR="007F114C">
        <w:t xml:space="preserve">že všichni zaměstnanci mají pracovní smlouvu a tržní mzdy </w:t>
      </w:r>
      <w:r w:rsidR="00A47C02">
        <w:t xml:space="preserve">alespoň </w:t>
      </w:r>
      <w:r w:rsidR="002F0E10">
        <w:t>na úrovni</w:t>
      </w:r>
      <w:r w:rsidR="007F114C">
        <w:t xml:space="preserve"> národní minimální mzdy.</w:t>
      </w:r>
    </w:p>
    <w:p w:rsidR="00291EDF" w:rsidRPr="00FE399E" w:rsidRDefault="00291EDF" w:rsidP="002F0E10">
      <w:pPr>
        <w:ind w:firstLine="0"/>
        <w:rPr>
          <w:rStyle w:val="kurzva-boldCharChar"/>
          <w:lang w:val="cs-CZ"/>
        </w:rPr>
      </w:pPr>
    </w:p>
    <w:p w:rsidR="00A47C02" w:rsidRDefault="00A47C02" w:rsidP="002F0E10">
      <w:pPr>
        <w:ind w:firstLine="0"/>
      </w:pPr>
      <w:r w:rsidRPr="00A47C02">
        <w:rPr>
          <w:rStyle w:val="kurzva-boldCharChar"/>
        </w:rPr>
        <w:t>Hvězdná sociální firma (Star Social Firm)</w:t>
      </w:r>
    </w:p>
    <w:p w:rsidR="00F219FA" w:rsidRDefault="00F219FA" w:rsidP="00F219FA">
      <w:r>
        <w:t>Hvězdná sociální firma (Star Social Firm) je standard kvality pro sociální firm</w:t>
      </w:r>
      <w:r w:rsidR="00BD53DC">
        <w:t>y. Je udělován sociálním firmám</w:t>
      </w:r>
      <w:r w:rsidR="00ED3577">
        <w:t>,</w:t>
      </w:r>
      <w:r w:rsidR="00BD53DC">
        <w:t xml:space="preserve"> </w:t>
      </w:r>
      <w:r w:rsidR="00ED3577" w:rsidRPr="00ED3577">
        <w:t>které prokázaly kvality svého podnikání a zaměstnání, které poskytují</w:t>
      </w:r>
      <w:r w:rsidR="00291EDF" w:rsidRPr="00291EDF">
        <w:rPr>
          <w:sz w:val="12"/>
          <w:szCs w:val="12"/>
        </w:rPr>
        <w:t xml:space="preserve"> </w:t>
      </w:r>
      <w:r w:rsidR="00ED3577" w:rsidRPr="00ED3577">
        <w:t>znevýhodněným</w:t>
      </w:r>
      <w:r w:rsidR="00ED3577" w:rsidRPr="00291EDF">
        <w:rPr>
          <w:sz w:val="12"/>
          <w:szCs w:val="12"/>
        </w:rPr>
        <w:t xml:space="preserve"> </w:t>
      </w:r>
      <w:r w:rsidR="00ED3577" w:rsidRPr="00ED3577">
        <w:t>osobám.</w:t>
      </w:r>
      <w:r w:rsidR="00ED3577">
        <w:t xml:space="preserve"> </w:t>
      </w:r>
      <w:r>
        <w:t>Hvězdné sociální firmy jsou společnosti, kt</w:t>
      </w:r>
      <w:r>
        <w:t>e</w:t>
      </w:r>
      <w:r>
        <w:t>ré se ukázaly jako prosperující podniky a jejichž personál říká, že "to je dobré místo pro práci!"</w:t>
      </w:r>
    </w:p>
    <w:p w:rsidR="00D90D7F" w:rsidRDefault="00F219FA" w:rsidP="00F219FA">
      <w:pPr>
        <w:pStyle w:val="Zhlav"/>
        <w:tabs>
          <w:tab w:val="clear" w:pos="4536"/>
          <w:tab w:val="clear" w:pos="9072"/>
        </w:tabs>
      </w:pPr>
      <w:r>
        <w:t>Tento standard</w:t>
      </w:r>
      <w:r w:rsidR="00291EDF" w:rsidRPr="00291EDF">
        <w:rPr>
          <w:sz w:val="12"/>
          <w:szCs w:val="12"/>
        </w:rPr>
        <w:t xml:space="preserve"> </w:t>
      </w:r>
      <w:r w:rsidR="00ED3577">
        <w:t>kvality</w:t>
      </w:r>
      <w:r>
        <w:t xml:space="preserve"> - první v sektoru</w:t>
      </w:r>
      <w:r w:rsidRPr="00291EDF">
        <w:rPr>
          <w:sz w:val="12"/>
          <w:szCs w:val="12"/>
        </w:rPr>
        <w:t xml:space="preserve"> </w:t>
      </w:r>
      <w:r>
        <w:t>sociálních podniků - byl vyvinut v Soc</w:t>
      </w:r>
      <w:r>
        <w:t>i</w:t>
      </w:r>
      <w:r>
        <w:t>al Firms UK a externě ověřen SFEDI (Small Firms Enterprise Development Initiative - Iniciativa rozvoje</w:t>
      </w:r>
      <w:r w:rsidR="00291EDF">
        <w:t xml:space="preserve"> </w:t>
      </w:r>
      <w:r>
        <w:t>podnikání malých firem). Standard potvrzuje kvalitu podnikání, pr</w:t>
      </w:r>
      <w:r>
        <w:t>o</w:t>
      </w:r>
      <w:r>
        <w:t>duktů, služeb a pracovních míst. Proces pro dosažení standardu je rigorózní, ale dobře řízená sociální firma ho získá bez potíží.</w:t>
      </w:r>
    </w:p>
    <w:p w:rsidR="00726FD6" w:rsidRDefault="00726FD6" w:rsidP="00F219FA">
      <w:pPr>
        <w:pStyle w:val="Zhlav"/>
        <w:tabs>
          <w:tab w:val="clear" w:pos="4536"/>
          <w:tab w:val="clear" w:pos="9072"/>
        </w:tabs>
      </w:pPr>
    </w:p>
    <w:p w:rsidR="00F219FA" w:rsidRPr="005B2ED9" w:rsidRDefault="00291EDF" w:rsidP="00291EDF">
      <w:pPr>
        <w:pStyle w:val="Nadpis1"/>
        <w:spacing w:after="480"/>
      </w:pPr>
      <w:r>
        <w:br w:type="page"/>
      </w:r>
      <w:bookmarkStart w:id="80" w:name="_Toc323026944"/>
      <w:r w:rsidR="009B0889" w:rsidRPr="005B2ED9">
        <w:lastRenderedPageBreak/>
        <w:t>7. Chráněná práce</w:t>
      </w:r>
      <w:bookmarkEnd w:id="80"/>
    </w:p>
    <w:p w:rsidR="000D5FC5" w:rsidRDefault="000D5FC5" w:rsidP="00384E42">
      <w:r>
        <w:t xml:space="preserve">Chráněná práce je ve Velké Británii víceméně pojem minulosti. Je nahrazována podporovaným </w:t>
      </w:r>
      <w:r w:rsidRPr="00384E42">
        <w:t>zaměstnáváním.</w:t>
      </w:r>
      <w:r>
        <w:t xml:space="preserve"> </w:t>
      </w:r>
      <w:r w:rsidRPr="00384E42">
        <w:t>Pracovní výcvik (výcvik na pracovišti)</w:t>
      </w:r>
      <w:r>
        <w:t xml:space="preserve"> a </w:t>
      </w:r>
      <w:r w:rsidRPr="00384E42">
        <w:t>rehabilitace je spolehlivější způsob, jak pomoci</w:t>
      </w:r>
      <w:r w:rsidR="00291EDF">
        <w:t xml:space="preserve"> </w:t>
      </w:r>
      <w:r w:rsidRPr="00384E42">
        <w:t>lidem s různými typy zdravotního postižení získat zaměstnání</w:t>
      </w:r>
      <w:r>
        <w:t>.</w:t>
      </w:r>
    </w:p>
    <w:p w:rsidR="000D5FC5" w:rsidRDefault="000D5FC5" w:rsidP="000D5FC5">
      <w:r>
        <w:t>T</w:t>
      </w:r>
      <w:r w:rsidRPr="00704521">
        <w:t>ermín "chráněné dílny"</w:t>
      </w:r>
      <w:r w:rsidR="00291EDF">
        <w:t xml:space="preserve"> </w:t>
      </w:r>
      <w:r w:rsidRPr="00704521">
        <w:t>pochází z evropské legislativy. Ve Velké Británii se p</w:t>
      </w:r>
      <w:r w:rsidRPr="00704521">
        <w:t>o</w:t>
      </w:r>
      <w:r w:rsidRPr="00704521">
        <w:t>užívá termín podporované továrny a podniky (supported factories and businesses). Tyto termíny jsou definovány takto:</w:t>
      </w:r>
    </w:p>
    <w:p w:rsidR="000D5FC5" w:rsidRDefault="000D5FC5" w:rsidP="000D5FC5">
      <w:r w:rsidRPr="00C16704">
        <w:rPr>
          <w:b/>
          <w:i/>
        </w:rPr>
        <w:t>Podporovaná továrna (supported factory)</w:t>
      </w:r>
      <w:r>
        <w:t xml:space="preserve"> je</w:t>
      </w:r>
      <w:r w:rsidRPr="004A7E24">
        <w:t xml:space="preserve"> "zařízení, kde více než 50 % pracovníků jsou</w:t>
      </w:r>
      <w:r w:rsidR="00291EDF">
        <w:t xml:space="preserve"> </w:t>
      </w:r>
      <w:r w:rsidRPr="004A7E24">
        <w:t xml:space="preserve">osoby se zdravotním postižením, které z důvodu povahy nebo </w:t>
      </w:r>
      <w:r>
        <w:t>zá</w:t>
      </w:r>
      <w:r w:rsidRPr="004A7E24">
        <w:t>v</w:t>
      </w:r>
      <w:r>
        <w:t>a</w:t>
      </w:r>
      <w:r w:rsidRPr="004A7E24">
        <w:t>ž</w:t>
      </w:r>
      <w:r w:rsidRPr="004A7E24">
        <w:t>nosti svého postižení nejsou schopny najít zaměstnání</w:t>
      </w:r>
      <w:r>
        <w:t xml:space="preserve"> </w:t>
      </w:r>
      <w:r w:rsidRPr="004A7E24">
        <w:t>na otevřeném trhu práce.</w:t>
      </w:r>
    </w:p>
    <w:p w:rsidR="000D5FC5" w:rsidRDefault="000D5FC5" w:rsidP="000D5FC5">
      <w:r w:rsidRPr="000D5FC5">
        <w:rPr>
          <w:b/>
          <w:i/>
        </w:rPr>
        <w:t>Podporovaný podnik</w:t>
      </w:r>
      <w:r w:rsidR="00291EDF">
        <w:rPr>
          <w:b/>
          <w:i/>
        </w:rPr>
        <w:t xml:space="preserve"> </w:t>
      </w:r>
      <w:r w:rsidRPr="000D5FC5">
        <w:rPr>
          <w:b/>
          <w:i/>
        </w:rPr>
        <w:t>(supported businesses)</w:t>
      </w:r>
      <w:r w:rsidR="00C16704">
        <w:t xml:space="preserve"> je</w:t>
      </w:r>
      <w:r w:rsidRPr="003119E4">
        <w:t xml:space="preserve"> </w:t>
      </w:r>
      <w:r w:rsidR="00C16704">
        <w:t>„s</w:t>
      </w:r>
      <w:r w:rsidRPr="003119E4">
        <w:t>lužba, kde</w:t>
      </w:r>
      <w:r>
        <w:t xml:space="preserve"> </w:t>
      </w:r>
      <w:r w:rsidRPr="004A7E24">
        <w:t>více než 50 % pracovníků jsou osoby se zdravotním postižením, které z důvodu povahy nebo vá</w:t>
      </w:r>
      <w:r w:rsidRPr="004A7E24">
        <w:t>ž</w:t>
      </w:r>
      <w:r w:rsidRPr="004A7E24">
        <w:t>nosti svého postižení nejsou schopny najít zaměstnání na otevřeném trhu práce.</w:t>
      </w:r>
    </w:p>
    <w:p w:rsidR="00384E42" w:rsidRDefault="00C16704" w:rsidP="000D5FC5">
      <w:r w:rsidRPr="00634705">
        <w:rPr>
          <w:b/>
        </w:rPr>
        <w:t>Chráněná práce</w:t>
      </w:r>
      <w:r w:rsidRPr="00634705">
        <w:t xml:space="preserve"> je podobná</w:t>
      </w:r>
      <w:r>
        <w:t xml:space="preserve"> jako podporovaný podnik</w:t>
      </w:r>
      <w:r w:rsidRPr="00634705">
        <w:t xml:space="preserve">, ale </w:t>
      </w:r>
      <w:r>
        <w:t>pracovníkům</w:t>
      </w:r>
      <w:r w:rsidRPr="00634705">
        <w:t xml:space="preserve"> </w:t>
      </w:r>
      <w:r>
        <w:t>není</w:t>
      </w:r>
      <w:r w:rsidRPr="00634705">
        <w:t xml:space="preserve"> obvykle </w:t>
      </w:r>
      <w:r>
        <w:t>vyplácena ani</w:t>
      </w:r>
      <w:r w:rsidR="00291EDF">
        <w:t xml:space="preserve"> </w:t>
      </w:r>
      <w:r>
        <w:t>minimální mzda.</w:t>
      </w:r>
      <w:r w:rsidRPr="00634705">
        <w:t xml:space="preserve"> </w:t>
      </w:r>
      <w:r>
        <w:t>C</w:t>
      </w:r>
      <w:r w:rsidRPr="00E50432">
        <w:t>hráněná práce</w:t>
      </w:r>
      <w:r w:rsidRPr="00634705">
        <w:t xml:space="preserve"> se odehrává v</w:t>
      </w:r>
      <w:r>
        <w:t> </w:t>
      </w:r>
      <w:r w:rsidRPr="00634705">
        <w:t>dílnách</w:t>
      </w:r>
      <w:r>
        <w:t xml:space="preserve"> (workshopech)</w:t>
      </w:r>
      <w:r w:rsidRPr="00634705">
        <w:t xml:space="preserve">, kde </w:t>
      </w:r>
      <w:r>
        <w:t xml:space="preserve">je práce </w:t>
      </w:r>
      <w:r w:rsidRPr="00634705">
        <w:t>považován</w:t>
      </w:r>
      <w:r>
        <w:t>a</w:t>
      </w:r>
      <w:r w:rsidRPr="00634705">
        <w:t xml:space="preserve"> za "terap</w:t>
      </w:r>
      <w:r>
        <w:t xml:space="preserve">ii“ </w:t>
      </w:r>
      <w:r w:rsidRPr="00634705">
        <w:t xml:space="preserve">a řádné mzdy nejsou k dispozici. </w:t>
      </w:r>
      <w:r>
        <w:t>Oboje (podporované podniky i chráněná práce) probíhá</w:t>
      </w:r>
      <w:r w:rsidRPr="00634705">
        <w:t xml:space="preserve"> často v chráněném pracovním prostředí. </w:t>
      </w:r>
      <w:r>
        <w:t>Chráněná práce</w:t>
      </w:r>
      <w:r w:rsidRPr="00634705">
        <w:t xml:space="preserve"> </w:t>
      </w:r>
      <w:r>
        <w:t>(</w:t>
      </w:r>
      <w:r w:rsidRPr="00634705">
        <w:t>včetně Remploy</w:t>
      </w:r>
      <w:r>
        <w:t xml:space="preserve">) se objevila ve 40. letech 20. století, aby </w:t>
      </w:r>
      <w:proofErr w:type="gramStart"/>
      <w:r w:rsidRPr="00634705">
        <w:t>poskyt</w:t>
      </w:r>
      <w:r>
        <w:t>la</w:t>
      </w:r>
      <w:proofErr w:type="gramEnd"/>
      <w:r>
        <w:t xml:space="preserve"> zdravotně postižení lidé </w:t>
      </w:r>
      <w:proofErr w:type="gramStart"/>
      <w:r>
        <w:t>měli</w:t>
      </w:r>
      <w:proofErr w:type="gramEnd"/>
      <w:r w:rsidRPr="00634705">
        <w:t xml:space="preserve"> příležitost dostat</w:t>
      </w:r>
      <w:r>
        <w:t xml:space="preserve"> se</w:t>
      </w:r>
      <w:r w:rsidRPr="00634705">
        <w:t xml:space="preserve"> ven z domu a získat </w:t>
      </w:r>
      <w:r>
        <w:t xml:space="preserve">určité </w:t>
      </w:r>
      <w:r w:rsidRPr="00634705">
        <w:t xml:space="preserve">pracovní zkušenosti. </w:t>
      </w:r>
      <w:r>
        <w:t>S</w:t>
      </w:r>
      <w:r w:rsidRPr="008A47BB">
        <w:t>tále</w:t>
      </w:r>
      <w:r>
        <w:t xml:space="preserve"> ještě</w:t>
      </w:r>
      <w:r w:rsidRPr="008A47BB">
        <w:t xml:space="preserve"> platí, že některé osoby se zdravotním postižením pr</w:t>
      </w:r>
      <w:r w:rsidRPr="008A47BB">
        <w:t>a</w:t>
      </w:r>
      <w:r w:rsidRPr="008A47BB">
        <w:t xml:space="preserve">cují </w:t>
      </w:r>
      <w:r w:rsidRPr="00C16704">
        <w:t>v</w:t>
      </w:r>
      <w:r w:rsidR="00291EDF">
        <w:t xml:space="preserve"> </w:t>
      </w:r>
      <w:r w:rsidRPr="00C16704">
        <w:t>chráněných dílnách (sheltered workshops)</w:t>
      </w:r>
      <w:r>
        <w:t xml:space="preserve"> za plat, který je mnohem nižší než </w:t>
      </w:r>
      <w:r w:rsidRPr="008A47BB">
        <w:t>minimální</w:t>
      </w:r>
      <w:r w:rsidR="00291EDF" w:rsidRPr="00291EDF">
        <w:rPr>
          <w:sz w:val="12"/>
          <w:szCs w:val="12"/>
        </w:rPr>
        <w:t xml:space="preserve"> </w:t>
      </w:r>
      <w:r w:rsidRPr="008A47BB">
        <w:t>mzd</w:t>
      </w:r>
      <w:r>
        <w:t>a</w:t>
      </w:r>
      <w:r w:rsidRPr="008A47BB">
        <w:t xml:space="preserve"> - a</w:t>
      </w:r>
      <w:r w:rsidRPr="00291EDF">
        <w:rPr>
          <w:sz w:val="12"/>
          <w:szCs w:val="12"/>
        </w:rPr>
        <w:t xml:space="preserve"> </w:t>
      </w:r>
      <w:r w:rsidRPr="008A47BB">
        <w:t>to i</w:t>
      </w:r>
      <w:r>
        <w:t xml:space="preserve"> v případě, že práce je nasmlována podniky a je součástí </w:t>
      </w:r>
      <w:r w:rsidRPr="008A47BB">
        <w:t>bri</w:t>
      </w:r>
      <w:r w:rsidRPr="008A47BB">
        <w:t>t</w:t>
      </w:r>
      <w:r w:rsidRPr="008A47BB">
        <w:t>ské ekonomiky</w:t>
      </w:r>
      <w:r>
        <w:t>.</w:t>
      </w:r>
    </w:p>
    <w:p w:rsidR="00C16704" w:rsidRDefault="00C16704" w:rsidP="00C16704">
      <w:r w:rsidRPr="00C16704">
        <w:rPr>
          <w:i/>
        </w:rPr>
        <w:t>Podporované podniky</w:t>
      </w:r>
      <w:r w:rsidRPr="00634705">
        <w:t xml:space="preserve"> jsou velmi</w:t>
      </w:r>
      <w:r w:rsidR="00291EDF" w:rsidRPr="00291EDF">
        <w:rPr>
          <w:sz w:val="12"/>
          <w:szCs w:val="12"/>
        </w:rPr>
        <w:t xml:space="preserve"> </w:t>
      </w:r>
      <w:r w:rsidRPr="00634705">
        <w:t xml:space="preserve">odlišné od </w:t>
      </w:r>
      <w:r w:rsidRPr="00C16704">
        <w:rPr>
          <w:i/>
        </w:rPr>
        <w:t>podporovaného zaměstnávání</w:t>
      </w:r>
      <w:r>
        <w:t>, kt</w:t>
      </w:r>
      <w:r>
        <w:t>e</w:t>
      </w:r>
      <w:r>
        <w:t xml:space="preserve">ré poskytuje podporu </w:t>
      </w:r>
      <w:r w:rsidRPr="00634705">
        <w:t>zaměstná</w:t>
      </w:r>
      <w:r>
        <w:t>vá</w:t>
      </w:r>
      <w:r w:rsidRPr="00634705">
        <w:t xml:space="preserve">ní </w:t>
      </w:r>
      <w:r>
        <w:t xml:space="preserve">především </w:t>
      </w:r>
      <w:r w:rsidRPr="00634705">
        <w:t>na otevřeném trhu práce.</w:t>
      </w:r>
      <w:r>
        <w:t xml:space="preserve"> </w:t>
      </w:r>
    </w:p>
    <w:p w:rsidR="00C16704" w:rsidRPr="0043461A" w:rsidRDefault="00C16704" w:rsidP="00C16704">
      <w:r w:rsidRPr="0043461A">
        <w:t xml:space="preserve">V podporovaných podnicích je relativně malý počet OZP; </w:t>
      </w:r>
      <w:r>
        <w:t xml:space="preserve">necelých </w:t>
      </w:r>
      <w:r w:rsidRPr="0043461A">
        <w:t>6</w:t>
      </w:r>
      <w:r>
        <w:t xml:space="preserve"> tis.</w:t>
      </w:r>
      <w:r w:rsidRPr="0043461A">
        <w:t xml:space="preserve"> OZP je na místech</w:t>
      </w:r>
      <w:r w:rsidR="00291EDF">
        <w:t xml:space="preserve"> </w:t>
      </w:r>
      <w:r w:rsidRPr="0043461A">
        <w:t>v podporovaných podnicích financovaných vládou. Existují ještě nějaká další místa v podporovaných podnicích, které nejsou financovány vládou, ale neexistují žádné oficiální odhady počtu zdravotně postižených zaměstnanců. Kromě továren Remploy existuje ve Velké Británii asi 80 podporovaných podniků.</w:t>
      </w:r>
    </w:p>
    <w:p w:rsidR="009B0889" w:rsidRPr="005B2ED9" w:rsidRDefault="00B6043A" w:rsidP="00291EDF">
      <w:pPr>
        <w:pStyle w:val="Nadpis2"/>
        <w:spacing w:before="360" w:after="360"/>
      </w:pPr>
      <w:bookmarkStart w:id="81" w:name="_Toc323026945"/>
      <w:r w:rsidRPr="005B2ED9">
        <w:t xml:space="preserve">7.1 </w:t>
      </w:r>
      <w:r w:rsidR="00384E42" w:rsidRPr="005B2ED9">
        <w:t>Remploy</w:t>
      </w:r>
      <w:bookmarkEnd w:id="81"/>
    </w:p>
    <w:p w:rsidR="00384E42" w:rsidRDefault="006539F8" w:rsidP="002B5970">
      <w:pPr>
        <w:pStyle w:val="Zkladntext"/>
        <w:rPr>
          <w:u w:val="none"/>
        </w:rPr>
      </w:pPr>
      <w:r w:rsidRPr="002B5970">
        <w:rPr>
          <w:u w:val="none"/>
        </w:rPr>
        <w:t>Remploy Ltd.</w:t>
      </w:r>
      <w:r w:rsidR="00291EDF">
        <w:rPr>
          <w:u w:val="none"/>
        </w:rPr>
        <w:t xml:space="preserve"> </w:t>
      </w:r>
      <w:r w:rsidRPr="002B5970">
        <w:rPr>
          <w:u w:val="none"/>
        </w:rPr>
        <w:t xml:space="preserve">je nevládní veřejný orgán a veřejná korporace s.r.o., </w:t>
      </w:r>
      <w:r w:rsidR="00F31A79">
        <w:rPr>
          <w:u w:val="none"/>
        </w:rPr>
        <w:t>dotovaná</w:t>
      </w:r>
      <w:r w:rsidRPr="002B5970">
        <w:rPr>
          <w:u w:val="none"/>
        </w:rPr>
        <w:t xml:space="preserve"> ministerstvem DWP</w:t>
      </w:r>
      <w:r w:rsidR="00291EDF">
        <w:rPr>
          <w:u w:val="none"/>
        </w:rPr>
        <w:t xml:space="preserve"> </w:t>
      </w:r>
      <w:r w:rsidRPr="002B5970">
        <w:rPr>
          <w:u w:val="none"/>
        </w:rPr>
        <w:t>a jeho předchůdci od svého vzniku v r. 1945.</w:t>
      </w:r>
      <w:r w:rsidR="002B5970" w:rsidRPr="002B5970">
        <w:rPr>
          <w:u w:val="none"/>
        </w:rPr>
        <w:t xml:space="preserve"> </w:t>
      </w:r>
      <w:r w:rsidRPr="002B5970">
        <w:rPr>
          <w:u w:val="none"/>
        </w:rPr>
        <w:t>Remploy byla zal</w:t>
      </w:r>
      <w:r w:rsidRPr="002B5970">
        <w:rPr>
          <w:u w:val="none"/>
        </w:rPr>
        <w:t>o</w:t>
      </w:r>
      <w:r w:rsidR="00291EDF">
        <w:rPr>
          <w:u w:val="none"/>
        </w:rPr>
        <w:softHyphen/>
      </w:r>
      <w:r w:rsidRPr="002B5970">
        <w:rPr>
          <w:u w:val="none"/>
        </w:rPr>
        <w:t>žena,</w:t>
      </w:r>
      <w:r w:rsidR="00291EDF">
        <w:rPr>
          <w:u w:val="none"/>
        </w:rPr>
        <w:t xml:space="preserve"> </w:t>
      </w:r>
      <w:r w:rsidRPr="002B5970">
        <w:rPr>
          <w:u w:val="none"/>
        </w:rPr>
        <w:t>aby poskytovala chráněné zaměstnání, rehabilitaci a odborný výcvik zdravotně postiženým veteránům z 2. světové války. První továrna byla otevřena v r. 1946.</w:t>
      </w:r>
    </w:p>
    <w:p w:rsidR="00832C7F" w:rsidRDefault="002B5970" w:rsidP="00832C7F">
      <w:r w:rsidRPr="002B5970">
        <w:t>Posláním Remploy</w:t>
      </w:r>
      <w:r w:rsidR="00291EDF">
        <w:t xml:space="preserve"> </w:t>
      </w:r>
      <w:r>
        <w:t xml:space="preserve">bylo a </w:t>
      </w:r>
      <w:r w:rsidRPr="002B5970">
        <w:t>je významně zvýšit příležitosti zaměstnání zdravotně postižených lidí</w:t>
      </w:r>
      <w:r>
        <w:t xml:space="preserve">, </w:t>
      </w:r>
      <w:r w:rsidRPr="002B5970">
        <w:t>kteří čelí složitým bariérám</w:t>
      </w:r>
      <w:r>
        <w:t xml:space="preserve">. </w:t>
      </w:r>
      <w:r w:rsidR="00832C7F">
        <w:t xml:space="preserve">Remploy pracuje na základě přesvědčení, </w:t>
      </w:r>
      <w:r w:rsidR="00832C7F" w:rsidRPr="000C4C74">
        <w:t>že větší integrace a rovnost</w:t>
      </w:r>
      <w:r w:rsidR="00832C7F">
        <w:t>i zdravotně postižených lidí lze dosáhnout prostřednictvím udržitelného zaměstnání,</w:t>
      </w:r>
      <w:r w:rsidR="00291EDF">
        <w:t xml:space="preserve"> </w:t>
      </w:r>
      <w:r w:rsidR="00832C7F" w:rsidRPr="000C4C74">
        <w:t>že práce je klíčovým prvkem nezávisl</w:t>
      </w:r>
      <w:r w:rsidR="00832C7F">
        <w:t>ého</w:t>
      </w:r>
      <w:r w:rsidR="00832C7F" w:rsidRPr="000C4C74">
        <w:t xml:space="preserve"> a naplňující</w:t>
      </w:r>
      <w:r w:rsidR="00832C7F">
        <w:t>ho</w:t>
      </w:r>
      <w:r w:rsidR="00832C7F" w:rsidRPr="000C4C74">
        <w:t xml:space="preserve"> živ</w:t>
      </w:r>
      <w:r w:rsidR="00832C7F" w:rsidRPr="000C4C74">
        <w:t>o</w:t>
      </w:r>
      <w:r w:rsidR="00832C7F" w:rsidRPr="000C4C74">
        <w:t>t</w:t>
      </w:r>
      <w:r w:rsidR="00832C7F">
        <w:t>a</w:t>
      </w:r>
      <w:r w:rsidR="00832C7F" w:rsidRPr="000C4C74">
        <w:t xml:space="preserve"> a že každý má</w:t>
      </w:r>
      <w:r w:rsidR="00291EDF">
        <w:t xml:space="preserve"> </w:t>
      </w:r>
      <w:r w:rsidR="00832C7F">
        <w:t>dovednosti</w:t>
      </w:r>
      <w:r w:rsidR="00832C7F" w:rsidRPr="000C4C74">
        <w:t xml:space="preserve"> a schopnosti</w:t>
      </w:r>
      <w:r w:rsidR="00832C7F">
        <w:t>, které může</w:t>
      </w:r>
      <w:r w:rsidR="00832C7F" w:rsidRPr="000C4C74">
        <w:t xml:space="preserve"> nabídnout. </w:t>
      </w:r>
      <w:r w:rsidR="00832C7F">
        <w:t>Intenzivně pomáhá zdravotně postiženým</w:t>
      </w:r>
      <w:r w:rsidR="00291EDF">
        <w:t xml:space="preserve"> </w:t>
      </w:r>
      <w:r w:rsidR="00832C7F">
        <w:t xml:space="preserve">lidem jejich dovednosti a schopnosti </w:t>
      </w:r>
      <w:r w:rsidR="00832C7F" w:rsidRPr="000C4C74">
        <w:t>identifikovat, rozvíjet a maximálně využí</w:t>
      </w:r>
      <w:r w:rsidR="00832C7F">
        <w:t>vat. Remploy m</w:t>
      </w:r>
      <w:r w:rsidR="00832C7F" w:rsidRPr="004C1470">
        <w:t xml:space="preserve">á síť </w:t>
      </w:r>
      <w:r w:rsidR="00832C7F">
        <w:t>více než 60</w:t>
      </w:r>
      <w:r w:rsidR="00832C7F" w:rsidRPr="004C1470">
        <w:t xml:space="preserve"> poboček </w:t>
      </w:r>
      <w:r w:rsidR="00832C7F">
        <w:t>v celém Spojeném králo</w:t>
      </w:r>
      <w:r w:rsidR="00832C7F">
        <w:t>v</w:t>
      </w:r>
      <w:r w:rsidR="00832C7F">
        <w:t xml:space="preserve">ství </w:t>
      </w:r>
      <w:r w:rsidR="00832C7F" w:rsidRPr="004C1470">
        <w:t xml:space="preserve">a </w:t>
      </w:r>
      <w:r w:rsidR="00832C7F">
        <w:t xml:space="preserve">jejich prostřednictvím poskytuje </w:t>
      </w:r>
      <w:r w:rsidR="00832C7F" w:rsidRPr="004C1470">
        <w:t>kompletní sortiment na míru</w:t>
      </w:r>
      <w:r w:rsidR="00832C7F">
        <w:t xml:space="preserve"> šitých podpůrných</w:t>
      </w:r>
      <w:r w:rsidR="00832C7F" w:rsidRPr="004C1470">
        <w:t xml:space="preserve"> služ</w:t>
      </w:r>
      <w:r w:rsidR="00832C7F">
        <w:t>e</w:t>
      </w:r>
      <w:r w:rsidR="00832C7F" w:rsidRPr="004C1470">
        <w:t>b</w:t>
      </w:r>
      <w:r w:rsidR="00832C7F">
        <w:t xml:space="preserve">. </w:t>
      </w:r>
    </w:p>
    <w:p w:rsidR="009141A2" w:rsidRDefault="009141A2" w:rsidP="00832C7F">
      <w:r>
        <w:t>Podporu Remploy poskytuje zdravotně postiženým lidem prostřednictvím dvou oddělených větví své organizace:</w:t>
      </w:r>
    </w:p>
    <w:p w:rsidR="003B36C8" w:rsidRPr="005B2ED9" w:rsidRDefault="003B36C8" w:rsidP="00291EDF">
      <w:pPr>
        <w:pStyle w:val="nadpis30"/>
        <w:spacing w:before="0" w:after="360"/>
        <w:outlineLvl w:val="2"/>
      </w:pPr>
      <w:bookmarkStart w:id="82" w:name="_Toc323026946"/>
      <w:r w:rsidRPr="005B2ED9">
        <w:lastRenderedPageBreak/>
        <w:t>7.1.1 Remploy Enterprise Business (Remploy factory network - síť továren Remploy)</w:t>
      </w:r>
      <w:bookmarkEnd w:id="82"/>
    </w:p>
    <w:p w:rsidR="002B5970" w:rsidRDefault="002B5970" w:rsidP="002B5970">
      <w:pPr>
        <w:pStyle w:val="Zkladntext"/>
        <w:rPr>
          <w:u w:val="none"/>
        </w:rPr>
      </w:pPr>
      <w:r w:rsidRPr="003B36C8">
        <w:rPr>
          <w:i/>
          <w:u w:val="none"/>
        </w:rPr>
        <w:t>Remploy Enterprise Business</w:t>
      </w:r>
      <w:r w:rsidR="00494F6A" w:rsidRPr="003B36C8">
        <w:rPr>
          <w:u w:val="none"/>
        </w:rPr>
        <w:t>,</w:t>
      </w:r>
      <w:r w:rsidR="00494F6A">
        <w:rPr>
          <w:u w:val="none"/>
        </w:rPr>
        <w:t xml:space="preserve"> jinak známá</w:t>
      </w:r>
      <w:r w:rsidRPr="002B5970">
        <w:rPr>
          <w:u w:val="none"/>
        </w:rPr>
        <w:t xml:space="preserve"> jako </w:t>
      </w:r>
      <w:r w:rsidRPr="003B36C8">
        <w:rPr>
          <w:i/>
          <w:u w:val="none"/>
        </w:rPr>
        <w:t>síť</w:t>
      </w:r>
      <w:r w:rsidR="000C65C9" w:rsidRPr="003B36C8">
        <w:rPr>
          <w:i/>
          <w:u w:val="none"/>
        </w:rPr>
        <w:t xml:space="preserve"> továren</w:t>
      </w:r>
      <w:r w:rsidRPr="003B36C8">
        <w:rPr>
          <w:i/>
          <w:u w:val="none"/>
        </w:rPr>
        <w:t xml:space="preserve"> Remploy (Remploy factory network)</w:t>
      </w:r>
      <w:r w:rsidRPr="002B5970">
        <w:rPr>
          <w:u w:val="none"/>
        </w:rPr>
        <w:t>, operuje v současné</w:t>
      </w:r>
      <w:r w:rsidRPr="00291EDF">
        <w:rPr>
          <w:sz w:val="12"/>
          <w:szCs w:val="12"/>
          <w:u w:val="none"/>
        </w:rPr>
        <w:t xml:space="preserve"> </w:t>
      </w:r>
      <w:r w:rsidRPr="002B5970">
        <w:rPr>
          <w:u w:val="none"/>
        </w:rPr>
        <w:t>době</w:t>
      </w:r>
      <w:r w:rsidR="00291EDF" w:rsidRPr="00291EDF">
        <w:rPr>
          <w:sz w:val="12"/>
          <w:szCs w:val="12"/>
          <w:u w:val="none"/>
        </w:rPr>
        <w:t xml:space="preserve"> </w:t>
      </w:r>
      <w:r w:rsidRPr="002B5970">
        <w:rPr>
          <w:u w:val="none"/>
        </w:rPr>
        <w:t xml:space="preserve">v 15 podnikatelských sektorech. </w:t>
      </w:r>
      <w:r w:rsidR="00494F6A">
        <w:rPr>
          <w:u w:val="none"/>
        </w:rPr>
        <w:t>Typy pr</w:t>
      </w:r>
      <w:r w:rsidR="00494F6A">
        <w:rPr>
          <w:u w:val="none"/>
        </w:rPr>
        <w:t>á</w:t>
      </w:r>
      <w:r w:rsidR="00494F6A">
        <w:rPr>
          <w:u w:val="none"/>
        </w:rPr>
        <w:t>ce zahrnují velmi širokou</w:t>
      </w:r>
      <w:r w:rsidRPr="002B5970">
        <w:rPr>
          <w:u w:val="none"/>
        </w:rPr>
        <w:t xml:space="preserve"> </w:t>
      </w:r>
      <w:r w:rsidR="00494F6A">
        <w:rPr>
          <w:u w:val="none"/>
        </w:rPr>
        <w:t>škálu</w:t>
      </w:r>
      <w:r w:rsidRPr="002B5970">
        <w:rPr>
          <w:u w:val="none"/>
        </w:rPr>
        <w:t xml:space="preserve"> od vysoce kvalifikované </w:t>
      </w:r>
      <w:r w:rsidR="0009379C">
        <w:rPr>
          <w:u w:val="none"/>
        </w:rPr>
        <w:t xml:space="preserve">až </w:t>
      </w:r>
      <w:r w:rsidR="004C6B8F">
        <w:rPr>
          <w:u w:val="none"/>
        </w:rPr>
        <w:t>po</w:t>
      </w:r>
      <w:r w:rsidR="002F0E10">
        <w:rPr>
          <w:u w:val="none"/>
        </w:rPr>
        <w:t> nekvalifikovanou</w:t>
      </w:r>
      <w:r w:rsidRPr="002B5970">
        <w:rPr>
          <w:u w:val="none"/>
        </w:rPr>
        <w:t xml:space="preserve"> práci. </w:t>
      </w:r>
      <w:r w:rsidR="00CF2257">
        <w:rPr>
          <w:u w:val="none"/>
        </w:rPr>
        <w:t xml:space="preserve">54 továren Remploy </w:t>
      </w:r>
      <w:r w:rsidRPr="002B5970">
        <w:rPr>
          <w:u w:val="none"/>
        </w:rPr>
        <w:t xml:space="preserve">v celé Británii v r. 2010/11 </w:t>
      </w:r>
      <w:r w:rsidR="00CF2257">
        <w:rPr>
          <w:u w:val="none"/>
        </w:rPr>
        <w:t>za</w:t>
      </w:r>
      <w:r w:rsidRPr="002B5970">
        <w:rPr>
          <w:u w:val="none"/>
        </w:rPr>
        <w:t>městnával</w:t>
      </w:r>
      <w:r w:rsidR="00CF2257">
        <w:rPr>
          <w:u w:val="none"/>
        </w:rPr>
        <w:t>o</w:t>
      </w:r>
      <w:r w:rsidRPr="002B5970">
        <w:rPr>
          <w:u w:val="none"/>
        </w:rPr>
        <w:t xml:space="preserve"> asi 2</w:t>
      </w:r>
      <w:r w:rsidR="0003408E">
        <w:rPr>
          <w:u w:val="none"/>
        </w:rPr>
        <w:t xml:space="preserve"> </w:t>
      </w:r>
      <w:r w:rsidRPr="002B5970">
        <w:rPr>
          <w:u w:val="none"/>
        </w:rPr>
        <w:t xml:space="preserve">800 </w:t>
      </w:r>
      <w:r w:rsidR="00961E23">
        <w:rPr>
          <w:u w:val="none"/>
        </w:rPr>
        <w:t>pracovníků</w:t>
      </w:r>
      <w:r w:rsidR="00CF2257">
        <w:rPr>
          <w:u w:val="none"/>
        </w:rPr>
        <w:t xml:space="preserve"> </w:t>
      </w:r>
      <w:r w:rsidR="00CF2257" w:rsidRPr="004C6B8F">
        <w:rPr>
          <w:u w:val="none"/>
        </w:rPr>
        <w:t>s průměrnými náklady přibližně 25</w:t>
      </w:r>
      <w:r w:rsidR="0003408E">
        <w:rPr>
          <w:u w:val="none"/>
        </w:rPr>
        <w:t xml:space="preserve"> </w:t>
      </w:r>
      <w:r w:rsidR="00CF2257" w:rsidRPr="004C6B8F">
        <w:rPr>
          <w:u w:val="none"/>
        </w:rPr>
        <w:t>000 £ ročně na každou osobu.</w:t>
      </w:r>
    </w:p>
    <w:p w:rsidR="00CF2257" w:rsidRDefault="00CF2257" w:rsidP="00CF2257">
      <w:pPr>
        <w:pStyle w:val="Zkladntext"/>
        <w:rPr>
          <w:u w:val="none"/>
        </w:rPr>
      </w:pPr>
      <w:r w:rsidRPr="004C6B8F">
        <w:rPr>
          <w:u w:val="none"/>
        </w:rPr>
        <w:t>Ačkoliv</w:t>
      </w:r>
      <w:r w:rsidR="00291EDF">
        <w:rPr>
          <w:u w:val="none"/>
        </w:rPr>
        <w:t xml:space="preserve"> </w:t>
      </w:r>
      <w:r w:rsidRPr="004C6B8F">
        <w:rPr>
          <w:u w:val="none"/>
        </w:rPr>
        <w:t>se někteří zaměstnanci</w:t>
      </w:r>
      <w:r>
        <w:rPr>
          <w:u w:val="none"/>
        </w:rPr>
        <w:t xml:space="preserve"> Remploy</w:t>
      </w:r>
      <w:r w:rsidRPr="004C6B8F">
        <w:rPr>
          <w:u w:val="none"/>
        </w:rPr>
        <w:t xml:space="preserve"> továr</w:t>
      </w:r>
      <w:r>
        <w:rPr>
          <w:u w:val="none"/>
        </w:rPr>
        <w:t>e</w:t>
      </w:r>
      <w:r w:rsidRPr="004C6B8F">
        <w:rPr>
          <w:u w:val="none"/>
        </w:rPr>
        <w:t>n přesunou do většinového z</w:t>
      </w:r>
      <w:r w:rsidRPr="004C6B8F">
        <w:rPr>
          <w:u w:val="none"/>
        </w:rPr>
        <w:t>a</w:t>
      </w:r>
      <w:r w:rsidR="00291EDF">
        <w:rPr>
          <w:u w:val="none"/>
        </w:rPr>
        <w:softHyphen/>
      </w:r>
      <w:r w:rsidRPr="004C6B8F">
        <w:rPr>
          <w:u w:val="none"/>
        </w:rPr>
        <w:t>městnání,</w:t>
      </w:r>
      <w:r w:rsidR="00291EDF">
        <w:rPr>
          <w:u w:val="none"/>
        </w:rPr>
        <w:t xml:space="preserve"> </w:t>
      </w:r>
      <w:r w:rsidRPr="004C6B8F">
        <w:rPr>
          <w:u w:val="none"/>
        </w:rPr>
        <w:t>míra přesunu je nízká a velký podíl zaměstnanců je zaměstnán v továrnách mnoho let a dokonce desetiletí.</w:t>
      </w:r>
    </w:p>
    <w:p w:rsidR="004D5E05" w:rsidRPr="004C6B8F" w:rsidRDefault="004D5E05" w:rsidP="004D5E05">
      <w:pPr>
        <w:pStyle w:val="Zkladntext"/>
        <w:rPr>
          <w:u w:val="none"/>
        </w:rPr>
      </w:pPr>
      <w:r w:rsidRPr="004D5E05">
        <w:rPr>
          <w:u w:val="none"/>
        </w:rPr>
        <w:t>Zatímco</w:t>
      </w:r>
      <w:r w:rsidR="00291EDF">
        <w:rPr>
          <w:u w:val="none"/>
        </w:rPr>
        <w:t xml:space="preserve"> </w:t>
      </w:r>
      <w:r w:rsidRPr="004D5E05">
        <w:rPr>
          <w:u w:val="none"/>
        </w:rPr>
        <w:t>v</w:t>
      </w:r>
      <w:r w:rsidRPr="004C6B8F">
        <w:rPr>
          <w:u w:val="none"/>
        </w:rPr>
        <w:t xml:space="preserve"> některých jiných chráněných dílnách (sheltered workshop) </w:t>
      </w:r>
      <w:r>
        <w:rPr>
          <w:u w:val="none"/>
        </w:rPr>
        <w:t>ne</w:t>
      </w:r>
      <w:r w:rsidRPr="004C6B8F">
        <w:rPr>
          <w:u w:val="none"/>
        </w:rPr>
        <w:t xml:space="preserve">platí </w:t>
      </w:r>
      <w:r>
        <w:rPr>
          <w:u w:val="none"/>
        </w:rPr>
        <w:t>postiženým</w:t>
      </w:r>
      <w:r w:rsidR="00291EDF">
        <w:rPr>
          <w:u w:val="none"/>
        </w:rPr>
        <w:t xml:space="preserve"> </w:t>
      </w:r>
      <w:r>
        <w:rPr>
          <w:u w:val="none"/>
        </w:rPr>
        <w:t>zaměstnancům</w:t>
      </w:r>
      <w:r w:rsidRPr="004C6B8F">
        <w:rPr>
          <w:u w:val="none"/>
        </w:rPr>
        <w:t xml:space="preserve"> </w:t>
      </w:r>
      <w:r>
        <w:rPr>
          <w:u w:val="none"/>
        </w:rPr>
        <w:t>ani</w:t>
      </w:r>
      <w:r w:rsidRPr="004C6B8F">
        <w:rPr>
          <w:u w:val="none"/>
        </w:rPr>
        <w:t xml:space="preserve"> minimální mzdu, Remploy továrny vyplácí více jak m</w:t>
      </w:r>
      <w:r w:rsidRPr="004C6B8F">
        <w:rPr>
          <w:u w:val="none"/>
        </w:rPr>
        <w:t>i</w:t>
      </w:r>
      <w:r w:rsidRPr="004C6B8F">
        <w:rPr>
          <w:u w:val="none"/>
        </w:rPr>
        <w:t>nimální mzdu a poskytují dobré podmínky.</w:t>
      </w:r>
    </w:p>
    <w:p w:rsidR="004D5E05" w:rsidRPr="004C6B8F" w:rsidRDefault="004D5E05" w:rsidP="004D5E05">
      <w:pPr>
        <w:pStyle w:val="Zkladntext"/>
        <w:rPr>
          <w:u w:val="none"/>
        </w:rPr>
      </w:pPr>
      <w:r w:rsidRPr="004C6B8F">
        <w:rPr>
          <w:u w:val="none"/>
        </w:rPr>
        <w:t>Pracovní prostředí továren Remploy se liší. Některé mají silné marketingové a obchodní modely rozvoje s rušnými pracovními náplněmi; jiné mají po dlouhou dobu nedostatek práce,</w:t>
      </w:r>
      <w:r w:rsidR="00291EDF" w:rsidRPr="00291EDF">
        <w:rPr>
          <w:sz w:val="12"/>
          <w:szCs w:val="12"/>
          <w:u w:val="none"/>
        </w:rPr>
        <w:t xml:space="preserve"> </w:t>
      </w:r>
      <w:r w:rsidRPr="004C6B8F">
        <w:rPr>
          <w:u w:val="none"/>
        </w:rPr>
        <w:t>což</w:t>
      </w:r>
      <w:r w:rsidRPr="00291EDF">
        <w:rPr>
          <w:sz w:val="12"/>
          <w:szCs w:val="12"/>
          <w:u w:val="none"/>
        </w:rPr>
        <w:t xml:space="preserve"> </w:t>
      </w:r>
      <w:r w:rsidRPr="004C6B8F">
        <w:rPr>
          <w:u w:val="none"/>
        </w:rPr>
        <w:t>je jednoznačně demoralizující. V důsledku toho je podstatná část pracovníků továren Remploy</w:t>
      </w:r>
      <w:r w:rsidR="00291EDF">
        <w:rPr>
          <w:u w:val="none"/>
        </w:rPr>
        <w:t xml:space="preserve"> </w:t>
      </w:r>
      <w:r w:rsidRPr="004C6B8F">
        <w:rPr>
          <w:u w:val="none"/>
        </w:rPr>
        <w:t xml:space="preserve">v současné době v situaci, kdy nejsou schopni </w:t>
      </w:r>
      <w:r>
        <w:rPr>
          <w:u w:val="none"/>
        </w:rPr>
        <w:t>real</w:t>
      </w:r>
      <w:r>
        <w:rPr>
          <w:u w:val="none"/>
        </w:rPr>
        <w:t>i</w:t>
      </w:r>
      <w:r>
        <w:rPr>
          <w:u w:val="none"/>
        </w:rPr>
        <w:t>zovat</w:t>
      </w:r>
      <w:r w:rsidRPr="004C6B8F">
        <w:rPr>
          <w:u w:val="none"/>
        </w:rPr>
        <w:t xml:space="preserve"> svůj potenciál a </w:t>
      </w:r>
      <w:r>
        <w:rPr>
          <w:u w:val="none"/>
        </w:rPr>
        <w:t>ambice</w:t>
      </w:r>
      <w:r w:rsidRPr="004C6B8F">
        <w:rPr>
          <w:u w:val="none"/>
        </w:rPr>
        <w:t xml:space="preserve">. Všechny továrny Remploy jsou ztrátové a vyžadovaly dotaci mezi </w:t>
      </w:r>
      <w:smartTag w:uri="urn:schemas-microsoft-com:office:smarttags" w:element="metricconverter">
        <w:smartTagPr>
          <w:attr w:name="ProductID" w:val="0,5 mil"/>
        </w:smartTagPr>
        <w:r w:rsidRPr="004C6B8F">
          <w:rPr>
            <w:u w:val="none"/>
          </w:rPr>
          <w:t>0,5 mil</w:t>
        </w:r>
      </w:smartTag>
      <w:r w:rsidRPr="004C6B8F">
        <w:rPr>
          <w:u w:val="none"/>
        </w:rPr>
        <w:t xml:space="preserve">. až </w:t>
      </w:r>
      <w:smartTag w:uri="urn:schemas-microsoft-com:office:smarttags" w:element="metricconverter">
        <w:smartTagPr>
          <w:attr w:name="ProductID" w:val="9,4 mil"/>
        </w:smartTagPr>
        <w:r w:rsidRPr="004C6B8F">
          <w:rPr>
            <w:u w:val="none"/>
          </w:rPr>
          <w:t>9,4 mil</w:t>
        </w:r>
      </w:smartTag>
      <w:r w:rsidRPr="004C6B8F">
        <w:rPr>
          <w:u w:val="none"/>
        </w:rPr>
        <w:t>. £ v r. 2009/11.</w:t>
      </w:r>
      <w:r w:rsidR="00291EDF">
        <w:rPr>
          <w:u w:val="none"/>
        </w:rPr>
        <w:t xml:space="preserve"> </w:t>
      </w:r>
      <w:r w:rsidRPr="004C6B8F">
        <w:rPr>
          <w:u w:val="none"/>
        </w:rPr>
        <w:t>Zhruba polovina zaměstnanců nemá v</w:t>
      </w:r>
      <w:r>
        <w:rPr>
          <w:u w:val="none"/>
        </w:rPr>
        <w:t> </w:t>
      </w:r>
      <w:r w:rsidRPr="004C6B8F">
        <w:rPr>
          <w:u w:val="none"/>
        </w:rPr>
        <w:t>nějaké</w:t>
      </w:r>
      <w:r>
        <w:rPr>
          <w:u w:val="none"/>
        </w:rPr>
        <w:t xml:space="preserve"> určité</w:t>
      </w:r>
      <w:r w:rsidRPr="004C6B8F">
        <w:rPr>
          <w:u w:val="none"/>
        </w:rPr>
        <w:t xml:space="preserve"> době práci. </w:t>
      </w:r>
      <w:r w:rsidR="003B36C8">
        <w:rPr>
          <w:u w:val="none"/>
        </w:rPr>
        <w:t>Kvůli nedostatku</w:t>
      </w:r>
      <w:r w:rsidR="00291EDF">
        <w:rPr>
          <w:u w:val="none"/>
        </w:rPr>
        <w:t xml:space="preserve"> </w:t>
      </w:r>
      <w:r w:rsidR="003B36C8">
        <w:rPr>
          <w:u w:val="none"/>
        </w:rPr>
        <w:t>práce panuje mezi zaměstnanci největší nespok</w:t>
      </w:r>
      <w:r w:rsidR="003B36C8">
        <w:rPr>
          <w:u w:val="none"/>
        </w:rPr>
        <w:t>o</w:t>
      </w:r>
      <w:r w:rsidR="003B36C8">
        <w:rPr>
          <w:u w:val="none"/>
        </w:rPr>
        <w:t xml:space="preserve">jenost. </w:t>
      </w:r>
    </w:p>
    <w:p w:rsidR="004D5E05" w:rsidRDefault="003B36C8" w:rsidP="004D5E05">
      <w:pPr>
        <w:pStyle w:val="Zkladntext"/>
        <w:rPr>
          <w:u w:val="none"/>
        </w:rPr>
      </w:pPr>
      <w:r>
        <w:rPr>
          <w:u w:val="none"/>
        </w:rPr>
        <w:t>U</w:t>
      </w:r>
      <w:r w:rsidR="004D5E05" w:rsidRPr="004C6B8F">
        <w:rPr>
          <w:u w:val="none"/>
        </w:rPr>
        <w:t xml:space="preserve"> organizací a</w:t>
      </w:r>
      <w:r w:rsidR="00291EDF">
        <w:rPr>
          <w:u w:val="none"/>
        </w:rPr>
        <w:t xml:space="preserve"> </w:t>
      </w:r>
      <w:r w:rsidR="004D5E05" w:rsidRPr="004C6B8F">
        <w:rPr>
          <w:u w:val="none"/>
        </w:rPr>
        <w:t>charit pro zdravotně postižené lidi</w:t>
      </w:r>
      <w:r>
        <w:rPr>
          <w:u w:val="none"/>
        </w:rPr>
        <w:t xml:space="preserve"> v</w:t>
      </w:r>
      <w:r w:rsidRPr="004C6B8F">
        <w:rPr>
          <w:u w:val="none"/>
        </w:rPr>
        <w:t> současnosti</w:t>
      </w:r>
      <w:r w:rsidR="004D5E05" w:rsidRPr="004C6B8F">
        <w:rPr>
          <w:u w:val="none"/>
        </w:rPr>
        <w:t xml:space="preserve"> převládá názor, že </w:t>
      </w:r>
      <w:r>
        <w:rPr>
          <w:u w:val="none"/>
        </w:rPr>
        <w:t>továrny Remploy</w:t>
      </w:r>
      <w:r w:rsidR="00291EDF">
        <w:rPr>
          <w:u w:val="none"/>
        </w:rPr>
        <w:t xml:space="preserve"> </w:t>
      </w:r>
      <w:r w:rsidR="004D5E05" w:rsidRPr="004C6B8F">
        <w:rPr>
          <w:u w:val="none"/>
        </w:rPr>
        <w:t>ne</w:t>
      </w:r>
      <w:r>
        <w:rPr>
          <w:u w:val="none"/>
        </w:rPr>
        <w:t>jsou</w:t>
      </w:r>
      <w:r w:rsidR="004D5E05" w:rsidRPr="004C6B8F">
        <w:rPr>
          <w:u w:val="none"/>
        </w:rPr>
        <w:t xml:space="preserve"> pro OZP modelem pro 21. století. Mnoho současných z</w:t>
      </w:r>
      <w:r w:rsidR="004D5E05" w:rsidRPr="004C6B8F">
        <w:rPr>
          <w:u w:val="none"/>
        </w:rPr>
        <w:t>a</w:t>
      </w:r>
      <w:r w:rsidR="00291EDF">
        <w:rPr>
          <w:u w:val="none"/>
        </w:rPr>
        <w:t xml:space="preserve">městnanců těchto </w:t>
      </w:r>
      <w:r w:rsidR="004D5E05" w:rsidRPr="004C6B8F">
        <w:rPr>
          <w:u w:val="none"/>
        </w:rPr>
        <w:t>továren a některé odborové svazy však silně oponují nějaké zásadní změně.</w:t>
      </w:r>
    </w:p>
    <w:p w:rsidR="003B36C8" w:rsidRDefault="003B36C8" w:rsidP="004D5E05">
      <w:pPr>
        <w:pStyle w:val="Zkladntext"/>
        <w:rPr>
          <w:u w:val="none"/>
        </w:rPr>
      </w:pPr>
      <w:r w:rsidRPr="003B36C8">
        <w:rPr>
          <w:u w:val="none"/>
        </w:rPr>
        <w:t>Remploy</w:t>
      </w:r>
      <w:r w:rsidR="00291EDF">
        <w:rPr>
          <w:u w:val="none"/>
        </w:rPr>
        <w:t xml:space="preserve"> </w:t>
      </w:r>
      <w:r>
        <w:rPr>
          <w:u w:val="none"/>
        </w:rPr>
        <w:t>(továrny Remploy)</w:t>
      </w:r>
      <w:r w:rsidRPr="003B36C8">
        <w:rPr>
          <w:u w:val="none"/>
        </w:rPr>
        <w:t xml:space="preserve"> je </w:t>
      </w:r>
      <w:r w:rsidR="00961E23">
        <w:rPr>
          <w:u w:val="none"/>
        </w:rPr>
        <w:t>hlavní</w:t>
      </w:r>
      <w:r w:rsidRPr="003B36C8">
        <w:rPr>
          <w:u w:val="none"/>
        </w:rPr>
        <w:t xml:space="preserve"> státem financované schéma chráněného zaměstnání, </w:t>
      </w:r>
      <w:r w:rsidR="00961E23">
        <w:rPr>
          <w:u w:val="none"/>
        </w:rPr>
        <w:t>ale</w:t>
      </w:r>
      <w:r w:rsidR="00291EDF">
        <w:rPr>
          <w:u w:val="none"/>
        </w:rPr>
        <w:t xml:space="preserve"> </w:t>
      </w:r>
      <w:r w:rsidRPr="003B36C8">
        <w:rPr>
          <w:u w:val="none"/>
        </w:rPr>
        <w:t xml:space="preserve">je </w:t>
      </w:r>
      <w:r w:rsidR="00961E23">
        <w:rPr>
          <w:u w:val="none"/>
        </w:rPr>
        <w:t xml:space="preserve">stále více </w:t>
      </w:r>
      <w:r w:rsidRPr="003B36C8">
        <w:rPr>
          <w:u w:val="none"/>
        </w:rPr>
        <w:t>podněcováno k redukci svého chráněného charakteru ve prospěch</w:t>
      </w:r>
      <w:r w:rsidR="00291EDF">
        <w:rPr>
          <w:u w:val="none"/>
        </w:rPr>
        <w:t xml:space="preserve"> </w:t>
      </w:r>
      <w:r w:rsidRPr="003B36C8">
        <w:rPr>
          <w:u w:val="none"/>
        </w:rPr>
        <w:t>programů, které přivádějí osoby se zdravotním postižením blíže k otevře</w:t>
      </w:r>
      <w:r w:rsidR="00291EDF">
        <w:rPr>
          <w:u w:val="none"/>
        </w:rPr>
        <w:softHyphen/>
      </w:r>
      <w:r w:rsidRPr="003B36C8">
        <w:rPr>
          <w:u w:val="none"/>
        </w:rPr>
        <w:t>nému trhu práce. Princip chráněného zaměstnání je hodně kritizován jako trvalé ud</w:t>
      </w:r>
      <w:r w:rsidRPr="003B36C8">
        <w:rPr>
          <w:u w:val="none"/>
        </w:rPr>
        <w:t>r</w:t>
      </w:r>
      <w:r w:rsidRPr="003B36C8">
        <w:rPr>
          <w:u w:val="none"/>
        </w:rPr>
        <w:t>žování závislosti.</w:t>
      </w:r>
    </w:p>
    <w:p w:rsidR="00961E23" w:rsidRPr="00961E23" w:rsidRDefault="00961E23" w:rsidP="00961E23">
      <w:pPr>
        <w:pStyle w:val="Zkladntext"/>
        <w:rPr>
          <w:u w:val="none"/>
        </w:rPr>
      </w:pPr>
      <w:r w:rsidRPr="00961E23">
        <w:rPr>
          <w:u w:val="none"/>
        </w:rPr>
        <w:t>Podle</w:t>
      </w:r>
      <w:r w:rsidR="00291EDF">
        <w:rPr>
          <w:u w:val="none"/>
        </w:rPr>
        <w:t xml:space="preserve"> </w:t>
      </w:r>
      <w:r w:rsidRPr="00961E23">
        <w:rPr>
          <w:u w:val="none"/>
        </w:rPr>
        <w:t>posledních informací z</w:t>
      </w:r>
      <w:r>
        <w:rPr>
          <w:u w:val="none"/>
        </w:rPr>
        <w:t xml:space="preserve"> března </w:t>
      </w:r>
      <w:r w:rsidRPr="00961E23">
        <w:rPr>
          <w:u w:val="none"/>
        </w:rPr>
        <w:t xml:space="preserve">2012 se Remploy chystá uzavřít 36 ze svých 54 továren do konce tohoto roku po zveřejnění </w:t>
      </w:r>
      <w:r w:rsidR="00CF21DB">
        <w:rPr>
          <w:u w:val="none"/>
        </w:rPr>
        <w:t xml:space="preserve">materiálu </w:t>
      </w:r>
      <w:r w:rsidRPr="00961E23">
        <w:rPr>
          <w:u w:val="none"/>
        </w:rPr>
        <w:t>vlády</w:t>
      </w:r>
      <w:r w:rsidR="00291EDF">
        <w:rPr>
          <w:u w:val="none"/>
        </w:rPr>
        <w:t>,</w:t>
      </w:r>
      <w:r>
        <w:rPr>
          <w:rStyle w:val="Znakapoznpodarou"/>
          <w:u w:val="none"/>
        </w:rPr>
        <w:footnoteReference w:id="2"/>
      </w:r>
      <w:r w:rsidR="00291EDF">
        <w:rPr>
          <w:u w:val="none"/>
        </w:rPr>
        <w:t xml:space="preserve"> </w:t>
      </w:r>
      <w:r w:rsidR="00CF21DB">
        <w:rPr>
          <w:u w:val="none"/>
        </w:rPr>
        <w:t>který reaguje</w:t>
      </w:r>
      <w:r w:rsidRPr="00961E23">
        <w:rPr>
          <w:u w:val="none"/>
        </w:rPr>
        <w:t xml:space="preserve"> na Sayce Review</w:t>
      </w:r>
      <w:r w:rsidR="00CF21DB">
        <w:rPr>
          <w:u w:val="none"/>
        </w:rPr>
        <w:t xml:space="preserve"> a veřejné konzultace.</w:t>
      </w:r>
      <w:r w:rsidRPr="00961E23">
        <w:rPr>
          <w:u w:val="none"/>
        </w:rPr>
        <w:t xml:space="preserve"> </w:t>
      </w:r>
      <w:r w:rsidR="00CF21DB">
        <w:rPr>
          <w:u w:val="none"/>
        </w:rPr>
        <w:t>V</w:t>
      </w:r>
      <w:r w:rsidR="00CF21DB" w:rsidRPr="00961E23">
        <w:rPr>
          <w:u w:val="none"/>
        </w:rPr>
        <w:t xml:space="preserve"> továrnách Remploy je zaměstnáno </w:t>
      </w:r>
      <w:r w:rsidR="00CF21DB">
        <w:rPr>
          <w:u w:val="none"/>
        </w:rPr>
        <w:t>p</w:t>
      </w:r>
      <w:r w:rsidRPr="00961E23">
        <w:rPr>
          <w:u w:val="none"/>
        </w:rPr>
        <w:t>řes 2</w:t>
      </w:r>
      <w:r w:rsidR="0003408E">
        <w:rPr>
          <w:u w:val="none"/>
        </w:rPr>
        <w:t xml:space="preserve"> </w:t>
      </w:r>
      <w:r w:rsidRPr="00961E23">
        <w:rPr>
          <w:u w:val="none"/>
        </w:rPr>
        <w:t>600 lidí, včetně 2</w:t>
      </w:r>
      <w:r w:rsidR="0003408E">
        <w:rPr>
          <w:u w:val="none"/>
        </w:rPr>
        <w:t xml:space="preserve"> </w:t>
      </w:r>
      <w:r w:rsidRPr="00961E23">
        <w:rPr>
          <w:u w:val="none"/>
        </w:rPr>
        <w:t>200 zdravotně posti</w:t>
      </w:r>
      <w:r w:rsidR="00CF21DB">
        <w:rPr>
          <w:u w:val="none"/>
        </w:rPr>
        <w:t>žených pracovníků</w:t>
      </w:r>
      <w:r w:rsidRPr="00961E23">
        <w:rPr>
          <w:u w:val="none"/>
        </w:rPr>
        <w:t xml:space="preserve"> a 1</w:t>
      </w:r>
      <w:r w:rsidR="00291EDF">
        <w:rPr>
          <w:u w:val="none"/>
        </w:rPr>
        <w:t xml:space="preserve"> </w:t>
      </w:r>
      <w:r w:rsidR="00CF21DB">
        <w:rPr>
          <w:u w:val="none"/>
        </w:rPr>
        <w:t>700 z nich může být navrhovaným</w:t>
      </w:r>
      <w:r w:rsidRPr="00961E23">
        <w:rPr>
          <w:u w:val="none"/>
        </w:rPr>
        <w:t xml:space="preserve"> uz</w:t>
      </w:r>
      <w:r w:rsidR="00CF21DB">
        <w:rPr>
          <w:u w:val="none"/>
        </w:rPr>
        <w:t>a</w:t>
      </w:r>
      <w:r w:rsidRPr="00961E23">
        <w:rPr>
          <w:u w:val="none"/>
        </w:rPr>
        <w:t>vřením dotčeno. Zbývajících 18 továren bude čelit další nejistotě, d</w:t>
      </w:r>
      <w:r w:rsidRPr="00961E23">
        <w:rPr>
          <w:u w:val="none"/>
        </w:rPr>
        <w:t>o</w:t>
      </w:r>
      <w:r w:rsidRPr="00961E23">
        <w:rPr>
          <w:u w:val="none"/>
        </w:rPr>
        <w:t>kud se nerozhodne o jejich převodu mimo kontrolu vlády.</w:t>
      </w:r>
    </w:p>
    <w:p w:rsidR="004D5E05" w:rsidRPr="004C6B8F" w:rsidRDefault="00291EDF" w:rsidP="004D5E05">
      <w:pPr>
        <w:pStyle w:val="Zkladntext"/>
        <w:rPr>
          <w:u w:val="none"/>
        </w:rPr>
      </w:pPr>
      <w:r>
        <w:rPr>
          <w:u w:val="none"/>
        </w:rPr>
        <w:t xml:space="preserve">Místní úřady </w:t>
      </w:r>
      <w:r w:rsidR="004D5E05" w:rsidRPr="004C6B8F">
        <w:rPr>
          <w:u w:val="none"/>
        </w:rPr>
        <w:t>a orgány státní správy s dalšími partnery by mohly hrát význa</w:t>
      </w:r>
      <w:r w:rsidR="004D5E05" w:rsidRPr="004C6B8F">
        <w:rPr>
          <w:u w:val="none"/>
        </w:rPr>
        <w:t>m</w:t>
      </w:r>
      <w:r>
        <w:rPr>
          <w:u w:val="none"/>
        </w:rPr>
        <w:softHyphen/>
      </w:r>
      <w:r w:rsidR="004D5E05" w:rsidRPr="004C6B8F">
        <w:rPr>
          <w:u w:val="none"/>
        </w:rPr>
        <w:t>nou</w:t>
      </w:r>
      <w:r>
        <w:rPr>
          <w:u w:val="none"/>
        </w:rPr>
        <w:t xml:space="preserve"> </w:t>
      </w:r>
      <w:r w:rsidR="004D5E05" w:rsidRPr="004C6B8F">
        <w:rPr>
          <w:u w:val="none"/>
        </w:rPr>
        <w:t xml:space="preserve">úlohu na místní úrovni v podpoře </w:t>
      </w:r>
      <w:r w:rsidR="001441FA">
        <w:rPr>
          <w:u w:val="none"/>
        </w:rPr>
        <w:t>transformace</w:t>
      </w:r>
      <w:r w:rsidR="004D5E05" w:rsidRPr="004C6B8F">
        <w:rPr>
          <w:u w:val="none"/>
        </w:rPr>
        <w:t xml:space="preserve"> jednotliv</w:t>
      </w:r>
      <w:r w:rsidR="001441FA">
        <w:rPr>
          <w:u w:val="none"/>
        </w:rPr>
        <w:t>ých</w:t>
      </w:r>
      <w:r w:rsidR="004D5E05" w:rsidRPr="004C6B8F">
        <w:rPr>
          <w:u w:val="none"/>
        </w:rPr>
        <w:t xml:space="preserve"> továr</w:t>
      </w:r>
      <w:r w:rsidR="001441FA">
        <w:rPr>
          <w:u w:val="none"/>
        </w:rPr>
        <w:t>e</w:t>
      </w:r>
      <w:r w:rsidR="004D5E05" w:rsidRPr="004C6B8F">
        <w:rPr>
          <w:u w:val="none"/>
        </w:rPr>
        <w:t>n na život</w:t>
      </w:r>
      <w:r w:rsidR="004D5E05" w:rsidRPr="004C6B8F">
        <w:rPr>
          <w:u w:val="none"/>
        </w:rPr>
        <w:t>a</w:t>
      </w:r>
      <w:r w:rsidR="004D5E05" w:rsidRPr="004C6B8F">
        <w:rPr>
          <w:u w:val="none"/>
        </w:rPr>
        <w:t xml:space="preserve">schopné podniky, případně </w:t>
      </w:r>
      <w:r w:rsidR="001441FA">
        <w:rPr>
          <w:u w:val="none"/>
        </w:rPr>
        <w:t xml:space="preserve">jinak </w:t>
      </w:r>
      <w:r w:rsidR="004D5E05" w:rsidRPr="004C6B8F">
        <w:rPr>
          <w:u w:val="none"/>
        </w:rPr>
        <w:t xml:space="preserve">využívat stávající zařízení </w:t>
      </w:r>
      <w:r w:rsidR="001441FA">
        <w:rPr>
          <w:u w:val="none"/>
        </w:rPr>
        <w:t>Remploy (n</w:t>
      </w:r>
      <w:r w:rsidR="004D5E05" w:rsidRPr="004C6B8F">
        <w:rPr>
          <w:u w:val="none"/>
        </w:rPr>
        <w:t>apř. vzdělávací centra</w:t>
      </w:r>
      <w:r w:rsidR="00020264">
        <w:rPr>
          <w:u w:val="none"/>
        </w:rPr>
        <w:t xml:space="preserve"> </w:t>
      </w:r>
      <w:r w:rsidR="004D5E05" w:rsidRPr="004C6B8F">
        <w:rPr>
          <w:u w:val="none"/>
        </w:rPr>
        <w:t>Remploy by mohla být otevřena širší</w:t>
      </w:r>
      <w:r w:rsidR="001441FA">
        <w:rPr>
          <w:u w:val="none"/>
        </w:rPr>
        <w:t>mu</w:t>
      </w:r>
      <w:r w:rsidR="004D5E05" w:rsidRPr="004C6B8F">
        <w:rPr>
          <w:u w:val="none"/>
        </w:rPr>
        <w:t xml:space="preserve"> využití</w:t>
      </w:r>
      <w:r w:rsidR="001441FA">
        <w:rPr>
          <w:u w:val="none"/>
        </w:rPr>
        <w:t>)</w:t>
      </w:r>
      <w:r w:rsidR="004D5E05" w:rsidRPr="004C6B8F">
        <w:rPr>
          <w:u w:val="none"/>
        </w:rPr>
        <w:t>.</w:t>
      </w:r>
    </w:p>
    <w:p w:rsidR="00CF2257" w:rsidRPr="005B2ED9" w:rsidRDefault="003B36C8" w:rsidP="00291EDF">
      <w:pPr>
        <w:pStyle w:val="nadpis30"/>
        <w:spacing w:before="360" w:after="360"/>
        <w:outlineLvl w:val="2"/>
      </w:pPr>
      <w:bookmarkStart w:id="83" w:name="_Toc323026947"/>
      <w:r w:rsidRPr="005B2ED9">
        <w:t>7.1.2</w:t>
      </w:r>
      <w:r w:rsidR="001441FA" w:rsidRPr="005B2ED9">
        <w:t xml:space="preserve"> Remploy služby zaměstnanosti (Remploy Employment Se</w:t>
      </w:r>
      <w:r w:rsidR="001441FA" w:rsidRPr="005B2ED9">
        <w:t>r</w:t>
      </w:r>
      <w:r w:rsidR="001441FA" w:rsidRPr="005B2ED9">
        <w:t>vices)</w:t>
      </w:r>
      <w:bookmarkEnd w:id="83"/>
    </w:p>
    <w:p w:rsidR="002B5970" w:rsidRDefault="002B5970" w:rsidP="002B5970">
      <w:pPr>
        <w:pStyle w:val="Zkladntext"/>
        <w:rPr>
          <w:u w:val="none"/>
        </w:rPr>
      </w:pPr>
      <w:r w:rsidRPr="002B5970">
        <w:rPr>
          <w:u w:val="none"/>
        </w:rPr>
        <w:t>Dru</w:t>
      </w:r>
      <w:r w:rsidR="00494F6A">
        <w:rPr>
          <w:u w:val="none"/>
        </w:rPr>
        <w:t>hou</w:t>
      </w:r>
      <w:r w:rsidR="00291EDF">
        <w:rPr>
          <w:u w:val="none"/>
        </w:rPr>
        <w:t xml:space="preserve"> </w:t>
      </w:r>
      <w:r w:rsidR="00494F6A">
        <w:rPr>
          <w:u w:val="none"/>
        </w:rPr>
        <w:t xml:space="preserve">větví </w:t>
      </w:r>
      <w:r w:rsidR="0009379C">
        <w:rPr>
          <w:u w:val="none"/>
        </w:rPr>
        <w:t>jsou</w:t>
      </w:r>
      <w:r w:rsidR="00AD4C40">
        <w:rPr>
          <w:u w:val="none"/>
        </w:rPr>
        <w:t xml:space="preserve"> </w:t>
      </w:r>
      <w:r w:rsidRPr="006277F4">
        <w:rPr>
          <w:i/>
          <w:u w:val="none"/>
        </w:rPr>
        <w:t>Remploy služb</w:t>
      </w:r>
      <w:r w:rsidR="0009379C" w:rsidRPr="006277F4">
        <w:rPr>
          <w:i/>
          <w:u w:val="none"/>
        </w:rPr>
        <w:t>y</w:t>
      </w:r>
      <w:r w:rsidRPr="006277F4">
        <w:rPr>
          <w:i/>
          <w:u w:val="none"/>
        </w:rPr>
        <w:t xml:space="preserve"> zaměstnanosti (Remploy Employment Serv</w:t>
      </w:r>
      <w:r w:rsidRPr="006277F4">
        <w:rPr>
          <w:i/>
          <w:u w:val="none"/>
        </w:rPr>
        <w:t>i</w:t>
      </w:r>
      <w:r w:rsidRPr="006277F4">
        <w:rPr>
          <w:i/>
          <w:u w:val="none"/>
        </w:rPr>
        <w:t>ces)</w:t>
      </w:r>
      <w:r w:rsidRPr="002B5970">
        <w:rPr>
          <w:u w:val="none"/>
        </w:rPr>
        <w:t>, kter</w:t>
      </w:r>
      <w:r w:rsidR="0009379C">
        <w:rPr>
          <w:u w:val="none"/>
        </w:rPr>
        <w:t>é</w:t>
      </w:r>
      <w:r w:rsidR="00291EDF" w:rsidRPr="00291EDF">
        <w:rPr>
          <w:sz w:val="12"/>
          <w:szCs w:val="12"/>
          <w:u w:val="none"/>
        </w:rPr>
        <w:t xml:space="preserve"> </w:t>
      </w:r>
      <w:r w:rsidR="00FD267A" w:rsidRPr="00FD267A">
        <w:rPr>
          <w:u w:val="none"/>
        </w:rPr>
        <w:t xml:space="preserve">byly založeny v r. </w:t>
      </w:r>
      <w:smartTag w:uri="urn:schemas-microsoft-com:office:smarttags" w:element="metricconverter">
        <w:smartTagPr>
          <w:attr w:name="ProductID" w:val="1989 a"/>
        </w:smartTagPr>
        <w:r w:rsidR="00FD267A" w:rsidRPr="00FD267A">
          <w:rPr>
            <w:u w:val="none"/>
          </w:rPr>
          <w:t>1989</w:t>
        </w:r>
        <w:r w:rsidR="00FD267A">
          <w:rPr>
            <w:u w:val="none"/>
          </w:rPr>
          <w:t xml:space="preserve"> a</w:t>
        </w:r>
      </w:smartTag>
      <w:r w:rsidR="00FD267A">
        <w:rPr>
          <w:u w:val="none"/>
        </w:rPr>
        <w:t xml:space="preserve"> </w:t>
      </w:r>
      <w:r w:rsidRPr="002B5970">
        <w:rPr>
          <w:u w:val="none"/>
        </w:rPr>
        <w:t>operuj</w:t>
      </w:r>
      <w:r w:rsidR="0009379C">
        <w:rPr>
          <w:u w:val="none"/>
        </w:rPr>
        <w:t>í</w:t>
      </w:r>
      <w:r w:rsidRPr="002B5970">
        <w:rPr>
          <w:u w:val="none"/>
        </w:rPr>
        <w:t xml:space="preserve"> prostřednictvím sítě poboček a úřadů a poskytuj</w:t>
      </w:r>
      <w:r w:rsidR="0009379C">
        <w:rPr>
          <w:u w:val="none"/>
        </w:rPr>
        <w:t>í</w:t>
      </w:r>
      <w:r w:rsidRPr="002B5970">
        <w:rPr>
          <w:u w:val="none"/>
        </w:rPr>
        <w:t xml:space="preserve"> OZP podporu </w:t>
      </w:r>
      <w:r w:rsidR="00291EDF">
        <w:rPr>
          <w:u w:val="none"/>
        </w:rPr>
        <w:t xml:space="preserve">při </w:t>
      </w:r>
      <w:r w:rsidR="0003408E">
        <w:rPr>
          <w:u w:val="none"/>
        </w:rPr>
        <w:t>zapojení do</w:t>
      </w:r>
      <w:r w:rsidRPr="002B5970">
        <w:rPr>
          <w:u w:val="none"/>
        </w:rPr>
        <w:t xml:space="preserve"> </w:t>
      </w:r>
      <w:r w:rsidR="0009379C">
        <w:rPr>
          <w:u w:val="none"/>
        </w:rPr>
        <w:t>zaměstnání</w:t>
      </w:r>
      <w:r w:rsidRPr="002B5970">
        <w:rPr>
          <w:u w:val="none"/>
        </w:rPr>
        <w:t xml:space="preserve"> u běžných zaměstnavatelů. </w:t>
      </w:r>
      <w:r w:rsidR="00F31A79" w:rsidRPr="000C65C9">
        <w:rPr>
          <w:u w:val="none"/>
        </w:rPr>
        <w:lastRenderedPageBreak/>
        <w:t>V</w:t>
      </w:r>
      <w:r w:rsidR="00291EDF">
        <w:rPr>
          <w:u w:val="none"/>
        </w:rPr>
        <w:t> </w:t>
      </w:r>
      <w:r w:rsidR="00F31A79" w:rsidRPr="000C65C9">
        <w:rPr>
          <w:u w:val="none"/>
        </w:rPr>
        <w:t>současné</w:t>
      </w:r>
      <w:r w:rsidR="00291EDF">
        <w:rPr>
          <w:u w:val="none"/>
        </w:rPr>
        <w:t xml:space="preserve"> </w:t>
      </w:r>
      <w:r w:rsidR="00F31A79" w:rsidRPr="000C65C9">
        <w:rPr>
          <w:u w:val="none"/>
        </w:rPr>
        <w:t xml:space="preserve">době je </w:t>
      </w:r>
      <w:r w:rsidR="00F31A79">
        <w:rPr>
          <w:u w:val="none"/>
        </w:rPr>
        <w:t xml:space="preserve">Remploy </w:t>
      </w:r>
      <w:r w:rsidR="00F31A79" w:rsidRPr="000C65C9">
        <w:rPr>
          <w:u w:val="none"/>
        </w:rPr>
        <w:t xml:space="preserve">jedním z </w:t>
      </w:r>
      <w:r w:rsidR="00F31A79" w:rsidRPr="00F31A79">
        <w:rPr>
          <w:u w:val="none"/>
        </w:rPr>
        <w:t>největších britských poskytovatelů specializov</w:t>
      </w:r>
      <w:r w:rsidR="00F31A79" w:rsidRPr="00F31A79">
        <w:rPr>
          <w:u w:val="none"/>
        </w:rPr>
        <w:t>a</w:t>
      </w:r>
      <w:r w:rsidR="00291EDF">
        <w:rPr>
          <w:u w:val="none"/>
        </w:rPr>
        <w:softHyphen/>
      </w:r>
      <w:r w:rsidR="00F31A79" w:rsidRPr="00F31A79">
        <w:rPr>
          <w:u w:val="none"/>
        </w:rPr>
        <w:t>ných služeb zaměstnanosti pro zdravotně postižené lidi</w:t>
      </w:r>
      <w:r w:rsidR="00F31A79">
        <w:rPr>
          <w:u w:val="none"/>
        </w:rPr>
        <w:t xml:space="preserve">. </w:t>
      </w:r>
      <w:r w:rsidR="00F31A79" w:rsidRPr="00F31A79">
        <w:rPr>
          <w:u w:val="none"/>
        </w:rPr>
        <w:t>Služby šité na míru zahrnují rozvoj,</w:t>
      </w:r>
      <w:r w:rsidR="00291EDF" w:rsidRPr="00291EDF">
        <w:rPr>
          <w:sz w:val="12"/>
          <w:szCs w:val="12"/>
          <w:u w:val="none"/>
        </w:rPr>
        <w:t xml:space="preserve"> </w:t>
      </w:r>
      <w:r w:rsidR="00F31A79" w:rsidRPr="00F31A79">
        <w:rPr>
          <w:u w:val="none"/>
        </w:rPr>
        <w:t>odborný výcvik, vzdělávání a rehabilitaci, které pomáhají jednotlivcům připr</w:t>
      </w:r>
      <w:r w:rsidR="00F31A79" w:rsidRPr="00F31A79">
        <w:rPr>
          <w:u w:val="none"/>
        </w:rPr>
        <w:t>a</w:t>
      </w:r>
      <w:r w:rsidR="00F31A79" w:rsidRPr="00F31A79">
        <w:rPr>
          <w:u w:val="none"/>
        </w:rPr>
        <w:t>vit se na práci, získat zaměstnání a udržet se v něm.</w:t>
      </w:r>
    </w:p>
    <w:p w:rsidR="006277F4" w:rsidRPr="006277F4" w:rsidRDefault="006277F4" w:rsidP="006277F4">
      <w:pPr>
        <w:pStyle w:val="Zkladntext"/>
        <w:rPr>
          <w:u w:val="none"/>
        </w:rPr>
      </w:pPr>
      <w:r w:rsidRPr="006277F4">
        <w:rPr>
          <w:u w:val="none"/>
        </w:rPr>
        <w:t xml:space="preserve">Kromě </w:t>
      </w:r>
      <w:r w:rsidR="00B6548B">
        <w:rPr>
          <w:u w:val="none"/>
        </w:rPr>
        <w:t xml:space="preserve">prostředků na továrny </w:t>
      </w:r>
      <w:r w:rsidRPr="006277F4">
        <w:rPr>
          <w:u w:val="none"/>
        </w:rPr>
        <w:t>dostává Remploy každý rok finanční dotaci za poskytování</w:t>
      </w:r>
      <w:r w:rsidR="00291EDF">
        <w:rPr>
          <w:u w:val="none"/>
        </w:rPr>
        <w:t xml:space="preserve"> </w:t>
      </w:r>
      <w:r w:rsidRPr="006277F4">
        <w:rPr>
          <w:u w:val="none"/>
        </w:rPr>
        <w:t>služeb zaměstnanosti a rozvoj příležitostí pro osoby se zdravotním postiž</w:t>
      </w:r>
      <w:r w:rsidRPr="006277F4">
        <w:rPr>
          <w:u w:val="none"/>
        </w:rPr>
        <w:t>e</w:t>
      </w:r>
      <w:r w:rsidRPr="006277F4">
        <w:rPr>
          <w:u w:val="none"/>
        </w:rPr>
        <w:t xml:space="preserve">ním </w:t>
      </w:r>
      <w:r w:rsidR="00B6548B">
        <w:rPr>
          <w:u w:val="none"/>
        </w:rPr>
        <w:t>v</w:t>
      </w:r>
      <w:r w:rsidR="00291EDF">
        <w:rPr>
          <w:u w:val="none"/>
        </w:rPr>
        <w:t xml:space="preserve"> </w:t>
      </w:r>
      <w:r w:rsidR="00B6548B">
        <w:rPr>
          <w:u w:val="none"/>
        </w:rPr>
        <w:t>rámci</w:t>
      </w:r>
      <w:r w:rsidRPr="006277F4">
        <w:rPr>
          <w:u w:val="none"/>
        </w:rPr>
        <w:t xml:space="preserve"> vládní</w:t>
      </w:r>
      <w:r w:rsidR="00B6548B">
        <w:rPr>
          <w:u w:val="none"/>
        </w:rPr>
        <w:t>ho</w:t>
      </w:r>
      <w:r w:rsidRPr="006277F4">
        <w:rPr>
          <w:u w:val="none"/>
        </w:rPr>
        <w:t xml:space="preserve"> program</w:t>
      </w:r>
      <w:r w:rsidR="00B6548B">
        <w:rPr>
          <w:u w:val="none"/>
        </w:rPr>
        <w:t>u</w:t>
      </w:r>
      <w:r w:rsidRPr="006277F4">
        <w:rPr>
          <w:u w:val="none"/>
        </w:rPr>
        <w:t xml:space="preserve"> Výběr práce (Work Choice). Mnoho </w:t>
      </w:r>
      <w:r w:rsidR="00B6548B">
        <w:rPr>
          <w:u w:val="none"/>
        </w:rPr>
        <w:t xml:space="preserve">subjektů </w:t>
      </w:r>
      <w:r w:rsidRPr="006277F4">
        <w:rPr>
          <w:u w:val="none"/>
        </w:rPr>
        <w:t>však v</w:t>
      </w:r>
      <w:r w:rsidRPr="006277F4">
        <w:rPr>
          <w:u w:val="none"/>
        </w:rPr>
        <w:t>y</w:t>
      </w:r>
      <w:r w:rsidRPr="006277F4">
        <w:rPr>
          <w:u w:val="none"/>
        </w:rPr>
        <w:t>jádřilo</w:t>
      </w:r>
      <w:r w:rsidR="00291EDF">
        <w:rPr>
          <w:u w:val="none"/>
        </w:rPr>
        <w:t xml:space="preserve"> </w:t>
      </w:r>
      <w:r w:rsidRPr="006277F4">
        <w:rPr>
          <w:u w:val="none"/>
        </w:rPr>
        <w:t>pocit, že došlo k anomálii při poskytování opatření Work Choice ze strany Re</w:t>
      </w:r>
      <w:r w:rsidRPr="006277F4">
        <w:rPr>
          <w:u w:val="none"/>
        </w:rPr>
        <w:t>m</w:t>
      </w:r>
      <w:r w:rsidRPr="006277F4">
        <w:rPr>
          <w:u w:val="none"/>
        </w:rPr>
        <w:t>ploy díky státem financované nabídce, zatímco ostatní poskytovatelé jsou povinni n</w:t>
      </w:r>
      <w:r w:rsidRPr="006277F4">
        <w:rPr>
          <w:u w:val="none"/>
        </w:rPr>
        <w:t>a</w:t>
      </w:r>
      <w:r w:rsidRPr="006277F4">
        <w:rPr>
          <w:u w:val="none"/>
        </w:rPr>
        <w:t>bízet podobná opatření prostřednictvím otevřené soutěže.</w:t>
      </w:r>
    </w:p>
    <w:p w:rsidR="004D0A3C" w:rsidRDefault="00FD267A" w:rsidP="00F219FA">
      <w:pPr>
        <w:pStyle w:val="Zhlav"/>
        <w:tabs>
          <w:tab w:val="clear" w:pos="4536"/>
          <w:tab w:val="clear" w:pos="9072"/>
        </w:tabs>
      </w:pPr>
      <w:r>
        <w:t>Remploy</w:t>
      </w:r>
      <w:r w:rsidR="00291EDF">
        <w:t xml:space="preserve"> </w:t>
      </w:r>
      <w:r>
        <w:t>s</w:t>
      </w:r>
      <w:r w:rsidRPr="00FD267A">
        <w:t xml:space="preserve">lužby zaměstnanosti podporují každoročně stále více </w:t>
      </w:r>
      <w:r w:rsidR="004D0A3C">
        <w:t>zdravotně p</w:t>
      </w:r>
      <w:r w:rsidR="004D0A3C">
        <w:t>o</w:t>
      </w:r>
      <w:r w:rsidR="004D0A3C">
        <w:t xml:space="preserve">stižených </w:t>
      </w:r>
      <w:r w:rsidRPr="00FD267A">
        <w:t>lidí</w:t>
      </w:r>
      <w:r w:rsidR="00291EDF" w:rsidRPr="00291EDF">
        <w:rPr>
          <w:sz w:val="12"/>
          <w:szCs w:val="12"/>
        </w:rPr>
        <w:t xml:space="preserve"> </w:t>
      </w:r>
      <w:r w:rsidRPr="00FD267A">
        <w:t>do běžného zaměstnání při nákladech kolem 3</w:t>
      </w:r>
      <w:r w:rsidR="0003408E">
        <w:t xml:space="preserve"> </w:t>
      </w:r>
      <w:r w:rsidRPr="00FD267A">
        <w:t>300 £ na každou osobu</w:t>
      </w:r>
      <w:r>
        <w:t>:</w:t>
      </w:r>
      <w:r w:rsidR="004D0A3C">
        <w:t xml:space="preserve"> 4</w:t>
      </w:r>
      <w:r w:rsidR="0003408E">
        <w:t xml:space="preserve"> </w:t>
      </w:r>
      <w:r w:rsidR="004D0A3C">
        <w:t xml:space="preserve">600 OZP </w:t>
      </w:r>
      <w:r w:rsidR="00291EDF">
        <w:t xml:space="preserve">v r. </w:t>
      </w:r>
      <w:r>
        <w:t>2007/08</w:t>
      </w:r>
      <w:r w:rsidR="004D0A3C">
        <w:t>; 10</w:t>
      </w:r>
      <w:r w:rsidR="0003408E">
        <w:t xml:space="preserve"> </w:t>
      </w:r>
      <w:r w:rsidR="004D0A3C">
        <w:t>600 OZP v r. 2009/10; 9</w:t>
      </w:r>
      <w:r w:rsidR="0003408E">
        <w:t xml:space="preserve"> </w:t>
      </w:r>
      <w:r w:rsidR="004D0A3C">
        <w:t>800 OZP v </w:t>
      </w:r>
      <w:r w:rsidR="004D0A3C" w:rsidRPr="00FD267A">
        <w:t xml:space="preserve">r. 2010/11; </w:t>
      </w:r>
      <w:r w:rsidR="004D0A3C">
        <w:t xml:space="preserve">a </w:t>
      </w:r>
      <w:r w:rsidR="004D0A3C" w:rsidRPr="00FD267A">
        <w:t>v r. 2012/13 se očekává 14</w:t>
      </w:r>
      <w:r w:rsidR="0003408E">
        <w:t xml:space="preserve"> </w:t>
      </w:r>
      <w:r w:rsidR="004D0A3C" w:rsidRPr="00FD267A">
        <w:t>800</w:t>
      </w:r>
      <w:r w:rsidR="004D0A3C">
        <w:t xml:space="preserve"> OZP.</w:t>
      </w:r>
    </w:p>
    <w:p w:rsidR="006539F8" w:rsidRDefault="00FD267A" w:rsidP="00F219FA">
      <w:pPr>
        <w:pStyle w:val="Zhlav"/>
        <w:tabs>
          <w:tab w:val="clear" w:pos="4536"/>
          <w:tab w:val="clear" w:pos="9072"/>
        </w:tabs>
      </w:pPr>
      <w:r w:rsidRPr="00FD267A">
        <w:t xml:space="preserve">Osoby se zdravotním postižením, které využily </w:t>
      </w:r>
      <w:r w:rsidR="004D0A3C">
        <w:t xml:space="preserve">Remploy </w:t>
      </w:r>
      <w:r w:rsidRPr="00FD267A">
        <w:t>služby zaměstnanosti a které byly osloveny v rámci přezkumu, vyjádřily se službami spokojenost.</w:t>
      </w:r>
    </w:p>
    <w:p w:rsidR="004C6B8F" w:rsidRPr="005B2ED9" w:rsidRDefault="00B6548B" w:rsidP="00EC47B0">
      <w:pPr>
        <w:pStyle w:val="nadpis30"/>
        <w:spacing w:before="360" w:after="360"/>
        <w:outlineLvl w:val="2"/>
      </w:pPr>
      <w:bookmarkStart w:id="84" w:name="_Toc323026948"/>
      <w:r w:rsidRPr="005B2ED9">
        <w:t>7.1.3 Budoucí financování</w:t>
      </w:r>
      <w:bookmarkEnd w:id="84"/>
    </w:p>
    <w:p w:rsidR="00B6548B" w:rsidRPr="00B6548B" w:rsidRDefault="00B6548B" w:rsidP="00B6548B">
      <w:pPr>
        <w:pStyle w:val="Zkladntext"/>
        <w:rPr>
          <w:u w:val="none"/>
        </w:rPr>
      </w:pPr>
      <w:r w:rsidRPr="00B6548B">
        <w:rPr>
          <w:u w:val="none"/>
        </w:rPr>
        <w:t>Zásadním</w:t>
      </w:r>
      <w:r w:rsidR="00EC47B0">
        <w:rPr>
          <w:u w:val="none"/>
        </w:rPr>
        <w:t xml:space="preserve"> </w:t>
      </w:r>
      <w:r w:rsidRPr="00B6548B">
        <w:rPr>
          <w:u w:val="none"/>
        </w:rPr>
        <w:t xml:space="preserve">doporučením je, že DWP by mělo obecně financovat náklady podpory </w:t>
      </w:r>
      <w:r w:rsidR="00B30266">
        <w:rPr>
          <w:u w:val="none"/>
        </w:rPr>
        <w:t xml:space="preserve">zaměstnávání </w:t>
      </w:r>
      <w:r w:rsidRPr="00B6548B">
        <w:rPr>
          <w:u w:val="none"/>
        </w:rPr>
        <w:t>jednotlivcům, aby se zdravotně postižení lidé mohli účastnit všech typů zaměstnání, od práce pro běžného zaměstnavatele k založení vlastního podnikání nebo práci v sociálním podniku či družstvu, a nefinancovat specifická zařízení pro zdravotně postižené, jako</w:t>
      </w:r>
      <w:r w:rsidR="00EC47B0">
        <w:rPr>
          <w:u w:val="none"/>
        </w:rPr>
        <w:t xml:space="preserve"> </w:t>
      </w:r>
      <w:r w:rsidRPr="00B6548B">
        <w:rPr>
          <w:u w:val="none"/>
        </w:rPr>
        <w:t>jsou továrny Remploy. Finanční prostředky by měly následovat jedno</w:t>
      </w:r>
      <w:r w:rsidRPr="00B6548B">
        <w:rPr>
          <w:u w:val="none"/>
        </w:rPr>
        <w:t>t</w:t>
      </w:r>
      <w:r w:rsidRPr="00B6548B">
        <w:rPr>
          <w:u w:val="none"/>
        </w:rPr>
        <w:t>livce, nikoliv instituci.</w:t>
      </w:r>
    </w:p>
    <w:p w:rsidR="00B6548B" w:rsidRPr="00B6548B" w:rsidRDefault="00B6548B" w:rsidP="00B6548B">
      <w:pPr>
        <w:pStyle w:val="Zkladntext"/>
        <w:rPr>
          <w:u w:val="none"/>
        </w:rPr>
      </w:pPr>
      <w:r w:rsidRPr="00B6548B">
        <w:rPr>
          <w:u w:val="none"/>
        </w:rPr>
        <w:t>Remploy v</w:t>
      </w:r>
      <w:r w:rsidR="00EC47B0">
        <w:rPr>
          <w:u w:val="none"/>
        </w:rPr>
        <w:t xml:space="preserve"> </w:t>
      </w:r>
      <w:r w:rsidRPr="00B6548B">
        <w:rPr>
          <w:u w:val="none"/>
        </w:rPr>
        <w:t>současné době dostává přímo finanční prostředky od DWP; tyto pr</w:t>
      </w:r>
      <w:r w:rsidRPr="00B6548B">
        <w:rPr>
          <w:u w:val="none"/>
        </w:rPr>
        <w:t>o</w:t>
      </w:r>
      <w:r w:rsidRPr="00B6548B">
        <w:rPr>
          <w:u w:val="none"/>
        </w:rPr>
        <w:t xml:space="preserve">středky představují více než třetinu výdajů </w:t>
      </w:r>
      <w:r w:rsidR="00B30266">
        <w:rPr>
          <w:u w:val="none"/>
        </w:rPr>
        <w:t>DWP</w:t>
      </w:r>
      <w:r w:rsidRPr="00B6548B">
        <w:rPr>
          <w:u w:val="none"/>
        </w:rPr>
        <w:t xml:space="preserve"> na programy zaměstnávání OZP. </w:t>
      </w:r>
      <w:r w:rsidR="00B30266">
        <w:rPr>
          <w:u w:val="none"/>
        </w:rPr>
        <w:t xml:space="preserve">Velká část </w:t>
      </w:r>
      <w:r w:rsidRPr="00B6548B">
        <w:rPr>
          <w:u w:val="none"/>
        </w:rPr>
        <w:t>z těchto prostředků přímo financuje zařízení</w:t>
      </w:r>
      <w:r w:rsidR="00B30266">
        <w:rPr>
          <w:u w:val="none"/>
        </w:rPr>
        <w:t xml:space="preserve">, tj. </w:t>
      </w:r>
      <w:r w:rsidRPr="00B6548B">
        <w:rPr>
          <w:u w:val="none"/>
        </w:rPr>
        <w:t>továrny (</w:t>
      </w:r>
      <w:smartTag w:uri="urn:schemas-microsoft-com:office:smarttags" w:element="metricconverter">
        <w:smartTagPr>
          <w:attr w:name="ProductID" w:val="63 mil"/>
        </w:smartTagPr>
        <w:r w:rsidRPr="00B6548B">
          <w:rPr>
            <w:u w:val="none"/>
          </w:rPr>
          <w:t>63 mil</w:t>
        </w:r>
      </w:smartTag>
      <w:r w:rsidRPr="00B6548B">
        <w:rPr>
          <w:u w:val="none"/>
        </w:rPr>
        <w:t>. £),</w:t>
      </w:r>
      <w:r w:rsidR="00020264">
        <w:rPr>
          <w:u w:val="none"/>
        </w:rPr>
        <w:t xml:space="preserve"> </w:t>
      </w:r>
      <w:r w:rsidR="00622869">
        <w:rPr>
          <w:u w:val="none"/>
        </w:rPr>
        <w:t xml:space="preserve">a </w:t>
      </w:r>
      <w:r w:rsidR="00B30266">
        <w:rPr>
          <w:u w:val="none"/>
        </w:rPr>
        <w:t>nesm</w:t>
      </w:r>
      <w:r w:rsidR="00B30266">
        <w:rPr>
          <w:u w:val="none"/>
        </w:rPr>
        <w:t>ě</w:t>
      </w:r>
      <w:r w:rsidR="00B30266">
        <w:rPr>
          <w:u w:val="none"/>
        </w:rPr>
        <w:t>řuje</w:t>
      </w:r>
      <w:r w:rsidR="00EC47B0">
        <w:rPr>
          <w:u w:val="none"/>
        </w:rPr>
        <w:t xml:space="preserve"> </w:t>
      </w:r>
      <w:r w:rsidR="00622869">
        <w:rPr>
          <w:u w:val="none"/>
        </w:rPr>
        <w:t>na</w:t>
      </w:r>
      <w:r w:rsidRPr="00B6548B">
        <w:rPr>
          <w:u w:val="none"/>
        </w:rPr>
        <w:t xml:space="preserve"> </w:t>
      </w:r>
      <w:r w:rsidR="00622869">
        <w:rPr>
          <w:u w:val="none"/>
        </w:rPr>
        <w:t xml:space="preserve">zdravotně postižené </w:t>
      </w:r>
      <w:r w:rsidRPr="00B6548B">
        <w:rPr>
          <w:u w:val="none"/>
        </w:rPr>
        <w:t xml:space="preserve">jednotlivce. </w:t>
      </w:r>
      <w:r w:rsidR="00622869">
        <w:rPr>
          <w:u w:val="none"/>
        </w:rPr>
        <w:t>Takové nakládání s finančními pro</w:t>
      </w:r>
      <w:r w:rsidR="00EC47B0">
        <w:rPr>
          <w:u w:val="none"/>
        </w:rPr>
        <w:softHyphen/>
      </w:r>
      <w:r w:rsidR="00622869">
        <w:rPr>
          <w:u w:val="none"/>
        </w:rPr>
        <w:t xml:space="preserve">středky </w:t>
      </w:r>
      <w:r w:rsidRPr="00B6548B">
        <w:rPr>
          <w:u w:val="none"/>
        </w:rPr>
        <w:t xml:space="preserve">omezuje počet </w:t>
      </w:r>
      <w:r w:rsidR="00622869">
        <w:rPr>
          <w:u w:val="none"/>
        </w:rPr>
        <w:t>lidí</w:t>
      </w:r>
      <w:r w:rsidRPr="00B6548B">
        <w:rPr>
          <w:u w:val="none"/>
        </w:rPr>
        <w:t xml:space="preserve"> se zdravotním postižením, kte</w:t>
      </w:r>
      <w:r w:rsidR="00622869">
        <w:rPr>
          <w:u w:val="none"/>
        </w:rPr>
        <w:t>ří mohou být podporováni</w:t>
      </w:r>
      <w:r w:rsidRPr="00B6548B">
        <w:rPr>
          <w:u w:val="none"/>
        </w:rPr>
        <w:t xml:space="preserve"> do zaměs</w:t>
      </w:r>
      <w:r w:rsidRPr="00B6548B">
        <w:rPr>
          <w:u w:val="none"/>
        </w:rPr>
        <w:t>t</w:t>
      </w:r>
      <w:r w:rsidRPr="00B6548B">
        <w:rPr>
          <w:u w:val="none"/>
        </w:rPr>
        <w:t>nání.</w:t>
      </w:r>
    </w:p>
    <w:p w:rsidR="004C6B8F" w:rsidRDefault="00B6548B" w:rsidP="00B6548B">
      <w:pPr>
        <w:pStyle w:val="Zhlav"/>
        <w:tabs>
          <w:tab w:val="clear" w:pos="4536"/>
          <w:tab w:val="clear" w:pos="9072"/>
        </w:tabs>
      </w:pPr>
      <w:r w:rsidRPr="00B6548B">
        <w:t>DWP již anoncuje svůj zájem o nové modely a záměr zúžit přímé financování továren Remploy.</w:t>
      </w:r>
    </w:p>
    <w:p w:rsidR="00F50C6D" w:rsidRPr="005B2ED9" w:rsidRDefault="0003408E" w:rsidP="00EC47B0">
      <w:pPr>
        <w:pStyle w:val="Nadpis1"/>
        <w:spacing w:after="480"/>
      </w:pPr>
      <w:r>
        <w:br w:type="page"/>
      </w:r>
      <w:bookmarkStart w:id="85" w:name="_Toc323026949"/>
      <w:r w:rsidR="00622869" w:rsidRPr="005B2ED9">
        <w:lastRenderedPageBreak/>
        <w:t>8</w:t>
      </w:r>
      <w:r w:rsidR="00F50C6D" w:rsidRPr="005B2ED9">
        <w:t>. Statistické údaje</w:t>
      </w:r>
      <w:bookmarkEnd w:id="85"/>
    </w:p>
    <w:p w:rsidR="00F50C6D" w:rsidRDefault="00F50C6D" w:rsidP="00EC47B0">
      <w:pPr>
        <w:ind w:firstLine="0"/>
      </w:pPr>
      <w:r>
        <w:t>Populace Velké Británie</w:t>
      </w:r>
      <w:r w:rsidR="00EC47B0">
        <w:t>:</w:t>
      </w:r>
    </w:p>
    <w:p w:rsidR="00F50C6D" w:rsidRDefault="00F50C6D" w:rsidP="00EC47B0">
      <w:pPr>
        <w:numPr>
          <w:ilvl w:val="0"/>
          <w:numId w:val="43"/>
        </w:numPr>
        <w:tabs>
          <w:tab w:val="clear" w:pos="360"/>
          <w:tab w:val="num" w:pos="284"/>
        </w:tabs>
      </w:pPr>
      <w:r>
        <w:t xml:space="preserve">v aktivním věku (celkem): </w:t>
      </w:r>
      <w:smartTag w:uri="urn:schemas-microsoft-com:office:smarttags" w:element="metricconverter">
        <w:smartTagPr>
          <w:attr w:name="ProductID" w:val="38,9 mil"/>
        </w:smartTagPr>
        <w:r>
          <w:t>38,9 mil</w:t>
        </w:r>
      </w:smartTag>
      <w:r>
        <w:t>.</w:t>
      </w:r>
    </w:p>
    <w:p w:rsidR="00F50C6D" w:rsidRDefault="00F50C6D" w:rsidP="00EC47B0">
      <w:pPr>
        <w:numPr>
          <w:ilvl w:val="0"/>
          <w:numId w:val="43"/>
        </w:numPr>
        <w:tabs>
          <w:tab w:val="clear" w:pos="360"/>
          <w:tab w:val="num" w:pos="284"/>
        </w:tabs>
      </w:pPr>
      <w:r>
        <w:t xml:space="preserve">v aktivním věku se zdravotním postižením: </w:t>
      </w:r>
      <w:smartTag w:uri="urn:schemas-microsoft-com:office:smarttags" w:element="metricconverter">
        <w:smartTagPr>
          <w:attr w:name="ProductID" w:val="7,1 mil"/>
        </w:smartTagPr>
        <w:r>
          <w:t>7,1 mil</w:t>
        </w:r>
      </w:smartTag>
    </w:p>
    <w:p w:rsidR="00F50C6D" w:rsidRDefault="00F50C6D" w:rsidP="00F50C6D">
      <w:r>
        <w:t>Fond talentovaných zdravotně postižených lidí (jak jsou definovaní Zákonem o rovnosti 2010)</w:t>
      </w:r>
      <w:r w:rsidR="00EC47B0">
        <w:t xml:space="preserve"> </w:t>
      </w:r>
      <w:r>
        <w:t xml:space="preserve">není malý: přes </w:t>
      </w:r>
      <w:smartTag w:uri="urn:schemas-microsoft-com:office:smarttags" w:element="metricconverter">
        <w:smartTagPr>
          <w:attr w:name="ProductID" w:val="7 mil"/>
        </w:smartTagPr>
        <w:r>
          <w:t>7 mil</w:t>
        </w:r>
      </w:smartTag>
      <w:r>
        <w:t>., tj. 18 % populace v aktivním věku. Zhruba p</w:t>
      </w:r>
      <w:r>
        <w:t>o</w:t>
      </w:r>
      <w:r>
        <w:t xml:space="preserve">lovina z nich </w:t>
      </w:r>
      <w:r w:rsidR="00EC47B0">
        <w:t>-</w:t>
      </w:r>
      <w:r>
        <w:t xml:space="preserve"> přes </w:t>
      </w:r>
      <w:smartTag w:uri="urn:schemas-microsoft-com:office:smarttags" w:element="metricconverter">
        <w:smartTagPr>
          <w:attr w:name="ProductID" w:val="3,5 mil"/>
        </w:smartTagPr>
        <w:r>
          <w:t>3,5 mil</w:t>
        </w:r>
      </w:smartTag>
      <w:r>
        <w:t xml:space="preserve">. </w:t>
      </w:r>
      <w:r w:rsidR="00EC47B0">
        <w:t>-</w:t>
      </w:r>
      <w:r>
        <w:t xml:space="preserve"> je mimo práci.</w:t>
      </w:r>
    </w:p>
    <w:p w:rsidR="00F50C6D" w:rsidRDefault="00F50C6D" w:rsidP="00F50C6D">
      <w:r w:rsidRPr="00DA2E9F">
        <w:t>Míry zdravotního postižení</w:t>
      </w:r>
      <w:r>
        <w:t xml:space="preserve"> v populaci se liší podle řady dalších charakteristik. </w:t>
      </w:r>
    </w:p>
    <w:p w:rsidR="00EC47B0" w:rsidRPr="00EC47B0" w:rsidRDefault="00EC47B0" w:rsidP="0003408E">
      <w:pPr>
        <w:pStyle w:val="Zkladntext3"/>
        <w:ind w:firstLine="0"/>
        <w:rPr>
          <w:sz w:val="16"/>
          <w:szCs w:val="16"/>
        </w:rPr>
      </w:pPr>
    </w:p>
    <w:p w:rsidR="00F50C6D" w:rsidRPr="00D62539" w:rsidRDefault="00F50C6D" w:rsidP="0003408E">
      <w:pPr>
        <w:pStyle w:val="Zkladntext3"/>
        <w:ind w:firstLine="0"/>
      </w:pPr>
      <w:r w:rsidRPr="00D62539">
        <w:t>Podíl různých podskupin populace, které mají zdravotní postižení, jak je def</w:t>
      </w:r>
      <w:r w:rsidRPr="00D62539">
        <w:t>i</w:t>
      </w:r>
      <w:r w:rsidRPr="00D62539">
        <w:t>nované Zákonem o rovnosti 2010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395"/>
      </w:tblGrid>
      <w:tr w:rsidR="00F50C6D" w:rsidTr="00EC47B0">
        <w:trPr>
          <w:trHeight w:val="255"/>
        </w:trPr>
        <w:tc>
          <w:tcPr>
            <w:tcW w:w="4394"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skupina</w:t>
            </w:r>
          </w:p>
        </w:tc>
        <w:tc>
          <w:tcPr>
            <w:tcW w:w="4395" w:type="dxa"/>
            <w:shd w:val="clear" w:color="auto" w:fill="auto"/>
            <w:vAlign w:val="center"/>
          </w:tcPr>
          <w:p w:rsidR="00F50C6D" w:rsidRPr="00A96D64" w:rsidRDefault="00F50C6D" w:rsidP="00EC47B0">
            <w:pPr>
              <w:spacing w:after="0"/>
              <w:ind w:firstLine="0"/>
              <w:jc w:val="center"/>
              <w:rPr>
                <w:sz w:val="16"/>
                <w:szCs w:val="16"/>
              </w:rPr>
            </w:pPr>
            <w:r w:rsidRPr="00A96D64">
              <w:rPr>
                <w:sz w:val="16"/>
                <w:szCs w:val="16"/>
              </w:rPr>
              <w:t>odhadovaný podíl zdravotně postižených</w:t>
            </w:r>
          </w:p>
          <w:p w:rsidR="00F50C6D" w:rsidRPr="00A96D64" w:rsidRDefault="00F50C6D" w:rsidP="00EC47B0">
            <w:pPr>
              <w:spacing w:after="0"/>
              <w:ind w:firstLine="0"/>
              <w:jc w:val="center"/>
              <w:rPr>
                <w:sz w:val="16"/>
                <w:szCs w:val="16"/>
              </w:rPr>
            </w:pPr>
            <w:r w:rsidRPr="00A96D64">
              <w:rPr>
                <w:sz w:val="16"/>
                <w:szCs w:val="16"/>
              </w:rPr>
              <w:t>%</w:t>
            </w:r>
          </w:p>
        </w:tc>
      </w:tr>
      <w:tr w:rsidR="00F50C6D" w:rsidTr="00EC47B0">
        <w:trPr>
          <w:trHeight w:val="255"/>
        </w:trPr>
        <w:tc>
          <w:tcPr>
            <w:tcW w:w="4394"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muži ve věku 16-64 let</w:t>
            </w:r>
          </w:p>
        </w:tc>
        <w:tc>
          <w:tcPr>
            <w:tcW w:w="4395" w:type="dxa"/>
            <w:shd w:val="clear" w:color="auto" w:fill="auto"/>
            <w:vAlign w:val="center"/>
          </w:tcPr>
          <w:p w:rsidR="00F50C6D" w:rsidRPr="00A96D64" w:rsidRDefault="00F50C6D" w:rsidP="00EC47B0">
            <w:pPr>
              <w:spacing w:after="0"/>
              <w:ind w:firstLine="0"/>
              <w:jc w:val="right"/>
              <w:rPr>
                <w:sz w:val="16"/>
                <w:szCs w:val="16"/>
              </w:rPr>
            </w:pPr>
            <w:r w:rsidRPr="00A96D64">
              <w:rPr>
                <w:sz w:val="16"/>
                <w:szCs w:val="16"/>
              </w:rPr>
              <w:t>17</w:t>
            </w:r>
          </w:p>
        </w:tc>
      </w:tr>
      <w:tr w:rsidR="00F50C6D" w:rsidTr="00EC47B0">
        <w:trPr>
          <w:trHeight w:val="255"/>
        </w:trPr>
        <w:tc>
          <w:tcPr>
            <w:tcW w:w="4394"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žena ve věku 16-64 let</w:t>
            </w:r>
          </w:p>
        </w:tc>
        <w:tc>
          <w:tcPr>
            <w:tcW w:w="4395" w:type="dxa"/>
            <w:shd w:val="clear" w:color="auto" w:fill="auto"/>
            <w:vAlign w:val="center"/>
          </w:tcPr>
          <w:p w:rsidR="00F50C6D" w:rsidRPr="00A96D64" w:rsidRDefault="00F50C6D" w:rsidP="00EC47B0">
            <w:pPr>
              <w:spacing w:after="0"/>
              <w:ind w:firstLine="0"/>
              <w:jc w:val="right"/>
              <w:rPr>
                <w:sz w:val="16"/>
                <w:szCs w:val="16"/>
              </w:rPr>
            </w:pPr>
            <w:r w:rsidRPr="00A96D64">
              <w:rPr>
                <w:sz w:val="16"/>
                <w:szCs w:val="16"/>
              </w:rPr>
              <w:t>20</w:t>
            </w:r>
          </w:p>
        </w:tc>
      </w:tr>
      <w:tr w:rsidR="00F50C6D" w:rsidTr="00EC47B0">
        <w:trPr>
          <w:trHeight w:val="255"/>
        </w:trPr>
        <w:tc>
          <w:tcPr>
            <w:tcW w:w="4394"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ve věku 16–17 let</w:t>
            </w:r>
          </w:p>
        </w:tc>
        <w:tc>
          <w:tcPr>
            <w:tcW w:w="4395" w:type="dxa"/>
            <w:shd w:val="clear" w:color="auto" w:fill="auto"/>
            <w:vAlign w:val="center"/>
          </w:tcPr>
          <w:p w:rsidR="00F50C6D" w:rsidRPr="00A96D64" w:rsidRDefault="00F50C6D" w:rsidP="00EC47B0">
            <w:pPr>
              <w:spacing w:after="0"/>
              <w:ind w:firstLine="0"/>
              <w:jc w:val="right"/>
              <w:rPr>
                <w:sz w:val="16"/>
                <w:szCs w:val="16"/>
              </w:rPr>
            </w:pPr>
            <w:r w:rsidRPr="00A96D64">
              <w:rPr>
                <w:sz w:val="16"/>
                <w:szCs w:val="16"/>
              </w:rPr>
              <w:t>7</w:t>
            </w:r>
          </w:p>
        </w:tc>
      </w:tr>
      <w:tr w:rsidR="00F50C6D" w:rsidTr="00EC47B0">
        <w:trPr>
          <w:trHeight w:val="255"/>
        </w:trPr>
        <w:tc>
          <w:tcPr>
            <w:tcW w:w="4394"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ve věku 18–24 let</w:t>
            </w:r>
          </w:p>
        </w:tc>
        <w:tc>
          <w:tcPr>
            <w:tcW w:w="4395" w:type="dxa"/>
            <w:shd w:val="clear" w:color="auto" w:fill="auto"/>
            <w:vAlign w:val="center"/>
          </w:tcPr>
          <w:p w:rsidR="00F50C6D" w:rsidRPr="00A96D64" w:rsidRDefault="00F50C6D" w:rsidP="00EC47B0">
            <w:pPr>
              <w:spacing w:after="0"/>
              <w:ind w:firstLine="0"/>
              <w:jc w:val="right"/>
              <w:rPr>
                <w:sz w:val="16"/>
                <w:szCs w:val="16"/>
              </w:rPr>
            </w:pPr>
            <w:r w:rsidRPr="00A96D64">
              <w:rPr>
                <w:sz w:val="16"/>
                <w:szCs w:val="16"/>
              </w:rPr>
              <w:t>8</w:t>
            </w:r>
          </w:p>
        </w:tc>
      </w:tr>
      <w:tr w:rsidR="00F50C6D" w:rsidTr="00EC47B0">
        <w:trPr>
          <w:trHeight w:val="255"/>
        </w:trPr>
        <w:tc>
          <w:tcPr>
            <w:tcW w:w="4394" w:type="dxa"/>
            <w:shd w:val="clear" w:color="auto" w:fill="auto"/>
            <w:vAlign w:val="center"/>
          </w:tcPr>
          <w:p w:rsidR="00F50C6D" w:rsidRPr="00A96D64" w:rsidRDefault="0003408E" w:rsidP="00EC47B0">
            <w:pPr>
              <w:spacing w:after="0"/>
              <w:ind w:firstLine="0"/>
              <w:jc w:val="left"/>
              <w:rPr>
                <w:sz w:val="16"/>
                <w:szCs w:val="16"/>
              </w:rPr>
            </w:pPr>
            <w:r w:rsidRPr="00A96D64">
              <w:rPr>
                <w:sz w:val="16"/>
                <w:szCs w:val="16"/>
              </w:rPr>
              <w:t>ve věku 25</w:t>
            </w:r>
            <w:r w:rsidR="00F50C6D" w:rsidRPr="00A96D64">
              <w:rPr>
                <w:sz w:val="16"/>
                <w:szCs w:val="16"/>
              </w:rPr>
              <w:t>–34 let</w:t>
            </w:r>
          </w:p>
        </w:tc>
        <w:tc>
          <w:tcPr>
            <w:tcW w:w="4395" w:type="dxa"/>
            <w:shd w:val="clear" w:color="auto" w:fill="auto"/>
            <w:vAlign w:val="center"/>
          </w:tcPr>
          <w:p w:rsidR="00F50C6D" w:rsidRPr="00A96D64" w:rsidRDefault="00F50C6D" w:rsidP="00EC47B0">
            <w:pPr>
              <w:spacing w:after="0"/>
              <w:ind w:firstLine="0"/>
              <w:jc w:val="right"/>
              <w:rPr>
                <w:sz w:val="16"/>
                <w:szCs w:val="16"/>
              </w:rPr>
            </w:pPr>
            <w:r w:rsidRPr="00A96D64">
              <w:rPr>
                <w:sz w:val="16"/>
                <w:szCs w:val="16"/>
              </w:rPr>
              <w:t>10</w:t>
            </w:r>
          </w:p>
        </w:tc>
      </w:tr>
      <w:tr w:rsidR="00F50C6D" w:rsidTr="00EC47B0">
        <w:trPr>
          <w:trHeight w:val="255"/>
        </w:trPr>
        <w:tc>
          <w:tcPr>
            <w:tcW w:w="4394" w:type="dxa"/>
            <w:shd w:val="clear" w:color="auto" w:fill="auto"/>
            <w:vAlign w:val="center"/>
          </w:tcPr>
          <w:p w:rsidR="00F50C6D" w:rsidRPr="00A96D64" w:rsidRDefault="0003408E" w:rsidP="00EC47B0">
            <w:pPr>
              <w:spacing w:after="0"/>
              <w:ind w:firstLine="0"/>
              <w:jc w:val="left"/>
              <w:rPr>
                <w:sz w:val="16"/>
                <w:szCs w:val="16"/>
              </w:rPr>
            </w:pPr>
            <w:r w:rsidRPr="00A96D64">
              <w:rPr>
                <w:sz w:val="16"/>
                <w:szCs w:val="16"/>
              </w:rPr>
              <w:t>ve věku 35</w:t>
            </w:r>
            <w:r w:rsidR="00F50C6D" w:rsidRPr="00A96D64">
              <w:rPr>
                <w:sz w:val="16"/>
                <w:szCs w:val="16"/>
              </w:rPr>
              <w:t>–44 let</w:t>
            </w:r>
          </w:p>
        </w:tc>
        <w:tc>
          <w:tcPr>
            <w:tcW w:w="4395" w:type="dxa"/>
            <w:shd w:val="clear" w:color="auto" w:fill="auto"/>
            <w:vAlign w:val="center"/>
          </w:tcPr>
          <w:p w:rsidR="00F50C6D" w:rsidRPr="00A96D64" w:rsidRDefault="00F50C6D" w:rsidP="00EC47B0">
            <w:pPr>
              <w:spacing w:after="0"/>
              <w:ind w:firstLine="0"/>
              <w:jc w:val="right"/>
              <w:rPr>
                <w:sz w:val="16"/>
                <w:szCs w:val="16"/>
              </w:rPr>
            </w:pPr>
            <w:r w:rsidRPr="00A96D64">
              <w:rPr>
                <w:sz w:val="16"/>
                <w:szCs w:val="16"/>
              </w:rPr>
              <w:t>16</w:t>
            </w:r>
          </w:p>
        </w:tc>
      </w:tr>
      <w:tr w:rsidR="00F50C6D" w:rsidTr="00EC47B0">
        <w:trPr>
          <w:trHeight w:val="255"/>
        </w:trPr>
        <w:tc>
          <w:tcPr>
            <w:tcW w:w="4394" w:type="dxa"/>
            <w:shd w:val="clear" w:color="auto" w:fill="auto"/>
            <w:vAlign w:val="center"/>
          </w:tcPr>
          <w:p w:rsidR="00F50C6D" w:rsidRPr="00A96D64" w:rsidRDefault="0003408E" w:rsidP="00EC47B0">
            <w:pPr>
              <w:spacing w:after="0"/>
              <w:ind w:firstLine="0"/>
              <w:jc w:val="left"/>
              <w:rPr>
                <w:sz w:val="16"/>
                <w:szCs w:val="16"/>
              </w:rPr>
            </w:pPr>
            <w:r w:rsidRPr="00A96D64">
              <w:rPr>
                <w:sz w:val="16"/>
                <w:szCs w:val="16"/>
              </w:rPr>
              <w:t>ve věku 45–</w:t>
            </w:r>
            <w:r w:rsidR="00F50C6D" w:rsidRPr="00A96D64">
              <w:rPr>
                <w:sz w:val="16"/>
                <w:szCs w:val="16"/>
              </w:rPr>
              <w:t>54 let</w:t>
            </w:r>
          </w:p>
        </w:tc>
        <w:tc>
          <w:tcPr>
            <w:tcW w:w="4395" w:type="dxa"/>
            <w:shd w:val="clear" w:color="auto" w:fill="auto"/>
            <w:vAlign w:val="center"/>
          </w:tcPr>
          <w:p w:rsidR="00F50C6D" w:rsidRPr="00A96D64" w:rsidRDefault="00F50C6D" w:rsidP="00EC47B0">
            <w:pPr>
              <w:spacing w:after="0"/>
              <w:ind w:firstLine="0"/>
              <w:jc w:val="right"/>
              <w:rPr>
                <w:sz w:val="16"/>
                <w:szCs w:val="16"/>
              </w:rPr>
            </w:pPr>
            <w:r w:rsidRPr="00A96D64">
              <w:rPr>
                <w:sz w:val="16"/>
                <w:szCs w:val="16"/>
              </w:rPr>
              <w:t>23</w:t>
            </w:r>
          </w:p>
        </w:tc>
      </w:tr>
      <w:tr w:rsidR="00F50C6D" w:rsidTr="00EC47B0">
        <w:trPr>
          <w:trHeight w:val="255"/>
        </w:trPr>
        <w:tc>
          <w:tcPr>
            <w:tcW w:w="4394"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ve věku 55–64 let</w:t>
            </w:r>
          </w:p>
        </w:tc>
        <w:tc>
          <w:tcPr>
            <w:tcW w:w="4395" w:type="dxa"/>
            <w:shd w:val="clear" w:color="auto" w:fill="auto"/>
            <w:vAlign w:val="center"/>
          </w:tcPr>
          <w:p w:rsidR="00F50C6D" w:rsidRPr="00A96D64" w:rsidRDefault="00F50C6D" w:rsidP="00EC47B0">
            <w:pPr>
              <w:spacing w:after="0"/>
              <w:ind w:firstLine="0"/>
              <w:jc w:val="right"/>
              <w:rPr>
                <w:sz w:val="16"/>
                <w:szCs w:val="16"/>
              </w:rPr>
            </w:pPr>
            <w:r w:rsidRPr="00A96D64">
              <w:rPr>
                <w:sz w:val="16"/>
                <w:szCs w:val="16"/>
              </w:rPr>
              <w:t>37</w:t>
            </w:r>
          </w:p>
        </w:tc>
      </w:tr>
    </w:tbl>
    <w:p w:rsidR="00F50C6D" w:rsidRPr="00EC47B0" w:rsidRDefault="00EC47B0" w:rsidP="00EC47B0">
      <w:pPr>
        <w:spacing w:before="120"/>
        <w:ind w:firstLine="0"/>
        <w:rPr>
          <w:i/>
          <w:sz w:val="16"/>
          <w:szCs w:val="16"/>
          <w:highlight w:val="green"/>
        </w:rPr>
      </w:pPr>
      <w:r w:rsidRPr="00EC47B0">
        <w:rPr>
          <w:i/>
          <w:sz w:val="16"/>
          <w:szCs w:val="16"/>
        </w:rPr>
        <w:t xml:space="preserve">Zdroj: </w:t>
      </w:r>
      <w:r w:rsidR="00F50C6D" w:rsidRPr="00EC47B0">
        <w:rPr>
          <w:rFonts w:cs="Frutiger LT 45 Light"/>
          <w:i/>
          <w:sz w:val="16"/>
          <w:szCs w:val="16"/>
        </w:rPr>
        <w:t>Labour Force Survey (LFS), Q4 2010</w:t>
      </w:r>
    </w:p>
    <w:p w:rsidR="0003408E" w:rsidRPr="00EC47B0" w:rsidRDefault="0003408E" w:rsidP="00F50C6D">
      <w:pPr>
        <w:rPr>
          <w:sz w:val="16"/>
          <w:szCs w:val="16"/>
        </w:rPr>
      </w:pPr>
    </w:p>
    <w:p w:rsidR="00F50C6D" w:rsidRDefault="00EC47B0" w:rsidP="00F50C6D">
      <w:r>
        <w:t xml:space="preserve">Rozdíl </w:t>
      </w:r>
      <w:r w:rsidR="00F50C6D">
        <w:t xml:space="preserve">v míře zaměstnanosti zdravotně postižených lidí a lidí bez zdravotního postižení se snížil ze zhruba 36 % v r. 2002 na 30 % v r. 2009. </w:t>
      </w:r>
    </w:p>
    <w:p w:rsidR="00F50C6D" w:rsidRDefault="00F50C6D" w:rsidP="00F50C6D">
      <w:r>
        <w:t>Míra zaměstnanosti</w:t>
      </w:r>
      <w:r w:rsidR="00EC47B0">
        <w:t xml:space="preserve"> </w:t>
      </w:r>
      <w:r>
        <w:t>lidí bez zdravotního postižení se v období 2005 až 2009 snížila pravděpodobně v důsledku recese. Naopak se zdá, že míry zaměstnanosti OZP recese neovlivnila.</w:t>
      </w:r>
    </w:p>
    <w:p w:rsidR="00F50C6D" w:rsidRDefault="00F50C6D" w:rsidP="00F50C6D">
      <w:r>
        <w:t>Pravděpodobnost zaměstnání lidí se zdravotním postižením však zůstává stále mnohem nižší než u nepostižených lidí. V r. 2011 byla míra zaměstnanosti OZP 48,8 % ve srovnání s mírou zaměstnanosti 77,5 % nepostižených lidí.</w:t>
      </w:r>
    </w:p>
    <w:p w:rsidR="00EC47B0" w:rsidRPr="00EC47B0" w:rsidRDefault="00EC47B0" w:rsidP="0003408E">
      <w:pPr>
        <w:pStyle w:val="Zkladntext3"/>
        <w:ind w:firstLine="0"/>
        <w:rPr>
          <w:sz w:val="12"/>
          <w:szCs w:val="12"/>
        </w:rPr>
      </w:pPr>
    </w:p>
    <w:p w:rsidR="00F50C6D" w:rsidRPr="0092481E" w:rsidRDefault="00F50C6D" w:rsidP="00EC47B0">
      <w:pPr>
        <w:pStyle w:val="Zkladntext3"/>
        <w:spacing w:after="80"/>
        <w:ind w:firstLine="0"/>
        <w:rPr>
          <w:rFonts w:ascii="Arial" w:hAnsi="Arial" w:cs="Arial"/>
          <w:color w:val="000000"/>
          <w:sz w:val="24"/>
          <w:szCs w:val="24"/>
        </w:rPr>
      </w:pPr>
      <w:r w:rsidRPr="00D62539">
        <w:t>Míry zaměstnanosti celkově pro muže (16-64 let) a ženy (16-59 let) ve Velké Británii</w:t>
      </w:r>
    </w:p>
    <w:tbl>
      <w:tblPr>
        <w:tblW w:w="0" w:type="auto"/>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2197"/>
        <w:gridCol w:w="2197"/>
        <w:gridCol w:w="2197"/>
        <w:gridCol w:w="2198"/>
      </w:tblGrid>
      <w:tr w:rsidR="00F50C6D" w:rsidRPr="0092481E" w:rsidTr="00EC47B0">
        <w:tblPrEx>
          <w:tblCellMar>
            <w:top w:w="0" w:type="dxa"/>
            <w:bottom w:w="0" w:type="dxa"/>
          </w:tblCellMar>
        </w:tblPrEx>
        <w:trPr>
          <w:trHeight w:val="255"/>
        </w:trPr>
        <w:tc>
          <w:tcPr>
            <w:tcW w:w="2197" w:type="dxa"/>
            <w:tcBorders>
              <w:top w:val="single" w:sz="6" w:space="0" w:color="000000"/>
              <w:left w:val="single" w:sz="8" w:space="0" w:color="000000"/>
              <w:bottom w:val="single" w:sz="8" w:space="0" w:color="000000"/>
              <w:right w:val="single" w:sz="8" w:space="0" w:color="000000"/>
            </w:tcBorders>
          </w:tcPr>
          <w:p w:rsidR="00F50C6D" w:rsidRPr="00D62539" w:rsidRDefault="00F50C6D" w:rsidP="00EC47B0">
            <w:pPr>
              <w:autoSpaceDE w:val="0"/>
              <w:autoSpaceDN w:val="0"/>
              <w:adjustRightInd w:val="0"/>
              <w:spacing w:after="0"/>
              <w:ind w:firstLine="0"/>
              <w:jc w:val="left"/>
              <w:rPr>
                <w:rFonts w:cs="Arial"/>
                <w:color w:val="000000"/>
                <w:sz w:val="16"/>
                <w:szCs w:val="16"/>
              </w:rPr>
            </w:pPr>
          </w:p>
        </w:tc>
        <w:tc>
          <w:tcPr>
            <w:tcW w:w="2197"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center"/>
              <w:rPr>
                <w:rFonts w:cs="Arial"/>
                <w:color w:val="000000"/>
                <w:sz w:val="16"/>
                <w:szCs w:val="16"/>
              </w:rPr>
            </w:pPr>
            <w:r w:rsidRPr="00D62539">
              <w:rPr>
                <w:rFonts w:cs="Arial"/>
                <w:color w:val="000000"/>
                <w:sz w:val="16"/>
                <w:szCs w:val="16"/>
              </w:rPr>
              <w:t>procentní podíl OZP</w:t>
            </w:r>
          </w:p>
        </w:tc>
        <w:tc>
          <w:tcPr>
            <w:tcW w:w="2197"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center"/>
              <w:rPr>
                <w:rFonts w:cs="Arial"/>
                <w:color w:val="000000"/>
                <w:sz w:val="16"/>
                <w:szCs w:val="16"/>
              </w:rPr>
            </w:pPr>
            <w:r w:rsidRPr="00D62539">
              <w:rPr>
                <w:rFonts w:cs="Arial"/>
                <w:color w:val="000000"/>
                <w:sz w:val="16"/>
                <w:szCs w:val="16"/>
              </w:rPr>
              <w:t>procentní podíl nep</w:t>
            </w:r>
            <w:r w:rsidRPr="00D62539">
              <w:rPr>
                <w:rFonts w:cs="Arial"/>
                <w:color w:val="000000"/>
                <w:sz w:val="16"/>
                <w:szCs w:val="16"/>
              </w:rPr>
              <w:t>o</w:t>
            </w:r>
            <w:r w:rsidRPr="00D62539">
              <w:rPr>
                <w:rFonts w:cs="Arial"/>
                <w:color w:val="000000"/>
                <w:sz w:val="16"/>
                <w:szCs w:val="16"/>
              </w:rPr>
              <w:t>stižených lidí</w:t>
            </w:r>
          </w:p>
        </w:tc>
        <w:tc>
          <w:tcPr>
            <w:tcW w:w="2198"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center"/>
              <w:rPr>
                <w:rFonts w:cs="Arial"/>
                <w:color w:val="000000"/>
                <w:sz w:val="16"/>
                <w:szCs w:val="16"/>
              </w:rPr>
            </w:pPr>
            <w:r w:rsidRPr="00D62539">
              <w:rPr>
                <w:rFonts w:cs="Arial"/>
                <w:color w:val="000000"/>
                <w:sz w:val="16"/>
                <w:szCs w:val="16"/>
              </w:rPr>
              <w:t>procentní rozdíl</w:t>
            </w:r>
          </w:p>
        </w:tc>
      </w:tr>
      <w:tr w:rsidR="00F50C6D" w:rsidRPr="0092481E" w:rsidTr="00EC47B0">
        <w:tblPrEx>
          <w:tblCellMar>
            <w:top w:w="0" w:type="dxa"/>
            <w:bottom w:w="0" w:type="dxa"/>
          </w:tblCellMar>
        </w:tblPrEx>
        <w:trPr>
          <w:trHeight w:val="255"/>
        </w:trPr>
        <w:tc>
          <w:tcPr>
            <w:tcW w:w="2197"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2002 </w:t>
            </w:r>
          </w:p>
        </w:tc>
        <w:tc>
          <w:tcPr>
            <w:tcW w:w="2197"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44,5</w:t>
            </w:r>
          </w:p>
        </w:tc>
        <w:tc>
          <w:tcPr>
            <w:tcW w:w="2197"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80,7</w:t>
            </w:r>
          </w:p>
        </w:tc>
        <w:tc>
          <w:tcPr>
            <w:tcW w:w="2198"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36,2</w:t>
            </w:r>
          </w:p>
        </w:tc>
      </w:tr>
      <w:tr w:rsidR="00F50C6D" w:rsidRPr="0092481E" w:rsidTr="00EC47B0">
        <w:tblPrEx>
          <w:tblCellMar>
            <w:top w:w="0" w:type="dxa"/>
            <w:bottom w:w="0" w:type="dxa"/>
          </w:tblCellMar>
        </w:tblPrEx>
        <w:trPr>
          <w:trHeight w:val="255"/>
        </w:trPr>
        <w:tc>
          <w:tcPr>
            <w:tcW w:w="2197"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2003 </w:t>
            </w:r>
          </w:p>
        </w:tc>
        <w:tc>
          <w:tcPr>
            <w:tcW w:w="2197"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45,4</w:t>
            </w:r>
          </w:p>
        </w:tc>
        <w:tc>
          <w:tcPr>
            <w:tcW w:w="2197"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80,7</w:t>
            </w:r>
          </w:p>
        </w:tc>
        <w:tc>
          <w:tcPr>
            <w:tcW w:w="2198"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35,3</w:t>
            </w:r>
          </w:p>
        </w:tc>
      </w:tr>
      <w:tr w:rsidR="00F50C6D" w:rsidRPr="0092481E" w:rsidTr="00EC47B0">
        <w:tblPrEx>
          <w:tblCellMar>
            <w:top w:w="0" w:type="dxa"/>
            <w:bottom w:w="0" w:type="dxa"/>
          </w:tblCellMar>
        </w:tblPrEx>
        <w:trPr>
          <w:trHeight w:val="255"/>
        </w:trPr>
        <w:tc>
          <w:tcPr>
            <w:tcW w:w="2197"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2004 </w:t>
            </w:r>
          </w:p>
        </w:tc>
        <w:tc>
          <w:tcPr>
            <w:tcW w:w="2197"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46,8</w:t>
            </w:r>
          </w:p>
        </w:tc>
        <w:tc>
          <w:tcPr>
            <w:tcW w:w="2197"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80,5</w:t>
            </w:r>
          </w:p>
        </w:tc>
        <w:tc>
          <w:tcPr>
            <w:tcW w:w="2198"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33,7</w:t>
            </w:r>
          </w:p>
        </w:tc>
      </w:tr>
      <w:tr w:rsidR="00F50C6D" w:rsidRPr="0092481E" w:rsidTr="00EC47B0">
        <w:tblPrEx>
          <w:tblCellMar>
            <w:top w:w="0" w:type="dxa"/>
            <w:bottom w:w="0" w:type="dxa"/>
          </w:tblCellMar>
        </w:tblPrEx>
        <w:trPr>
          <w:trHeight w:val="255"/>
        </w:trPr>
        <w:tc>
          <w:tcPr>
            <w:tcW w:w="2197"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2005 </w:t>
            </w:r>
          </w:p>
        </w:tc>
        <w:tc>
          <w:tcPr>
            <w:tcW w:w="2197"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47,0</w:t>
            </w:r>
          </w:p>
        </w:tc>
        <w:tc>
          <w:tcPr>
            <w:tcW w:w="2197"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80,4</w:t>
            </w:r>
          </w:p>
        </w:tc>
        <w:tc>
          <w:tcPr>
            <w:tcW w:w="2198"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33,5</w:t>
            </w:r>
          </w:p>
        </w:tc>
      </w:tr>
      <w:tr w:rsidR="00F50C6D" w:rsidRPr="0092481E" w:rsidTr="00EC47B0">
        <w:tblPrEx>
          <w:tblCellMar>
            <w:top w:w="0" w:type="dxa"/>
            <w:bottom w:w="0" w:type="dxa"/>
          </w:tblCellMar>
        </w:tblPrEx>
        <w:trPr>
          <w:trHeight w:val="255"/>
        </w:trPr>
        <w:tc>
          <w:tcPr>
            <w:tcW w:w="2197"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2006 </w:t>
            </w:r>
          </w:p>
        </w:tc>
        <w:tc>
          <w:tcPr>
            <w:tcW w:w="2197"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47,4</w:t>
            </w:r>
          </w:p>
        </w:tc>
        <w:tc>
          <w:tcPr>
            <w:tcW w:w="2197"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80,2</w:t>
            </w:r>
          </w:p>
        </w:tc>
        <w:tc>
          <w:tcPr>
            <w:tcW w:w="2198"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32,8</w:t>
            </w:r>
          </w:p>
        </w:tc>
      </w:tr>
      <w:tr w:rsidR="00F50C6D" w:rsidRPr="0092481E" w:rsidTr="00EC47B0">
        <w:tblPrEx>
          <w:tblCellMar>
            <w:top w:w="0" w:type="dxa"/>
            <w:bottom w:w="0" w:type="dxa"/>
          </w:tblCellMar>
        </w:tblPrEx>
        <w:trPr>
          <w:trHeight w:val="255"/>
        </w:trPr>
        <w:tc>
          <w:tcPr>
            <w:tcW w:w="2197"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2007 </w:t>
            </w:r>
          </w:p>
        </w:tc>
        <w:tc>
          <w:tcPr>
            <w:tcW w:w="2197"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47,2</w:t>
            </w:r>
          </w:p>
        </w:tc>
        <w:tc>
          <w:tcPr>
            <w:tcW w:w="2197"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80,0</w:t>
            </w:r>
          </w:p>
        </w:tc>
        <w:tc>
          <w:tcPr>
            <w:tcW w:w="2198"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32,7</w:t>
            </w:r>
          </w:p>
        </w:tc>
      </w:tr>
      <w:tr w:rsidR="00F50C6D" w:rsidRPr="0092481E" w:rsidTr="00EC47B0">
        <w:tblPrEx>
          <w:tblCellMar>
            <w:top w:w="0" w:type="dxa"/>
            <w:bottom w:w="0" w:type="dxa"/>
          </w:tblCellMar>
        </w:tblPrEx>
        <w:trPr>
          <w:trHeight w:val="255"/>
        </w:trPr>
        <w:tc>
          <w:tcPr>
            <w:tcW w:w="2197"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2008 </w:t>
            </w:r>
          </w:p>
        </w:tc>
        <w:tc>
          <w:tcPr>
            <w:tcW w:w="2197"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48,3</w:t>
            </w:r>
          </w:p>
        </w:tc>
        <w:tc>
          <w:tcPr>
            <w:tcW w:w="2197"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80,0</w:t>
            </w:r>
          </w:p>
        </w:tc>
        <w:tc>
          <w:tcPr>
            <w:tcW w:w="2198"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31,7</w:t>
            </w:r>
          </w:p>
        </w:tc>
      </w:tr>
      <w:tr w:rsidR="00F50C6D" w:rsidRPr="0092481E" w:rsidTr="00EC47B0">
        <w:tblPrEx>
          <w:tblCellMar>
            <w:top w:w="0" w:type="dxa"/>
            <w:bottom w:w="0" w:type="dxa"/>
          </w:tblCellMar>
        </w:tblPrEx>
        <w:trPr>
          <w:trHeight w:val="255"/>
        </w:trPr>
        <w:tc>
          <w:tcPr>
            <w:tcW w:w="2197"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2009 </w:t>
            </w:r>
          </w:p>
        </w:tc>
        <w:tc>
          <w:tcPr>
            <w:tcW w:w="2197"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47,5</w:t>
            </w:r>
          </w:p>
        </w:tc>
        <w:tc>
          <w:tcPr>
            <w:tcW w:w="2197"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77,7</w:t>
            </w:r>
          </w:p>
        </w:tc>
        <w:tc>
          <w:tcPr>
            <w:tcW w:w="2198"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30,3</w:t>
            </w:r>
          </w:p>
        </w:tc>
      </w:tr>
      <w:tr w:rsidR="00F50C6D" w:rsidRPr="0092481E" w:rsidTr="00EC47B0">
        <w:tblPrEx>
          <w:tblCellMar>
            <w:top w:w="0" w:type="dxa"/>
            <w:bottom w:w="0" w:type="dxa"/>
          </w:tblCellMar>
        </w:tblPrEx>
        <w:trPr>
          <w:trHeight w:val="255"/>
        </w:trPr>
        <w:tc>
          <w:tcPr>
            <w:tcW w:w="8789" w:type="dxa"/>
            <w:gridSpan w:val="4"/>
            <w:tcBorders>
              <w:top w:val="single" w:sz="6" w:space="0" w:color="000000"/>
              <w:left w:val="single" w:sz="8" w:space="0" w:color="000000"/>
              <w:bottom w:val="single" w:sz="8" w:space="0" w:color="000000"/>
              <w:right w:val="single" w:sz="8" w:space="0" w:color="000000"/>
            </w:tcBorders>
            <w:vAlign w:val="center"/>
          </w:tcPr>
          <w:p w:rsidR="00F50C6D" w:rsidRPr="00D62539" w:rsidRDefault="00EC47B0" w:rsidP="00EC47B0">
            <w:pPr>
              <w:autoSpaceDE w:val="0"/>
              <w:autoSpaceDN w:val="0"/>
              <w:adjustRightInd w:val="0"/>
              <w:spacing w:after="0"/>
              <w:ind w:firstLine="0"/>
              <w:jc w:val="left"/>
              <w:rPr>
                <w:rFonts w:cs="Arial"/>
                <w:color w:val="000000"/>
                <w:sz w:val="16"/>
                <w:szCs w:val="16"/>
              </w:rPr>
            </w:pPr>
            <w:r>
              <w:rPr>
                <w:rFonts w:cs="Arial"/>
                <w:color w:val="000000"/>
                <w:sz w:val="16"/>
                <w:szCs w:val="16"/>
              </w:rPr>
              <w:t>ú</w:t>
            </w:r>
            <w:r w:rsidR="00F50C6D" w:rsidRPr="00D62539">
              <w:rPr>
                <w:rFonts w:cs="Arial"/>
                <w:color w:val="000000"/>
                <w:sz w:val="16"/>
                <w:szCs w:val="16"/>
              </w:rPr>
              <w:t xml:space="preserve">daje do r. 2009 nejsou plně srovnatelné s údaji za r. </w:t>
            </w:r>
            <w:smartTag w:uri="urn:schemas-microsoft-com:office:smarttags" w:element="metricconverter">
              <w:smartTagPr>
                <w:attr w:name="ProductID" w:val="2010 a"/>
              </w:smartTagPr>
              <w:r w:rsidR="00F50C6D" w:rsidRPr="00D62539">
                <w:rPr>
                  <w:rFonts w:cs="Arial"/>
                  <w:color w:val="000000"/>
                  <w:sz w:val="16"/>
                  <w:szCs w:val="16"/>
                </w:rPr>
                <w:t>2010 a</w:t>
              </w:r>
            </w:smartTag>
            <w:r w:rsidR="00F50C6D" w:rsidRPr="00D62539">
              <w:rPr>
                <w:rFonts w:cs="Arial"/>
                <w:color w:val="000000"/>
                <w:sz w:val="16"/>
                <w:szCs w:val="16"/>
              </w:rPr>
              <w:t xml:space="preserve"> 2011</w:t>
            </w:r>
          </w:p>
        </w:tc>
      </w:tr>
      <w:tr w:rsidR="00F50C6D" w:rsidRPr="0092481E" w:rsidTr="00EC47B0">
        <w:tblPrEx>
          <w:tblCellMar>
            <w:top w:w="0" w:type="dxa"/>
            <w:bottom w:w="0" w:type="dxa"/>
          </w:tblCellMar>
        </w:tblPrEx>
        <w:trPr>
          <w:trHeight w:val="255"/>
        </w:trPr>
        <w:tc>
          <w:tcPr>
            <w:tcW w:w="2197"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2010 </w:t>
            </w:r>
          </w:p>
        </w:tc>
        <w:tc>
          <w:tcPr>
            <w:tcW w:w="2197"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48,4</w:t>
            </w:r>
          </w:p>
        </w:tc>
        <w:tc>
          <w:tcPr>
            <w:tcW w:w="2197"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77,5</w:t>
            </w:r>
          </w:p>
        </w:tc>
        <w:tc>
          <w:tcPr>
            <w:tcW w:w="2198"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29,1</w:t>
            </w:r>
          </w:p>
        </w:tc>
      </w:tr>
      <w:tr w:rsidR="00F50C6D" w:rsidRPr="0092481E" w:rsidTr="00EC47B0">
        <w:tblPrEx>
          <w:tblCellMar>
            <w:top w:w="0" w:type="dxa"/>
            <w:bottom w:w="0" w:type="dxa"/>
          </w:tblCellMar>
        </w:tblPrEx>
        <w:trPr>
          <w:trHeight w:val="255"/>
        </w:trPr>
        <w:tc>
          <w:tcPr>
            <w:tcW w:w="2197"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2011</w:t>
            </w:r>
          </w:p>
        </w:tc>
        <w:tc>
          <w:tcPr>
            <w:tcW w:w="2197"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48,8</w:t>
            </w:r>
          </w:p>
        </w:tc>
        <w:tc>
          <w:tcPr>
            <w:tcW w:w="2197"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77,5</w:t>
            </w:r>
          </w:p>
        </w:tc>
        <w:tc>
          <w:tcPr>
            <w:tcW w:w="2198"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28,7</w:t>
            </w:r>
          </w:p>
        </w:tc>
      </w:tr>
    </w:tbl>
    <w:p w:rsidR="00F50C6D" w:rsidRPr="00FC46DE" w:rsidRDefault="00F50C6D" w:rsidP="00F50C6D">
      <w:pPr>
        <w:autoSpaceDE w:val="0"/>
        <w:autoSpaceDN w:val="0"/>
        <w:adjustRightInd w:val="0"/>
        <w:spacing w:after="0"/>
        <w:rPr>
          <w:szCs w:val="20"/>
        </w:rPr>
      </w:pPr>
      <w:r w:rsidRPr="00FC46DE">
        <w:rPr>
          <w:szCs w:val="20"/>
        </w:rPr>
        <w:lastRenderedPageBreak/>
        <w:t xml:space="preserve">Pokud jsou míry zaměstnanosti členěny </w:t>
      </w:r>
      <w:r>
        <w:rPr>
          <w:szCs w:val="20"/>
        </w:rPr>
        <w:t>na</w:t>
      </w:r>
      <w:r w:rsidRPr="00FC46DE">
        <w:rPr>
          <w:szCs w:val="20"/>
        </w:rPr>
        <w:t xml:space="preserve"> pln</w:t>
      </w:r>
      <w:r>
        <w:rPr>
          <w:szCs w:val="20"/>
        </w:rPr>
        <w:t>ý</w:t>
      </w:r>
      <w:r w:rsidRPr="00FC46DE">
        <w:rPr>
          <w:szCs w:val="20"/>
        </w:rPr>
        <w:t xml:space="preserve"> a částečn</w:t>
      </w:r>
      <w:r>
        <w:rPr>
          <w:szCs w:val="20"/>
        </w:rPr>
        <w:t>ý</w:t>
      </w:r>
      <w:r w:rsidRPr="00FC46DE">
        <w:rPr>
          <w:szCs w:val="20"/>
        </w:rPr>
        <w:t xml:space="preserve"> úvaz</w:t>
      </w:r>
      <w:r>
        <w:rPr>
          <w:szCs w:val="20"/>
        </w:rPr>
        <w:t>e</w:t>
      </w:r>
      <w:r w:rsidRPr="00FC46DE">
        <w:rPr>
          <w:szCs w:val="20"/>
        </w:rPr>
        <w:t xml:space="preserve">k, </w:t>
      </w:r>
      <w:r>
        <w:rPr>
          <w:szCs w:val="20"/>
        </w:rPr>
        <w:t xml:space="preserve">je procentní podíl OZP zaměstnaných na plný úvazek zhruba </w:t>
      </w:r>
      <w:r w:rsidRPr="00FC46DE">
        <w:rPr>
          <w:szCs w:val="20"/>
        </w:rPr>
        <w:t xml:space="preserve">dvakrát vyšší než na částečný úvazek. Tento model zůstává víceméně stabilní od r. 2005. </w:t>
      </w:r>
      <w:r>
        <w:rPr>
          <w:szCs w:val="20"/>
        </w:rPr>
        <w:t>Pro lidi bez zdravotního postižení se o</w:t>
      </w:r>
      <w:r w:rsidRPr="00FC46DE">
        <w:rPr>
          <w:szCs w:val="20"/>
        </w:rPr>
        <w:t>bě míry</w:t>
      </w:r>
      <w:r>
        <w:rPr>
          <w:szCs w:val="20"/>
        </w:rPr>
        <w:t>,</w:t>
      </w:r>
      <w:r w:rsidRPr="00FC46DE">
        <w:rPr>
          <w:szCs w:val="20"/>
        </w:rPr>
        <w:t xml:space="preserve"> na plný i částečný úvazek</w:t>
      </w:r>
      <w:r>
        <w:rPr>
          <w:szCs w:val="20"/>
        </w:rPr>
        <w:t>,</w:t>
      </w:r>
      <w:r w:rsidRPr="00FC46DE">
        <w:rPr>
          <w:szCs w:val="20"/>
        </w:rPr>
        <w:t xml:space="preserve"> v období 2005 až 2009 snížily, což rezonuje se snížením celkové míry zaměstnanosti t</w:t>
      </w:r>
      <w:r>
        <w:rPr>
          <w:szCs w:val="20"/>
        </w:rPr>
        <w:t>éto skupiny</w:t>
      </w:r>
      <w:r w:rsidRPr="00FC46DE">
        <w:rPr>
          <w:szCs w:val="20"/>
        </w:rPr>
        <w:t xml:space="preserve"> během tohoto období.</w:t>
      </w:r>
    </w:p>
    <w:p w:rsidR="00F50C6D" w:rsidRPr="00EC47B0" w:rsidRDefault="00F50C6D" w:rsidP="00F50C6D">
      <w:pPr>
        <w:rPr>
          <w:sz w:val="28"/>
          <w:szCs w:val="28"/>
        </w:rPr>
      </w:pPr>
    </w:p>
    <w:p w:rsidR="00F50C6D" w:rsidRPr="00D62539" w:rsidRDefault="00F50C6D" w:rsidP="0003408E">
      <w:pPr>
        <w:pStyle w:val="Nadpis4"/>
        <w:ind w:firstLine="0"/>
      </w:pPr>
      <w:r w:rsidRPr="00D62539">
        <w:t>Míry zaměstnanosti na plný a částečný úvazek</w:t>
      </w:r>
    </w:p>
    <w:tbl>
      <w:tblPr>
        <w:tblW w:w="9072" w:type="dxa"/>
        <w:tblInd w:w="10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993"/>
        <w:gridCol w:w="2019"/>
        <w:gridCol w:w="2020"/>
        <w:gridCol w:w="2020"/>
        <w:gridCol w:w="2020"/>
      </w:tblGrid>
      <w:tr w:rsidR="00EC47B0" w:rsidRPr="00530D98" w:rsidTr="00EC47B0">
        <w:tblPrEx>
          <w:tblCellMar>
            <w:top w:w="0" w:type="dxa"/>
            <w:bottom w:w="0" w:type="dxa"/>
          </w:tblCellMar>
        </w:tblPrEx>
        <w:trPr>
          <w:trHeight w:val="255"/>
        </w:trPr>
        <w:tc>
          <w:tcPr>
            <w:tcW w:w="993" w:type="dxa"/>
            <w:vMerge w:val="restart"/>
            <w:tcBorders>
              <w:top w:val="single" w:sz="6" w:space="0" w:color="000000"/>
              <w:left w:val="single" w:sz="8" w:space="0" w:color="000000"/>
              <w:right w:val="single" w:sz="6" w:space="0" w:color="000000"/>
            </w:tcBorders>
          </w:tcPr>
          <w:p w:rsidR="00EC47B0" w:rsidRPr="00D62539" w:rsidRDefault="00EC47B0" w:rsidP="00EC47B0">
            <w:pPr>
              <w:autoSpaceDE w:val="0"/>
              <w:autoSpaceDN w:val="0"/>
              <w:adjustRightInd w:val="0"/>
              <w:spacing w:after="0"/>
              <w:ind w:firstLine="0"/>
              <w:jc w:val="left"/>
              <w:rPr>
                <w:rFonts w:cs="Arial"/>
                <w:color w:val="000000"/>
                <w:sz w:val="16"/>
                <w:szCs w:val="16"/>
              </w:rPr>
            </w:pPr>
          </w:p>
        </w:tc>
        <w:tc>
          <w:tcPr>
            <w:tcW w:w="4039" w:type="dxa"/>
            <w:gridSpan w:val="2"/>
            <w:tcBorders>
              <w:top w:val="single" w:sz="6" w:space="0" w:color="000000"/>
              <w:left w:val="single" w:sz="8" w:space="0" w:color="000000"/>
              <w:bottom w:val="single" w:sz="8" w:space="0" w:color="000000"/>
              <w:right w:val="single" w:sz="6" w:space="0" w:color="000000"/>
            </w:tcBorders>
            <w:vAlign w:val="center"/>
          </w:tcPr>
          <w:p w:rsidR="00EC47B0" w:rsidRPr="00D62539" w:rsidRDefault="00EC47B0" w:rsidP="00EC47B0">
            <w:pPr>
              <w:autoSpaceDE w:val="0"/>
              <w:autoSpaceDN w:val="0"/>
              <w:adjustRightInd w:val="0"/>
              <w:spacing w:after="0"/>
              <w:ind w:firstLine="0"/>
              <w:jc w:val="center"/>
              <w:rPr>
                <w:rFonts w:cs="Arial"/>
                <w:color w:val="000000"/>
                <w:sz w:val="16"/>
                <w:szCs w:val="16"/>
              </w:rPr>
            </w:pPr>
            <w:r w:rsidRPr="00D62539">
              <w:rPr>
                <w:rFonts w:cs="Arial"/>
                <w:color w:val="000000"/>
                <w:sz w:val="16"/>
                <w:szCs w:val="16"/>
              </w:rPr>
              <w:t>procentní podíl zdravotně post</w:t>
            </w:r>
            <w:r w:rsidRPr="00D62539">
              <w:rPr>
                <w:rFonts w:cs="Arial"/>
                <w:color w:val="000000"/>
                <w:sz w:val="16"/>
                <w:szCs w:val="16"/>
              </w:rPr>
              <w:t>i</w:t>
            </w:r>
            <w:r w:rsidRPr="00D62539">
              <w:rPr>
                <w:rFonts w:cs="Arial"/>
                <w:color w:val="000000"/>
                <w:sz w:val="16"/>
                <w:szCs w:val="16"/>
              </w:rPr>
              <w:t>žených zaměstnanců</w:t>
            </w:r>
          </w:p>
        </w:tc>
        <w:tc>
          <w:tcPr>
            <w:tcW w:w="4040" w:type="dxa"/>
            <w:gridSpan w:val="2"/>
            <w:tcBorders>
              <w:top w:val="single" w:sz="8" w:space="0" w:color="000000"/>
              <w:left w:val="single" w:sz="8" w:space="0" w:color="000000"/>
              <w:bottom w:val="single" w:sz="8" w:space="0" w:color="000000"/>
              <w:right w:val="single" w:sz="8" w:space="0" w:color="000000"/>
            </w:tcBorders>
            <w:vAlign w:val="center"/>
          </w:tcPr>
          <w:p w:rsidR="00EC47B0" w:rsidRPr="00D62539" w:rsidRDefault="00EC47B0" w:rsidP="00EC47B0">
            <w:pPr>
              <w:autoSpaceDE w:val="0"/>
              <w:autoSpaceDN w:val="0"/>
              <w:adjustRightInd w:val="0"/>
              <w:spacing w:after="0"/>
              <w:ind w:firstLine="0"/>
              <w:jc w:val="center"/>
              <w:rPr>
                <w:rFonts w:cs="Arial"/>
                <w:color w:val="000000"/>
                <w:sz w:val="16"/>
                <w:szCs w:val="16"/>
              </w:rPr>
            </w:pPr>
            <w:r w:rsidRPr="00D62539">
              <w:rPr>
                <w:rFonts w:cs="Arial"/>
                <w:color w:val="000000"/>
                <w:sz w:val="16"/>
                <w:szCs w:val="16"/>
              </w:rPr>
              <w:t>procentní podíl nepostižených zaměstnanců</w:t>
            </w:r>
          </w:p>
        </w:tc>
      </w:tr>
      <w:tr w:rsidR="00EC47B0" w:rsidRPr="00530D98" w:rsidTr="00EC47B0">
        <w:tblPrEx>
          <w:tblCellMar>
            <w:top w:w="0" w:type="dxa"/>
            <w:bottom w:w="0" w:type="dxa"/>
          </w:tblCellMar>
        </w:tblPrEx>
        <w:trPr>
          <w:trHeight w:val="255"/>
        </w:trPr>
        <w:tc>
          <w:tcPr>
            <w:tcW w:w="993" w:type="dxa"/>
            <w:vMerge/>
            <w:tcBorders>
              <w:left w:val="single" w:sz="8" w:space="0" w:color="000000"/>
              <w:bottom w:val="single" w:sz="8" w:space="0" w:color="000000"/>
              <w:right w:val="single" w:sz="6" w:space="0" w:color="000000"/>
            </w:tcBorders>
          </w:tcPr>
          <w:p w:rsidR="00EC47B0" w:rsidRPr="00D62539" w:rsidRDefault="00EC47B0" w:rsidP="00EC47B0">
            <w:pPr>
              <w:autoSpaceDE w:val="0"/>
              <w:autoSpaceDN w:val="0"/>
              <w:adjustRightInd w:val="0"/>
              <w:spacing w:after="0"/>
              <w:ind w:firstLine="0"/>
              <w:jc w:val="left"/>
              <w:rPr>
                <w:rFonts w:cs="Arial"/>
                <w:color w:val="000000"/>
                <w:sz w:val="16"/>
                <w:szCs w:val="16"/>
              </w:rPr>
            </w:pPr>
          </w:p>
        </w:tc>
        <w:tc>
          <w:tcPr>
            <w:tcW w:w="2019" w:type="dxa"/>
            <w:tcBorders>
              <w:top w:val="single" w:sz="6" w:space="0" w:color="000000"/>
              <w:left w:val="single" w:sz="8" w:space="0" w:color="000000"/>
              <w:bottom w:val="single" w:sz="8" w:space="0" w:color="000000"/>
              <w:right w:val="single" w:sz="8" w:space="0" w:color="000000"/>
            </w:tcBorders>
            <w:vAlign w:val="center"/>
          </w:tcPr>
          <w:p w:rsidR="00EC47B0" w:rsidRPr="00D62539" w:rsidRDefault="00EC47B0" w:rsidP="00EC47B0">
            <w:pPr>
              <w:autoSpaceDE w:val="0"/>
              <w:autoSpaceDN w:val="0"/>
              <w:adjustRightInd w:val="0"/>
              <w:spacing w:after="0"/>
              <w:ind w:firstLine="0"/>
              <w:jc w:val="center"/>
              <w:rPr>
                <w:rFonts w:cs="Arial"/>
                <w:color w:val="000000"/>
                <w:sz w:val="16"/>
                <w:szCs w:val="16"/>
              </w:rPr>
            </w:pPr>
            <w:r w:rsidRPr="00D62539">
              <w:rPr>
                <w:rFonts w:cs="Arial"/>
                <w:color w:val="000000"/>
                <w:sz w:val="16"/>
                <w:szCs w:val="16"/>
              </w:rPr>
              <w:t>na plný úvazek</w:t>
            </w:r>
          </w:p>
        </w:tc>
        <w:tc>
          <w:tcPr>
            <w:tcW w:w="2020" w:type="dxa"/>
            <w:tcBorders>
              <w:top w:val="single" w:sz="6" w:space="0" w:color="000000"/>
              <w:left w:val="single" w:sz="6" w:space="0" w:color="000000"/>
              <w:bottom w:val="single" w:sz="8" w:space="0" w:color="000000"/>
              <w:right w:val="single" w:sz="6" w:space="0" w:color="000000"/>
            </w:tcBorders>
            <w:vAlign w:val="center"/>
          </w:tcPr>
          <w:p w:rsidR="00EC47B0" w:rsidRPr="00D62539" w:rsidRDefault="00EC47B0" w:rsidP="00EC47B0">
            <w:pPr>
              <w:autoSpaceDE w:val="0"/>
              <w:autoSpaceDN w:val="0"/>
              <w:adjustRightInd w:val="0"/>
              <w:spacing w:after="0"/>
              <w:ind w:firstLine="0"/>
              <w:jc w:val="center"/>
              <w:rPr>
                <w:rFonts w:cs="Arial"/>
                <w:color w:val="000000"/>
                <w:sz w:val="16"/>
                <w:szCs w:val="16"/>
              </w:rPr>
            </w:pPr>
            <w:r w:rsidRPr="00D62539">
              <w:rPr>
                <w:rFonts w:cs="Arial"/>
                <w:color w:val="000000"/>
                <w:sz w:val="16"/>
                <w:szCs w:val="16"/>
              </w:rPr>
              <w:t>na částečný úvazek</w:t>
            </w:r>
          </w:p>
        </w:tc>
        <w:tc>
          <w:tcPr>
            <w:tcW w:w="2020" w:type="dxa"/>
            <w:tcBorders>
              <w:top w:val="single" w:sz="8" w:space="0" w:color="000000"/>
              <w:left w:val="single" w:sz="8" w:space="0" w:color="000000"/>
              <w:bottom w:val="single" w:sz="8" w:space="0" w:color="000000"/>
              <w:right w:val="single" w:sz="8" w:space="0" w:color="000000"/>
            </w:tcBorders>
            <w:vAlign w:val="center"/>
          </w:tcPr>
          <w:p w:rsidR="00EC47B0" w:rsidRPr="00D62539" w:rsidRDefault="00EC47B0" w:rsidP="00EC47B0">
            <w:pPr>
              <w:autoSpaceDE w:val="0"/>
              <w:autoSpaceDN w:val="0"/>
              <w:adjustRightInd w:val="0"/>
              <w:spacing w:after="0"/>
              <w:ind w:firstLine="0"/>
              <w:jc w:val="center"/>
              <w:rPr>
                <w:rFonts w:cs="Arial"/>
                <w:color w:val="000000"/>
                <w:sz w:val="16"/>
                <w:szCs w:val="16"/>
              </w:rPr>
            </w:pPr>
            <w:r w:rsidRPr="00D62539">
              <w:rPr>
                <w:rFonts w:cs="Arial"/>
                <w:color w:val="000000"/>
                <w:sz w:val="16"/>
                <w:szCs w:val="16"/>
              </w:rPr>
              <w:t>na plný úvazek</w:t>
            </w:r>
          </w:p>
        </w:tc>
        <w:tc>
          <w:tcPr>
            <w:tcW w:w="2020" w:type="dxa"/>
            <w:tcBorders>
              <w:top w:val="single" w:sz="8" w:space="0" w:color="000000"/>
              <w:left w:val="single" w:sz="6" w:space="0" w:color="000000"/>
              <w:bottom w:val="single" w:sz="8" w:space="0" w:color="000000"/>
              <w:right w:val="single" w:sz="8" w:space="0" w:color="000000"/>
            </w:tcBorders>
            <w:vAlign w:val="center"/>
          </w:tcPr>
          <w:p w:rsidR="00EC47B0" w:rsidRPr="00D62539" w:rsidRDefault="00EC47B0" w:rsidP="00EC47B0">
            <w:pPr>
              <w:autoSpaceDE w:val="0"/>
              <w:autoSpaceDN w:val="0"/>
              <w:adjustRightInd w:val="0"/>
              <w:spacing w:after="0"/>
              <w:ind w:firstLine="0"/>
              <w:jc w:val="center"/>
              <w:rPr>
                <w:rFonts w:cs="Arial"/>
                <w:color w:val="000000"/>
                <w:sz w:val="16"/>
                <w:szCs w:val="16"/>
              </w:rPr>
            </w:pPr>
            <w:r w:rsidRPr="00D62539">
              <w:rPr>
                <w:rFonts w:cs="Arial"/>
                <w:color w:val="000000"/>
                <w:sz w:val="16"/>
                <w:szCs w:val="16"/>
              </w:rPr>
              <w:t>na částečný úvazek</w:t>
            </w:r>
          </w:p>
        </w:tc>
      </w:tr>
      <w:tr w:rsidR="00F50C6D" w:rsidRPr="00530D98" w:rsidTr="00EC47B0">
        <w:tblPrEx>
          <w:tblCellMar>
            <w:top w:w="0" w:type="dxa"/>
            <w:bottom w:w="0" w:type="dxa"/>
          </w:tblCellMar>
        </w:tblPrEx>
        <w:trPr>
          <w:trHeight w:val="255"/>
        </w:trPr>
        <w:tc>
          <w:tcPr>
            <w:tcW w:w="993" w:type="dxa"/>
            <w:tcBorders>
              <w:top w:val="single" w:sz="6" w:space="0" w:color="000000"/>
              <w:left w:val="single" w:sz="8"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2002 </w:t>
            </w:r>
          </w:p>
        </w:tc>
        <w:tc>
          <w:tcPr>
            <w:tcW w:w="2019"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31,5</w:t>
            </w:r>
          </w:p>
        </w:tc>
        <w:tc>
          <w:tcPr>
            <w:tcW w:w="2020"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13,0</w:t>
            </w:r>
          </w:p>
        </w:tc>
        <w:tc>
          <w:tcPr>
            <w:tcW w:w="2020" w:type="dxa"/>
            <w:tcBorders>
              <w:top w:val="single" w:sz="8"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61,6</w:t>
            </w:r>
          </w:p>
        </w:tc>
        <w:tc>
          <w:tcPr>
            <w:tcW w:w="2020" w:type="dxa"/>
            <w:tcBorders>
              <w:top w:val="single" w:sz="8"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19,1</w:t>
            </w:r>
          </w:p>
        </w:tc>
      </w:tr>
      <w:tr w:rsidR="00F50C6D" w:rsidRPr="00530D98" w:rsidTr="00EC47B0">
        <w:tblPrEx>
          <w:tblCellMar>
            <w:top w:w="0" w:type="dxa"/>
            <w:bottom w:w="0" w:type="dxa"/>
          </w:tblCellMar>
        </w:tblPrEx>
        <w:trPr>
          <w:trHeight w:val="255"/>
        </w:trPr>
        <w:tc>
          <w:tcPr>
            <w:tcW w:w="993" w:type="dxa"/>
            <w:tcBorders>
              <w:top w:val="single" w:sz="6" w:space="0" w:color="000000"/>
              <w:left w:val="single" w:sz="8"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2003 </w:t>
            </w:r>
          </w:p>
        </w:tc>
        <w:tc>
          <w:tcPr>
            <w:tcW w:w="2019"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31,9</w:t>
            </w:r>
          </w:p>
        </w:tc>
        <w:tc>
          <w:tcPr>
            <w:tcW w:w="2020"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13,5</w:t>
            </w:r>
          </w:p>
        </w:tc>
        <w:tc>
          <w:tcPr>
            <w:tcW w:w="2020"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61,4</w:t>
            </w:r>
          </w:p>
        </w:tc>
        <w:tc>
          <w:tcPr>
            <w:tcW w:w="2020"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19,2</w:t>
            </w:r>
          </w:p>
        </w:tc>
      </w:tr>
      <w:tr w:rsidR="00F50C6D" w:rsidRPr="00530D98" w:rsidTr="00EC47B0">
        <w:tblPrEx>
          <w:tblCellMar>
            <w:top w:w="0" w:type="dxa"/>
            <w:bottom w:w="0" w:type="dxa"/>
          </w:tblCellMar>
        </w:tblPrEx>
        <w:trPr>
          <w:trHeight w:val="255"/>
        </w:trPr>
        <w:tc>
          <w:tcPr>
            <w:tcW w:w="993" w:type="dxa"/>
            <w:tcBorders>
              <w:top w:val="single" w:sz="6" w:space="0" w:color="000000"/>
              <w:left w:val="single" w:sz="8"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2004 </w:t>
            </w:r>
          </w:p>
        </w:tc>
        <w:tc>
          <w:tcPr>
            <w:tcW w:w="2019"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32,4</w:t>
            </w:r>
          </w:p>
        </w:tc>
        <w:tc>
          <w:tcPr>
            <w:tcW w:w="2020"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14,3</w:t>
            </w:r>
          </w:p>
        </w:tc>
        <w:tc>
          <w:tcPr>
            <w:tcW w:w="2020"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61,4</w:t>
            </w:r>
          </w:p>
        </w:tc>
        <w:tc>
          <w:tcPr>
            <w:tcW w:w="2020"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19,0</w:t>
            </w:r>
          </w:p>
        </w:tc>
      </w:tr>
      <w:tr w:rsidR="00F50C6D" w:rsidRPr="00530D98" w:rsidTr="00EC47B0">
        <w:tblPrEx>
          <w:tblCellMar>
            <w:top w:w="0" w:type="dxa"/>
            <w:bottom w:w="0" w:type="dxa"/>
          </w:tblCellMar>
        </w:tblPrEx>
        <w:trPr>
          <w:trHeight w:val="255"/>
        </w:trPr>
        <w:tc>
          <w:tcPr>
            <w:tcW w:w="993" w:type="dxa"/>
            <w:tcBorders>
              <w:top w:val="single" w:sz="6" w:space="0" w:color="000000"/>
              <w:left w:val="single" w:sz="8"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2005 </w:t>
            </w:r>
          </w:p>
        </w:tc>
        <w:tc>
          <w:tcPr>
            <w:tcW w:w="2019"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33,3</w:t>
            </w:r>
          </w:p>
        </w:tc>
        <w:tc>
          <w:tcPr>
            <w:tcW w:w="2020"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13,6</w:t>
            </w:r>
          </w:p>
        </w:tc>
        <w:tc>
          <w:tcPr>
            <w:tcW w:w="2020"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61,6</w:t>
            </w:r>
          </w:p>
        </w:tc>
        <w:tc>
          <w:tcPr>
            <w:tcW w:w="2020"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18,8</w:t>
            </w:r>
          </w:p>
        </w:tc>
      </w:tr>
      <w:tr w:rsidR="00F50C6D" w:rsidRPr="00530D98" w:rsidTr="00EC47B0">
        <w:tblPrEx>
          <w:tblCellMar>
            <w:top w:w="0" w:type="dxa"/>
            <w:bottom w:w="0" w:type="dxa"/>
          </w:tblCellMar>
        </w:tblPrEx>
        <w:trPr>
          <w:trHeight w:val="255"/>
        </w:trPr>
        <w:tc>
          <w:tcPr>
            <w:tcW w:w="993" w:type="dxa"/>
            <w:tcBorders>
              <w:top w:val="single" w:sz="6" w:space="0" w:color="000000"/>
              <w:left w:val="single" w:sz="8"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2006 </w:t>
            </w:r>
          </w:p>
        </w:tc>
        <w:tc>
          <w:tcPr>
            <w:tcW w:w="2019"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33,3</w:t>
            </w:r>
          </w:p>
        </w:tc>
        <w:tc>
          <w:tcPr>
            <w:tcW w:w="2020"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14,1</w:t>
            </w:r>
          </w:p>
        </w:tc>
        <w:tc>
          <w:tcPr>
            <w:tcW w:w="2020"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61,7</w:t>
            </w:r>
          </w:p>
        </w:tc>
        <w:tc>
          <w:tcPr>
            <w:tcW w:w="2020"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18,4</w:t>
            </w:r>
          </w:p>
        </w:tc>
      </w:tr>
      <w:tr w:rsidR="00F50C6D" w:rsidRPr="00530D98" w:rsidTr="00EC47B0">
        <w:tblPrEx>
          <w:tblCellMar>
            <w:top w:w="0" w:type="dxa"/>
            <w:bottom w:w="0" w:type="dxa"/>
          </w:tblCellMar>
        </w:tblPrEx>
        <w:trPr>
          <w:trHeight w:val="255"/>
        </w:trPr>
        <w:tc>
          <w:tcPr>
            <w:tcW w:w="993" w:type="dxa"/>
            <w:tcBorders>
              <w:top w:val="single" w:sz="6" w:space="0" w:color="000000"/>
              <w:left w:val="single" w:sz="8"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2007 </w:t>
            </w:r>
          </w:p>
        </w:tc>
        <w:tc>
          <w:tcPr>
            <w:tcW w:w="2019"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32,8</w:t>
            </w:r>
          </w:p>
        </w:tc>
        <w:tc>
          <w:tcPr>
            <w:tcW w:w="2020"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14,4</w:t>
            </w:r>
          </w:p>
        </w:tc>
        <w:tc>
          <w:tcPr>
            <w:tcW w:w="2020"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61,7</w:t>
            </w:r>
          </w:p>
        </w:tc>
        <w:tc>
          <w:tcPr>
            <w:tcW w:w="2020"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18,2</w:t>
            </w:r>
          </w:p>
        </w:tc>
      </w:tr>
      <w:tr w:rsidR="00F50C6D" w:rsidRPr="00530D98" w:rsidTr="00EC47B0">
        <w:tblPrEx>
          <w:tblCellMar>
            <w:top w:w="0" w:type="dxa"/>
            <w:bottom w:w="0" w:type="dxa"/>
          </w:tblCellMar>
        </w:tblPrEx>
        <w:trPr>
          <w:trHeight w:val="255"/>
        </w:trPr>
        <w:tc>
          <w:tcPr>
            <w:tcW w:w="993" w:type="dxa"/>
            <w:tcBorders>
              <w:top w:val="single" w:sz="6" w:space="0" w:color="000000"/>
              <w:left w:val="single" w:sz="8"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2008 </w:t>
            </w:r>
          </w:p>
        </w:tc>
        <w:tc>
          <w:tcPr>
            <w:tcW w:w="2019"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34,3</w:t>
            </w:r>
          </w:p>
        </w:tc>
        <w:tc>
          <w:tcPr>
            <w:tcW w:w="2020"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14,0</w:t>
            </w:r>
          </w:p>
        </w:tc>
        <w:tc>
          <w:tcPr>
            <w:tcW w:w="2020"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61,7</w:t>
            </w:r>
          </w:p>
        </w:tc>
        <w:tc>
          <w:tcPr>
            <w:tcW w:w="2020"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18,2</w:t>
            </w:r>
          </w:p>
        </w:tc>
      </w:tr>
      <w:tr w:rsidR="00F50C6D" w:rsidRPr="00530D98" w:rsidTr="00EC47B0">
        <w:tblPrEx>
          <w:tblCellMar>
            <w:top w:w="0" w:type="dxa"/>
            <w:bottom w:w="0" w:type="dxa"/>
          </w:tblCellMar>
        </w:tblPrEx>
        <w:trPr>
          <w:trHeight w:val="255"/>
        </w:trPr>
        <w:tc>
          <w:tcPr>
            <w:tcW w:w="993" w:type="dxa"/>
            <w:tcBorders>
              <w:top w:val="single" w:sz="6" w:space="0" w:color="000000"/>
              <w:left w:val="single" w:sz="8"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2009 </w:t>
            </w:r>
          </w:p>
        </w:tc>
        <w:tc>
          <w:tcPr>
            <w:tcW w:w="2019"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32,9</w:t>
            </w:r>
          </w:p>
        </w:tc>
        <w:tc>
          <w:tcPr>
            <w:tcW w:w="2020"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14,4</w:t>
            </w:r>
          </w:p>
        </w:tc>
        <w:tc>
          <w:tcPr>
            <w:tcW w:w="2020"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59,3</w:t>
            </w:r>
          </w:p>
        </w:tc>
        <w:tc>
          <w:tcPr>
            <w:tcW w:w="2020"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18,3</w:t>
            </w:r>
          </w:p>
        </w:tc>
      </w:tr>
      <w:tr w:rsidR="00F50C6D" w:rsidRPr="00530D98" w:rsidTr="00EC47B0">
        <w:tblPrEx>
          <w:tblCellMar>
            <w:top w:w="0" w:type="dxa"/>
            <w:bottom w:w="0" w:type="dxa"/>
          </w:tblCellMar>
        </w:tblPrEx>
        <w:trPr>
          <w:trHeight w:val="255"/>
        </w:trPr>
        <w:tc>
          <w:tcPr>
            <w:tcW w:w="9072" w:type="dxa"/>
            <w:gridSpan w:val="5"/>
            <w:tcBorders>
              <w:top w:val="single" w:sz="6" w:space="0" w:color="000000"/>
              <w:left w:val="single" w:sz="8" w:space="0" w:color="000000"/>
              <w:bottom w:val="single" w:sz="8" w:space="0" w:color="000000"/>
              <w:right w:val="single" w:sz="8" w:space="0" w:color="000000"/>
            </w:tcBorders>
            <w:vAlign w:val="center"/>
          </w:tcPr>
          <w:p w:rsidR="00F50C6D" w:rsidRPr="00D62539" w:rsidRDefault="00EC47B0" w:rsidP="00EC47B0">
            <w:pPr>
              <w:autoSpaceDE w:val="0"/>
              <w:autoSpaceDN w:val="0"/>
              <w:adjustRightInd w:val="0"/>
              <w:spacing w:after="0"/>
              <w:ind w:firstLine="0"/>
              <w:jc w:val="left"/>
              <w:rPr>
                <w:rFonts w:cs="Arial"/>
                <w:color w:val="000000"/>
                <w:sz w:val="16"/>
                <w:szCs w:val="16"/>
              </w:rPr>
            </w:pPr>
            <w:r>
              <w:rPr>
                <w:rFonts w:cs="Arial"/>
                <w:color w:val="000000"/>
                <w:sz w:val="16"/>
                <w:szCs w:val="16"/>
              </w:rPr>
              <w:t>ú</w:t>
            </w:r>
            <w:r w:rsidR="00F50C6D" w:rsidRPr="00D62539">
              <w:rPr>
                <w:rFonts w:cs="Arial"/>
                <w:color w:val="000000"/>
                <w:sz w:val="16"/>
                <w:szCs w:val="16"/>
              </w:rPr>
              <w:t xml:space="preserve">daje do r. 2009 nejsou plně srovnatelné s údaji za r. </w:t>
            </w:r>
            <w:smartTag w:uri="urn:schemas-microsoft-com:office:smarttags" w:element="metricconverter">
              <w:smartTagPr>
                <w:attr w:name="ProductID" w:val="2010 a"/>
              </w:smartTagPr>
              <w:r w:rsidR="00F50C6D" w:rsidRPr="00D62539">
                <w:rPr>
                  <w:rFonts w:cs="Arial"/>
                  <w:color w:val="000000"/>
                  <w:sz w:val="16"/>
                  <w:szCs w:val="16"/>
                </w:rPr>
                <w:t>2010 a</w:t>
              </w:r>
            </w:smartTag>
            <w:r w:rsidR="00F50C6D" w:rsidRPr="00D62539">
              <w:rPr>
                <w:rFonts w:cs="Arial"/>
                <w:color w:val="000000"/>
                <w:sz w:val="16"/>
                <w:szCs w:val="16"/>
              </w:rPr>
              <w:t xml:space="preserve"> 2011 </w:t>
            </w:r>
          </w:p>
        </w:tc>
      </w:tr>
      <w:tr w:rsidR="00F50C6D" w:rsidRPr="00530D98" w:rsidTr="00EC47B0">
        <w:tblPrEx>
          <w:tblCellMar>
            <w:top w:w="0" w:type="dxa"/>
            <w:bottom w:w="0" w:type="dxa"/>
          </w:tblCellMar>
        </w:tblPrEx>
        <w:trPr>
          <w:trHeight w:val="255"/>
        </w:trPr>
        <w:tc>
          <w:tcPr>
            <w:tcW w:w="993" w:type="dxa"/>
            <w:tcBorders>
              <w:top w:val="single" w:sz="6" w:space="0" w:color="000000"/>
              <w:left w:val="single" w:sz="8"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2010 </w:t>
            </w:r>
          </w:p>
        </w:tc>
        <w:tc>
          <w:tcPr>
            <w:tcW w:w="2019"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33,5</w:t>
            </w:r>
          </w:p>
        </w:tc>
        <w:tc>
          <w:tcPr>
            <w:tcW w:w="2020"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14,8</w:t>
            </w:r>
          </w:p>
        </w:tc>
        <w:tc>
          <w:tcPr>
            <w:tcW w:w="2020"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58,0</w:t>
            </w:r>
          </w:p>
        </w:tc>
        <w:tc>
          <w:tcPr>
            <w:tcW w:w="2020"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18,8</w:t>
            </w:r>
          </w:p>
        </w:tc>
      </w:tr>
      <w:tr w:rsidR="00F50C6D" w:rsidRPr="00530D98" w:rsidTr="00EC47B0">
        <w:tblPrEx>
          <w:tblCellMar>
            <w:top w:w="0" w:type="dxa"/>
            <w:bottom w:w="0" w:type="dxa"/>
          </w:tblCellMar>
        </w:tblPrEx>
        <w:trPr>
          <w:trHeight w:val="255"/>
        </w:trPr>
        <w:tc>
          <w:tcPr>
            <w:tcW w:w="993" w:type="dxa"/>
            <w:tcBorders>
              <w:top w:val="single" w:sz="6" w:space="0" w:color="000000"/>
              <w:left w:val="single" w:sz="8"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left"/>
              <w:rPr>
                <w:rFonts w:cs="Arial"/>
                <w:color w:val="000000"/>
                <w:sz w:val="16"/>
                <w:szCs w:val="16"/>
              </w:rPr>
            </w:pPr>
            <w:r w:rsidRPr="00D62539">
              <w:rPr>
                <w:rFonts w:cs="Arial"/>
                <w:color w:val="000000"/>
                <w:sz w:val="16"/>
                <w:szCs w:val="16"/>
              </w:rPr>
              <w:t xml:space="preserve">2011 </w:t>
            </w:r>
          </w:p>
        </w:tc>
        <w:tc>
          <w:tcPr>
            <w:tcW w:w="2019"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33,1</w:t>
            </w:r>
          </w:p>
        </w:tc>
        <w:tc>
          <w:tcPr>
            <w:tcW w:w="2020" w:type="dxa"/>
            <w:tcBorders>
              <w:top w:val="single" w:sz="6" w:space="0" w:color="000000"/>
              <w:left w:val="single" w:sz="6" w:space="0" w:color="000000"/>
              <w:bottom w:val="single" w:sz="8" w:space="0" w:color="000000"/>
              <w:right w:val="single" w:sz="6"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15,6</w:t>
            </w:r>
          </w:p>
        </w:tc>
        <w:tc>
          <w:tcPr>
            <w:tcW w:w="2020" w:type="dxa"/>
            <w:tcBorders>
              <w:top w:val="single" w:sz="6" w:space="0" w:color="000000"/>
              <w:left w:val="single" w:sz="8"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58,9</w:t>
            </w:r>
          </w:p>
        </w:tc>
        <w:tc>
          <w:tcPr>
            <w:tcW w:w="2020" w:type="dxa"/>
            <w:tcBorders>
              <w:top w:val="single" w:sz="6" w:space="0" w:color="000000"/>
              <w:left w:val="single" w:sz="6" w:space="0" w:color="000000"/>
              <w:bottom w:val="single" w:sz="8" w:space="0" w:color="000000"/>
              <w:right w:val="single" w:sz="8" w:space="0" w:color="000000"/>
            </w:tcBorders>
            <w:vAlign w:val="center"/>
          </w:tcPr>
          <w:p w:rsidR="00F50C6D" w:rsidRPr="00D62539" w:rsidRDefault="00F50C6D" w:rsidP="00EC47B0">
            <w:pPr>
              <w:autoSpaceDE w:val="0"/>
              <w:autoSpaceDN w:val="0"/>
              <w:adjustRightInd w:val="0"/>
              <w:spacing w:after="0"/>
              <w:ind w:firstLine="0"/>
              <w:jc w:val="right"/>
              <w:rPr>
                <w:rFonts w:cs="Arial"/>
                <w:color w:val="000000"/>
                <w:sz w:val="16"/>
                <w:szCs w:val="16"/>
              </w:rPr>
            </w:pPr>
            <w:r w:rsidRPr="00D62539">
              <w:rPr>
                <w:rFonts w:cs="Arial"/>
                <w:color w:val="000000"/>
                <w:sz w:val="16"/>
                <w:szCs w:val="16"/>
              </w:rPr>
              <w:t>18,5</w:t>
            </w:r>
          </w:p>
        </w:tc>
      </w:tr>
    </w:tbl>
    <w:p w:rsidR="00F50C6D" w:rsidRDefault="00F50C6D" w:rsidP="00F50C6D"/>
    <w:p w:rsidR="00F50C6D" w:rsidRPr="0078268D" w:rsidRDefault="00F50C6D" w:rsidP="00F50C6D">
      <w:r>
        <w:t xml:space="preserve">Míry zaměstnanosti zahrnují zaměstnance i OSVČ. </w:t>
      </w:r>
    </w:p>
    <w:p w:rsidR="00EC47B0" w:rsidRDefault="00EC47B0" w:rsidP="00EC47B0">
      <w:pPr>
        <w:ind w:firstLine="0"/>
      </w:pPr>
    </w:p>
    <w:p w:rsidR="00F50C6D" w:rsidRDefault="00F50C6D" w:rsidP="00EC47B0">
      <w:pPr>
        <w:ind w:firstLine="0"/>
      </w:pPr>
      <w:r>
        <w:t>Zdravotně postižení lidé pracující v</w:t>
      </w:r>
      <w:r w:rsidR="0003408E">
        <w:t>e Spojeném království</w:t>
      </w:r>
      <w:r>
        <w:t xml:space="preserve"> (Q4 2010):</w:t>
      </w:r>
    </w:p>
    <w:p w:rsidR="00F50C6D" w:rsidRDefault="00F50C6D" w:rsidP="00EC47B0">
      <w:pPr>
        <w:numPr>
          <w:ilvl w:val="0"/>
          <w:numId w:val="44"/>
        </w:numPr>
        <w:tabs>
          <w:tab w:val="clear" w:pos="360"/>
          <w:tab w:val="num" w:pos="284"/>
        </w:tabs>
        <w:ind w:left="284" w:hanging="284"/>
      </w:pPr>
      <w:r>
        <w:t xml:space="preserve">počet zaměstnaných OZP: </w:t>
      </w:r>
      <w:smartTag w:uri="urn:schemas-microsoft-com:office:smarttags" w:element="metricconverter">
        <w:smartTagPr>
          <w:attr w:name="ProductID" w:val="2,9 mil"/>
        </w:smartTagPr>
        <w:r>
          <w:t>2,9 mil</w:t>
        </w:r>
      </w:smartTag>
      <w:r>
        <w:t>.</w:t>
      </w:r>
    </w:p>
    <w:p w:rsidR="00F50C6D" w:rsidRDefault="00F50C6D" w:rsidP="00EC47B0">
      <w:pPr>
        <w:numPr>
          <w:ilvl w:val="0"/>
          <w:numId w:val="44"/>
        </w:numPr>
        <w:tabs>
          <w:tab w:val="clear" w:pos="360"/>
          <w:tab w:val="num" w:pos="284"/>
        </w:tabs>
        <w:ind w:left="284" w:hanging="284"/>
      </w:pPr>
      <w:r>
        <w:t>počet zdravotně postižených OSVČ: 493 000</w:t>
      </w:r>
    </w:p>
    <w:p w:rsidR="00F50C6D" w:rsidRDefault="00F50C6D" w:rsidP="00EC47B0">
      <w:pPr>
        <w:numPr>
          <w:ilvl w:val="0"/>
          <w:numId w:val="44"/>
        </w:numPr>
        <w:tabs>
          <w:tab w:val="clear" w:pos="360"/>
          <w:tab w:val="num" w:pos="284"/>
        </w:tabs>
        <w:ind w:left="284" w:hanging="284"/>
      </w:pPr>
      <w:r>
        <w:t>počet OZP zaměstnaných v podporovaném zaměstnání financovaném vládou: 5 300 (přibližně)</w:t>
      </w:r>
    </w:p>
    <w:p w:rsidR="00F50C6D" w:rsidRDefault="00F50C6D" w:rsidP="00EC47B0">
      <w:pPr>
        <w:numPr>
          <w:ilvl w:val="0"/>
          <w:numId w:val="44"/>
        </w:numPr>
        <w:tabs>
          <w:tab w:val="clear" w:pos="360"/>
          <w:tab w:val="num" w:pos="284"/>
        </w:tabs>
        <w:ind w:left="284" w:hanging="284"/>
      </w:pPr>
      <w:r>
        <w:t>počet těžce znevýhodněných lidí zaměstnaných v sociálních firmách: 1 300</w:t>
      </w:r>
    </w:p>
    <w:p w:rsidR="00F50C6D" w:rsidRDefault="00F50C6D" w:rsidP="00F50C6D">
      <w:r>
        <w:t>Velká většina pracujících OZP je v běžném (mainstream) zaměstnání, téměř polovina zdravotně postižených zaměstnanců pracuje na pracovištích s méně jak 50 lidmi.</w:t>
      </w:r>
    </w:p>
    <w:p w:rsidR="00F50C6D" w:rsidRDefault="00F50C6D" w:rsidP="00F50C6D">
      <w:r>
        <w:t>S</w:t>
      </w:r>
      <w:r w:rsidRPr="00F31080">
        <w:t>amostatn</w:t>
      </w:r>
      <w:r>
        <w:t>á</w:t>
      </w:r>
      <w:r w:rsidRPr="00F31080">
        <w:t xml:space="preserve"> výdělečn</w:t>
      </w:r>
      <w:r>
        <w:t>á činnost</w:t>
      </w:r>
      <w:r w:rsidRPr="00F31080">
        <w:t xml:space="preserve"> poskyt</w:t>
      </w:r>
      <w:r>
        <w:t>uje zdravotně</w:t>
      </w:r>
      <w:r w:rsidRPr="00F31080">
        <w:t xml:space="preserve"> postiženým lidem možnost přizpůsobit pracovní prostředí způsobem, který</w:t>
      </w:r>
      <w:r>
        <w:t xml:space="preserve"> jim</w:t>
      </w:r>
      <w:r w:rsidRPr="00F31080">
        <w:t xml:space="preserve"> nejlépe vyhovuje</w:t>
      </w:r>
      <w:r>
        <w:t>. Podíl zdravotně postižených OSVČ je m</w:t>
      </w:r>
      <w:r w:rsidR="00EC47B0">
        <w:t xml:space="preserve">írně </w:t>
      </w:r>
      <w:r w:rsidRPr="00F31080">
        <w:t xml:space="preserve">vyšší </w:t>
      </w:r>
      <w:r>
        <w:t xml:space="preserve">než </w:t>
      </w:r>
      <w:r w:rsidRPr="00F31080">
        <w:t>podíl</w:t>
      </w:r>
      <w:r>
        <w:t xml:space="preserve"> OSVČ bez postižení:</w:t>
      </w:r>
      <w:r w:rsidRPr="00F31080">
        <w:t xml:space="preserve"> 14 </w:t>
      </w:r>
      <w:r>
        <w:t xml:space="preserve">% oproti 13 %; </w:t>
      </w:r>
      <w:r w:rsidRPr="00F31080">
        <w:t>malé firmy, včetně živnostníků, jsou r</w:t>
      </w:r>
      <w:r>
        <w:t xml:space="preserve">ostoucím sektorem. </w:t>
      </w:r>
    </w:p>
    <w:p w:rsidR="00F50C6D" w:rsidRDefault="00F50C6D" w:rsidP="00F50C6D">
      <w:r>
        <w:t>Existují</w:t>
      </w:r>
      <w:r w:rsidR="00EC47B0">
        <w:t xml:space="preserve"> </w:t>
      </w:r>
      <w:r w:rsidRPr="00A87D6C">
        <w:t>také pracovní příležitosti pro osoby se zdravotním postižením v</w:t>
      </w:r>
      <w:r>
        <w:t> </w:t>
      </w:r>
      <w:r w:rsidRPr="00A87D6C">
        <w:t>alter</w:t>
      </w:r>
      <w:r w:rsidR="00EC47B0">
        <w:softHyphen/>
      </w:r>
      <w:r w:rsidRPr="00A87D6C">
        <w:t>nativních</w:t>
      </w:r>
      <w:r w:rsidR="00EC47B0">
        <w:t xml:space="preserve"> </w:t>
      </w:r>
      <w:r>
        <w:t xml:space="preserve">modelech podnikání, </w:t>
      </w:r>
      <w:r w:rsidRPr="00A87D6C">
        <w:t>jako j</w:t>
      </w:r>
      <w:r>
        <w:t>sou</w:t>
      </w:r>
      <w:r w:rsidRPr="00A87D6C">
        <w:t xml:space="preserve"> vzájemné společnosti, družstva, sociá</w:t>
      </w:r>
      <w:r w:rsidRPr="00A87D6C">
        <w:t>l</w:t>
      </w:r>
      <w:r w:rsidRPr="00A87D6C">
        <w:t>ní podniky a sociální firm</w:t>
      </w:r>
      <w:r>
        <w:t>y.</w:t>
      </w:r>
      <w:r w:rsidRPr="00A87D6C">
        <w:t xml:space="preserve"> Tyto modely mohou být </w:t>
      </w:r>
      <w:r>
        <w:t>přitažlivé</w:t>
      </w:r>
      <w:r w:rsidRPr="00A87D6C">
        <w:t xml:space="preserve"> zejména pro osoby </w:t>
      </w:r>
      <w:r>
        <w:t xml:space="preserve">velmi </w:t>
      </w:r>
      <w:r w:rsidRPr="00A87D6C">
        <w:t>znevýhodněné na trhu práce, ale musí být vnímán</w:t>
      </w:r>
      <w:r>
        <w:t>y</w:t>
      </w:r>
      <w:r w:rsidRPr="00A87D6C">
        <w:t xml:space="preserve"> jako možnost </w:t>
      </w:r>
      <w:r>
        <w:t xml:space="preserve">výběru, nikoliv jako </w:t>
      </w:r>
      <w:r w:rsidRPr="00A87D6C">
        <w:t>výchozí očekávání nebo "řešení" pro osoby se zdravotním postižením.</w:t>
      </w:r>
    </w:p>
    <w:p w:rsidR="00F50C6D" w:rsidRPr="00D62539" w:rsidRDefault="00622869" w:rsidP="00EC47B0">
      <w:pPr>
        <w:pStyle w:val="Nadpis2"/>
        <w:spacing w:before="360" w:after="360"/>
      </w:pPr>
      <w:bookmarkStart w:id="86" w:name="_Toc323026950"/>
      <w:r w:rsidRPr="00D62539">
        <w:t>8</w:t>
      </w:r>
      <w:r w:rsidR="00F50C6D" w:rsidRPr="00D62539">
        <w:t>.1 Existující systém</w:t>
      </w:r>
      <w:bookmarkEnd w:id="86"/>
    </w:p>
    <w:p w:rsidR="00F50C6D" w:rsidRDefault="00F50C6D" w:rsidP="00F50C6D">
      <w:r>
        <w:t>Ministerstvo</w:t>
      </w:r>
      <w:r w:rsidR="00EC47B0" w:rsidRPr="00EC47B0">
        <w:rPr>
          <w:sz w:val="12"/>
          <w:szCs w:val="12"/>
        </w:rPr>
        <w:t xml:space="preserve"> </w:t>
      </w:r>
      <w:r>
        <w:t>práce a důchodů (DWP)</w:t>
      </w:r>
      <w:r w:rsidRPr="0030324E">
        <w:t xml:space="preserve"> provozuje řadu programů </w:t>
      </w:r>
      <w:r>
        <w:t xml:space="preserve">podpory </w:t>
      </w:r>
      <w:r w:rsidRPr="0030324E">
        <w:t>z</w:t>
      </w:r>
      <w:r w:rsidRPr="0030324E">
        <w:t>a</w:t>
      </w:r>
      <w:r w:rsidRPr="0030324E">
        <w:t>měst</w:t>
      </w:r>
      <w:r w:rsidR="00EC47B0">
        <w:softHyphen/>
      </w:r>
      <w:r w:rsidRPr="0030324E">
        <w:t xml:space="preserve">nanosti, jejichž cílem je pomoci </w:t>
      </w:r>
      <w:r>
        <w:t>OZP</w:t>
      </w:r>
      <w:r w:rsidRPr="0030324E">
        <w:t xml:space="preserve"> najít</w:t>
      </w:r>
      <w:r>
        <w:t xml:space="preserve"> a udržet</w:t>
      </w:r>
      <w:r w:rsidRPr="0030324E">
        <w:t xml:space="preserve"> práci. </w:t>
      </w:r>
      <w:r>
        <w:t>Nabízená podpora je velmi různorodá.</w:t>
      </w:r>
    </w:p>
    <w:p w:rsidR="00F50C6D" w:rsidRDefault="00F50C6D" w:rsidP="00F50C6D">
      <w:r w:rsidRPr="00A713A3">
        <w:lastRenderedPageBreak/>
        <w:t>Většina</w:t>
      </w:r>
      <w:r w:rsidR="00EC47B0">
        <w:t xml:space="preserve"> </w:t>
      </w:r>
      <w:r w:rsidRPr="00A713A3">
        <w:t xml:space="preserve">zdravotně postižených lidí, kteří využívají programy zaměstnanosti DWP, dostává podporu buď </w:t>
      </w:r>
      <w:r>
        <w:t>prostřednictví</w:t>
      </w:r>
      <w:r w:rsidRPr="00A713A3">
        <w:t xml:space="preserve"> Jobcentra Plus nebo Pracovního programu.</w:t>
      </w:r>
      <w:r>
        <w:t xml:space="preserve"> Data</w:t>
      </w:r>
      <w:r w:rsidRPr="008E00F9">
        <w:t xml:space="preserve"> naznačují, že asi 120</w:t>
      </w:r>
      <w:r>
        <w:t xml:space="preserve"> tis.</w:t>
      </w:r>
      <w:r w:rsidRPr="008E00F9">
        <w:t xml:space="preserve"> z</w:t>
      </w:r>
      <w:r>
        <w:t> </w:t>
      </w:r>
      <w:r w:rsidRPr="008E00F9">
        <w:t>500</w:t>
      </w:r>
      <w:r>
        <w:t xml:space="preserve"> tis.</w:t>
      </w:r>
      <w:r w:rsidRPr="008E00F9">
        <w:t xml:space="preserve"> lidí, </w:t>
      </w:r>
      <w:r>
        <w:t xml:space="preserve">u kterých se očekává, že zahájí Pracovní program, </w:t>
      </w:r>
      <w:r w:rsidRPr="008E00F9">
        <w:t xml:space="preserve">budou </w:t>
      </w:r>
      <w:r>
        <w:t xml:space="preserve">žádat o příspěvek ESA </w:t>
      </w:r>
      <w:r w:rsidRPr="008E00F9">
        <w:t>(mnozí</w:t>
      </w:r>
      <w:r>
        <w:t xml:space="preserve"> z nich</w:t>
      </w:r>
      <w:r w:rsidRPr="008E00F9">
        <w:t xml:space="preserve"> dříve</w:t>
      </w:r>
      <w:r>
        <w:t xml:space="preserve"> uplatňovali nárok na dávku pracovní neschopnosti - </w:t>
      </w:r>
      <w:r w:rsidRPr="008E00F9">
        <w:t>IB)</w:t>
      </w:r>
      <w:r>
        <w:t>.</w:t>
      </w:r>
    </w:p>
    <w:p w:rsidR="00F50C6D" w:rsidRDefault="00F50C6D" w:rsidP="00F50C6D">
      <w:r w:rsidRPr="0030324E">
        <w:t xml:space="preserve">Osoby se zdravotním postižením mohou být podporovány </w:t>
      </w:r>
      <w:r>
        <w:t>jedním nebo více programy, které DWP</w:t>
      </w:r>
      <w:r w:rsidRPr="0030324E">
        <w:t xml:space="preserve"> nabízí. Některé programy</w:t>
      </w:r>
      <w:r>
        <w:t xml:space="preserve"> jsou</w:t>
      </w:r>
      <w:r w:rsidRPr="0030324E">
        <w:t xml:space="preserve"> spoj</w:t>
      </w:r>
      <w:r>
        <w:t>eny</w:t>
      </w:r>
      <w:r w:rsidRPr="0030324E">
        <w:t xml:space="preserve"> s</w:t>
      </w:r>
      <w:r>
        <w:t> </w:t>
      </w:r>
      <w:r w:rsidRPr="0030324E">
        <w:t>konkrétní</w:t>
      </w:r>
      <w:r>
        <w:t xml:space="preserve"> dávkou</w:t>
      </w:r>
      <w:r w:rsidRPr="0030324E">
        <w:t xml:space="preserve"> DWP</w:t>
      </w:r>
      <w:r>
        <w:t xml:space="preserve">, jiné (např. Výběr práce) </w:t>
      </w:r>
      <w:r w:rsidRPr="0030324E">
        <w:t xml:space="preserve">jsou k dispozici bez ohledu na </w:t>
      </w:r>
      <w:r>
        <w:t>dávku, na kterou</w:t>
      </w:r>
      <w:r w:rsidRPr="0030324E">
        <w:t xml:space="preserve"> </w:t>
      </w:r>
      <w:r>
        <w:t>OZP uplatňují nárok, nebo zda vůbec o nějakou dávku žádají. Programy, které OZP nejvíce využívají, jsou v následující tabulce.</w:t>
      </w:r>
    </w:p>
    <w:p w:rsidR="00EC47B0" w:rsidRDefault="00EC47B0" w:rsidP="0003408E">
      <w:pPr>
        <w:pStyle w:val="Nadpis4"/>
        <w:ind w:firstLine="0"/>
      </w:pPr>
    </w:p>
    <w:p w:rsidR="00F50C6D" w:rsidRPr="00D62539" w:rsidRDefault="00F50C6D" w:rsidP="0003408E">
      <w:pPr>
        <w:pStyle w:val="Nadpis4"/>
        <w:ind w:firstLine="0"/>
      </w:pPr>
      <w:r w:rsidRPr="00D62539">
        <w:t>Počty klientů programů DWP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331"/>
      </w:tblGrid>
      <w:tr w:rsidR="00F50C6D" w:rsidRPr="00A96D64" w:rsidTr="00EC47B0">
        <w:trPr>
          <w:trHeight w:val="255"/>
        </w:trPr>
        <w:tc>
          <w:tcPr>
            <w:tcW w:w="3458"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program</w:t>
            </w:r>
          </w:p>
        </w:tc>
        <w:tc>
          <w:tcPr>
            <w:tcW w:w="5331"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počet podporovaných klientů za rok</w:t>
            </w:r>
          </w:p>
        </w:tc>
      </w:tr>
      <w:tr w:rsidR="00F50C6D" w:rsidRPr="00A96D64" w:rsidTr="00EC47B0">
        <w:trPr>
          <w:trHeight w:val="255"/>
        </w:trPr>
        <w:tc>
          <w:tcPr>
            <w:tcW w:w="3458"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Pracovní program (Work Programme)</w:t>
            </w:r>
          </w:p>
        </w:tc>
        <w:tc>
          <w:tcPr>
            <w:tcW w:w="5331"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 xml:space="preserve">očekává se přes 500 tis. klientů v období 2011/12 a 2013/14 </w:t>
            </w:r>
            <w:r w:rsidRPr="00A96D64">
              <w:rPr>
                <w:i/>
                <w:sz w:val="16"/>
                <w:szCs w:val="16"/>
              </w:rPr>
              <w:t>(netýká se výhradně OZP)</w:t>
            </w:r>
          </w:p>
        </w:tc>
      </w:tr>
      <w:tr w:rsidR="00F50C6D" w:rsidRPr="00A96D64" w:rsidTr="00EC47B0">
        <w:trPr>
          <w:trHeight w:val="255"/>
        </w:trPr>
        <w:tc>
          <w:tcPr>
            <w:tcW w:w="3458"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Výběr práce (Work Chioce)</w:t>
            </w:r>
          </w:p>
        </w:tc>
        <w:tc>
          <w:tcPr>
            <w:tcW w:w="5331" w:type="dxa"/>
            <w:shd w:val="clear" w:color="auto" w:fill="auto"/>
            <w:vAlign w:val="center"/>
          </w:tcPr>
          <w:p w:rsidR="00F50C6D" w:rsidRPr="00A96D64" w:rsidRDefault="00F50C6D" w:rsidP="00EC47B0">
            <w:pPr>
              <w:pStyle w:val="Textbubliny"/>
              <w:spacing w:after="0"/>
              <w:ind w:firstLine="0"/>
              <w:jc w:val="left"/>
              <w:rPr>
                <w:rFonts w:ascii="Verdana" w:hAnsi="Verdana" w:cs="Times New Roman"/>
              </w:rPr>
            </w:pPr>
            <w:r w:rsidRPr="00A96D64">
              <w:rPr>
                <w:rFonts w:ascii="Verdana" w:hAnsi="Verdana" w:cs="Times New Roman"/>
              </w:rPr>
              <w:t>zapojilo se zhruba 13 000 nových klientů,</w:t>
            </w:r>
            <w:r w:rsidR="00020264">
              <w:rPr>
                <w:rFonts w:ascii="Verdana" w:hAnsi="Verdana" w:cs="Times New Roman"/>
              </w:rPr>
              <w:t xml:space="preserve"> </w:t>
            </w:r>
            <w:r w:rsidRPr="00A96D64">
              <w:rPr>
                <w:rFonts w:ascii="Verdana" w:hAnsi="Verdana" w:cs="Times New Roman"/>
              </w:rPr>
              <w:t>9 000 získalo zaměstnání v r. 2009/10</w:t>
            </w:r>
          </w:p>
        </w:tc>
      </w:tr>
      <w:tr w:rsidR="00F50C6D" w:rsidRPr="00A96D64" w:rsidTr="00EC47B0">
        <w:trPr>
          <w:trHeight w:val="255"/>
        </w:trPr>
        <w:tc>
          <w:tcPr>
            <w:tcW w:w="3458"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P</w:t>
            </w:r>
            <w:r w:rsidR="00EC47B0">
              <w:rPr>
                <w:sz w:val="16"/>
                <w:szCs w:val="16"/>
              </w:rPr>
              <w:t>řístup k práci (Access to Work -</w:t>
            </w:r>
            <w:r w:rsidRPr="00A96D64">
              <w:rPr>
                <w:sz w:val="16"/>
                <w:szCs w:val="16"/>
              </w:rPr>
              <w:t xml:space="preserve"> AtW)</w:t>
            </w:r>
          </w:p>
        </w:tc>
        <w:tc>
          <w:tcPr>
            <w:tcW w:w="5331"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 xml:space="preserve">zhruba 37 300 klientů v r. 2009/10 </w:t>
            </w:r>
          </w:p>
        </w:tc>
      </w:tr>
      <w:tr w:rsidR="00F50C6D" w:rsidRPr="00A96D64" w:rsidTr="00EC47B0">
        <w:trPr>
          <w:trHeight w:val="255"/>
        </w:trPr>
        <w:tc>
          <w:tcPr>
            <w:tcW w:w="3458"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Remploy podnikání (Remploy Enterprise Business)</w:t>
            </w:r>
          </w:p>
        </w:tc>
        <w:tc>
          <w:tcPr>
            <w:tcW w:w="5331"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v továrnách Remploy bylo zaměstnáno zhruba 2 800 zdr</w:t>
            </w:r>
            <w:r w:rsidRPr="00A96D64">
              <w:rPr>
                <w:sz w:val="16"/>
                <w:szCs w:val="16"/>
              </w:rPr>
              <w:t>a</w:t>
            </w:r>
            <w:r w:rsidRPr="00A96D64">
              <w:rPr>
                <w:sz w:val="16"/>
                <w:szCs w:val="16"/>
              </w:rPr>
              <w:t xml:space="preserve">votně postižených lidí v r. 2009/10 </w:t>
            </w:r>
          </w:p>
        </w:tc>
      </w:tr>
      <w:tr w:rsidR="00F50C6D" w:rsidRPr="00A96D64" w:rsidTr="00EC47B0">
        <w:trPr>
          <w:trHeight w:val="255"/>
        </w:trPr>
        <w:tc>
          <w:tcPr>
            <w:tcW w:w="3458"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Remploy služby zaměstnanosti (Remploy Employment Services)</w:t>
            </w:r>
          </w:p>
        </w:tc>
        <w:tc>
          <w:tcPr>
            <w:tcW w:w="5331"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zhruba 10 600 pracovních výsledků v r. 2009/10</w:t>
            </w:r>
          </w:p>
        </w:tc>
      </w:tr>
      <w:tr w:rsidR="00F50C6D" w:rsidRPr="00A96D64" w:rsidTr="00EC47B0">
        <w:trPr>
          <w:trHeight w:val="255"/>
        </w:trPr>
        <w:tc>
          <w:tcPr>
            <w:tcW w:w="3458"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Rezidenční výcvikové školy (Residential Training Colleges - RTCs)</w:t>
            </w:r>
          </w:p>
        </w:tc>
        <w:tc>
          <w:tcPr>
            <w:tcW w:w="5331" w:type="dxa"/>
            <w:shd w:val="clear" w:color="auto" w:fill="auto"/>
            <w:vAlign w:val="center"/>
          </w:tcPr>
          <w:p w:rsidR="00F50C6D" w:rsidRPr="00A96D64" w:rsidRDefault="00F50C6D" w:rsidP="00EC47B0">
            <w:pPr>
              <w:spacing w:after="0"/>
              <w:ind w:firstLine="0"/>
              <w:jc w:val="left"/>
              <w:rPr>
                <w:sz w:val="16"/>
                <w:szCs w:val="16"/>
              </w:rPr>
            </w:pPr>
            <w:r w:rsidRPr="00A96D64">
              <w:rPr>
                <w:sz w:val="16"/>
                <w:szCs w:val="16"/>
              </w:rPr>
              <w:t>zapojilo se 840 klientů v r. 2009/10, zhruba 230 získalo zaměstnání</w:t>
            </w:r>
          </w:p>
        </w:tc>
      </w:tr>
    </w:tbl>
    <w:p w:rsidR="00F50C6D" w:rsidRPr="00E62AC7" w:rsidRDefault="00F50C6D" w:rsidP="00F50C6D">
      <w:pPr>
        <w:pStyle w:val="Textkomente"/>
        <w:rPr>
          <w:szCs w:val="22"/>
        </w:rPr>
      </w:pPr>
    </w:p>
    <w:p w:rsidR="00F50C6D" w:rsidRDefault="00F50C6D" w:rsidP="00F50C6D">
      <w:r w:rsidRPr="006D0A68">
        <w:rPr>
          <w:i/>
        </w:rPr>
        <w:t>Pracovní</w:t>
      </w:r>
      <w:r w:rsidR="00EC47B0">
        <w:rPr>
          <w:i/>
        </w:rPr>
        <w:t xml:space="preserve"> </w:t>
      </w:r>
      <w:r w:rsidRPr="006D0A68">
        <w:rPr>
          <w:i/>
        </w:rPr>
        <w:t xml:space="preserve">program </w:t>
      </w:r>
      <w:r w:rsidRPr="006D0A68">
        <w:rPr>
          <w:i/>
          <w:szCs w:val="20"/>
        </w:rPr>
        <w:t>(Work Programme)</w:t>
      </w:r>
      <w:r>
        <w:rPr>
          <w:szCs w:val="20"/>
        </w:rPr>
        <w:t xml:space="preserve"> </w:t>
      </w:r>
      <w:r w:rsidRPr="00042938">
        <w:t>je největším programem a je pravděp</w:t>
      </w:r>
      <w:r w:rsidRPr="00042938">
        <w:t>o</w:t>
      </w:r>
      <w:r w:rsidR="00EC47B0">
        <w:softHyphen/>
      </w:r>
      <w:r w:rsidRPr="00042938">
        <w:t>dobné,</w:t>
      </w:r>
      <w:r w:rsidR="00EC47B0" w:rsidRPr="00EC47B0">
        <w:rPr>
          <w:sz w:val="12"/>
          <w:szCs w:val="12"/>
        </w:rPr>
        <w:t xml:space="preserve"> </w:t>
      </w:r>
      <w:r w:rsidRPr="00042938">
        <w:t>že</w:t>
      </w:r>
      <w:r w:rsidRPr="00EC47B0">
        <w:rPr>
          <w:sz w:val="12"/>
          <w:szCs w:val="12"/>
        </w:rPr>
        <w:t xml:space="preserve"> </w:t>
      </w:r>
      <w:r>
        <w:t>bude sloužit více</w:t>
      </w:r>
      <w:r w:rsidRPr="00042938">
        <w:t xml:space="preserve"> </w:t>
      </w:r>
      <w:r>
        <w:t>lidem</w:t>
      </w:r>
      <w:r w:rsidRPr="00042938">
        <w:t xml:space="preserve"> se zdravotním postižením než všech</w:t>
      </w:r>
      <w:r>
        <w:t>ny</w:t>
      </w:r>
      <w:r w:rsidRPr="00042938">
        <w:t xml:space="preserve"> </w:t>
      </w:r>
      <w:r>
        <w:t>specializov</w:t>
      </w:r>
      <w:r>
        <w:t>a</w:t>
      </w:r>
      <w:r>
        <w:t>né programy</w:t>
      </w:r>
      <w:r w:rsidRPr="00042938">
        <w:t xml:space="preserve"> zaměstn</w:t>
      </w:r>
      <w:r>
        <w:t>anosti</w:t>
      </w:r>
      <w:r w:rsidRPr="00042938">
        <w:t xml:space="preserve"> </w:t>
      </w:r>
      <w:r>
        <w:t>OZP</w:t>
      </w:r>
      <w:r w:rsidRPr="00042938">
        <w:t xml:space="preserve"> dohromady. Proto je důležité, </w:t>
      </w:r>
      <w:r>
        <w:t>aby</w:t>
      </w:r>
      <w:r w:rsidRPr="00042938">
        <w:t xml:space="preserve"> </w:t>
      </w:r>
      <w:r>
        <w:t>účinně fungovala</w:t>
      </w:r>
      <w:r w:rsidRPr="00042938">
        <w:t xml:space="preserve"> </w:t>
      </w:r>
      <w:r>
        <w:t>jeho</w:t>
      </w:r>
      <w:r w:rsidR="00020264">
        <w:t xml:space="preserve"> </w:t>
      </w:r>
      <w:r w:rsidRPr="00042938">
        <w:t>podpor</w:t>
      </w:r>
      <w:r>
        <w:t>a</w:t>
      </w:r>
      <w:r w:rsidRPr="00042938">
        <w:t xml:space="preserve"> </w:t>
      </w:r>
      <w:r>
        <w:t>OZP</w:t>
      </w:r>
      <w:r w:rsidR="00EC47B0">
        <w:t xml:space="preserve"> </w:t>
      </w:r>
      <w:r w:rsidRPr="00042938">
        <w:t xml:space="preserve">do udržitelného zaměstnání. </w:t>
      </w:r>
      <w:r>
        <w:t>V příštích letech by měl efektivně slo</w:t>
      </w:r>
      <w:r>
        <w:t>u</w:t>
      </w:r>
      <w:r>
        <w:t xml:space="preserve">žit </w:t>
      </w:r>
      <w:r w:rsidRPr="00042938">
        <w:t>velké</w:t>
      </w:r>
      <w:r>
        <w:t>mu</w:t>
      </w:r>
      <w:r w:rsidRPr="00042938">
        <w:t xml:space="preserve"> </w:t>
      </w:r>
      <w:r>
        <w:t>počtu</w:t>
      </w:r>
      <w:r w:rsidR="00EC47B0">
        <w:t xml:space="preserve"> </w:t>
      </w:r>
      <w:r>
        <w:t>lidí</w:t>
      </w:r>
      <w:r w:rsidRPr="00042938">
        <w:t xml:space="preserve"> se zdravotním postižením</w:t>
      </w:r>
      <w:r>
        <w:t xml:space="preserve">, </w:t>
      </w:r>
      <w:r w:rsidRPr="00042938">
        <w:t>aby získa</w:t>
      </w:r>
      <w:r>
        <w:t>li</w:t>
      </w:r>
      <w:r w:rsidRPr="00042938">
        <w:t xml:space="preserve"> a udrže</w:t>
      </w:r>
      <w:r>
        <w:t>li</w:t>
      </w:r>
      <w:r w:rsidRPr="00042938">
        <w:t xml:space="preserve"> pracovní místa. </w:t>
      </w:r>
      <w:r>
        <w:t>Do budoucna by</w:t>
      </w:r>
      <w:r w:rsidR="00EC47B0" w:rsidRPr="00EC47B0">
        <w:rPr>
          <w:sz w:val="12"/>
          <w:szCs w:val="12"/>
        </w:rPr>
        <w:t xml:space="preserve"> </w:t>
      </w:r>
      <w:r>
        <w:t>většina</w:t>
      </w:r>
      <w:r w:rsidRPr="00EC47B0">
        <w:rPr>
          <w:sz w:val="12"/>
          <w:szCs w:val="12"/>
        </w:rPr>
        <w:t xml:space="preserve"> </w:t>
      </w:r>
      <w:r>
        <w:t>podpory zaměstnávání</w:t>
      </w:r>
      <w:r w:rsidRPr="00EC47B0">
        <w:rPr>
          <w:sz w:val="12"/>
          <w:szCs w:val="12"/>
        </w:rPr>
        <w:t xml:space="preserve"> </w:t>
      </w:r>
      <w:r>
        <w:t>OZP měla být poskytována prostře</w:t>
      </w:r>
      <w:r>
        <w:t>d</w:t>
      </w:r>
      <w:r>
        <w:t>nictvím Pracovního programu.</w:t>
      </w:r>
    </w:p>
    <w:p w:rsidR="00F50C6D" w:rsidRDefault="00F50C6D" w:rsidP="00F50C6D">
      <w:r w:rsidRPr="006D0A68">
        <w:rPr>
          <w:i/>
        </w:rPr>
        <w:t>Program Výběr</w:t>
      </w:r>
      <w:r w:rsidR="00EC47B0">
        <w:rPr>
          <w:i/>
        </w:rPr>
        <w:t xml:space="preserve"> </w:t>
      </w:r>
      <w:r w:rsidRPr="006D0A68">
        <w:rPr>
          <w:i/>
        </w:rPr>
        <w:t>práce (</w:t>
      </w:r>
      <w:r w:rsidRPr="006D0A68">
        <w:rPr>
          <w:i/>
          <w:szCs w:val="20"/>
        </w:rPr>
        <w:t>(Work Chioce)</w:t>
      </w:r>
      <w:r>
        <w:rPr>
          <w:szCs w:val="20"/>
        </w:rPr>
        <w:t xml:space="preserve"> </w:t>
      </w:r>
      <w:r w:rsidRPr="00D73008">
        <w:t>je hlavní program</w:t>
      </w:r>
      <w:r>
        <w:t xml:space="preserve"> ministerstva DWP</w:t>
      </w:r>
      <w:r w:rsidRPr="00D73008">
        <w:t xml:space="preserve"> urč</w:t>
      </w:r>
      <w:r w:rsidRPr="00D73008">
        <w:t>e</w:t>
      </w:r>
      <w:r w:rsidRPr="00D73008">
        <w:t xml:space="preserve">ný </w:t>
      </w:r>
      <w:r>
        <w:t xml:space="preserve">specificky </w:t>
      </w:r>
      <w:r w:rsidRPr="00D73008">
        <w:t>pro osoby se zdravotním postižením s těžkým</w:t>
      </w:r>
      <w:r>
        <w:t>i a složitými</w:t>
      </w:r>
      <w:r w:rsidRPr="00D73008">
        <w:t xml:space="preserve"> </w:t>
      </w:r>
      <w:r>
        <w:t>bariérami</w:t>
      </w:r>
      <w:r w:rsidRPr="00D73008">
        <w:t xml:space="preserve"> z</w:t>
      </w:r>
      <w:r w:rsidRPr="00D73008">
        <w:t>a</w:t>
      </w:r>
      <w:r w:rsidRPr="00D73008">
        <w:t>městn</w:t>
      </w:r>
      <w:r>
        <w:t>ání</w:t>
      </w:r>
      <w:r w:rsidRPr="00D73008">
        <w:t xml:space="preserve">. </w:t>
      </w:r>
      <w:r>
        <w:t>B</w:t>
      </w:r>
      <w:r w:rsidRPr="00D73008">
        <w:t>yl zahájen v říjnu 2010</w:t>
      </w:r>
      <w:r>
        <w:t>, z</w:t>
      </w:r>
      <w:r w:rsidRPr="00D73008">
        <w:t xml:space="preserve">ahrnuje jak podporu </w:t>
      </w:r>
      <w:r>
        <w:t xml:space="preserve">před </w:t>
      </w:r>
      <w:r w:rsidRPr="00D73008">
        <w:t>zaměstn</w:t>
      </w:r>
      <w:r>
        <w:t>áním, tak</w:t>
      </w:r>
      <w:r w:rsidRPr="00D73008">
        <w:t xml:space="preserve"> </w:t>
      </w:r>
      <w:r>
        <w:t>i</w:t>
      </w:r>
      <w:r w:rsidRPr="00D73008">
        <w:t xml:space="preserve"> pokračující podporu v</w:t>
      </w:r>
      <w:r>
        <w:t> </w:t>
      </w:r>
      <w:r w:rsidRPr="00D73008">
        <w:t>práci</w:t>
      </w:r>
      <w:r>
        <w:t xml:space="preserve">. </w:t>
      </w:r>
      <w:r w:rsidRPr="00D73008">
        <w:t xml:space="preserve">Očekává se, že </w:t>
      </w:r>
      <w:r>
        <w:t xml:space="preserve">v období </w:t>
      </w:r>
      <w:r w:rsidRPr="00D73008">
        <w:t xml:space="preserve">2010/11 </w:t>
      </w:r>
      <w:r>
        <w:t>až</w:t>
      </w:r>
      <w:r w:rsidRPr="00D73008">
        <w:t xml:space="preserve"> 2014/15</w:t>
      </w:r>
      <w:r>
        <w:t xml:space="preserve"> podpoří </w:t>
      </w:r>
      <w:r w:rsidRPr="00D73008">
        <w:t>asi 79</w:t>
      </w:r>
      <w:r>
        <w:t xml:space="preserve"> 000 lidí</w:t>
      </w:r>
      <w:r w:rsidRPr="00D73008">
        <w:t>.</w:t>
      </w:r>
    </w:p>
    <w:p w:rsidR="00F50C6D" w:rsidRDefault="00EC47B0" w:rsidP="00F50C6D">
      <w:r>
        <w:t xml:space="preserve">Programy </w:t>
      </w:r>
      <w:r w:rsidR="00F50C6D">
        <w:t>Výběr práce a Pracovní program poskytují základní podpůrnou struk</w:t>
      </w:r>
      <w:r>
        <w:softHyphen/>
      </w:r>
      <w:r w:rsidR="00F50C6D">
        <w:t>turu</w:t>
      </w:r>
      <w:r w:rsidRPr="00EC47B0">
        <w:rPr>
          <w:sz w:val="12"/>
          <w:szCs w:val="12"/>
        </w:rPr>
        <w:t xml:space="preserve"> </w:t>
      </w:r>
      <w:r w:rsidR="00F50C6D">
        <w:t>pro</w:t>
      </w:r>
      <w:r>
        <w:t xml:space="preserve"> </w:t>
      </w:r>
      <w:r w:rsidR="00F50C6D">
        <w:t>další</w:t>
      </w:r>
      <w:r w:rsidR="00F50C6D" w:rsidRPr="00EC47B0">
        <w:rPr>
          <w:sz w:val="12"/>
          <w:szCs w:val="12"/>
        </w:rPr>
        <w:t xml:space="preserve"> </w:t>
      </w:r>
      <w:r w:rsidR="00F50C6D">
        <w:t>programy</w:t>
      </w:r>
      <w:r w:rsidR="00F50C6D" w:rsidRPr="00EC47B0">
        <w:rPr>
          <w:sz w:val="12"/>
          <w:szCs w:val="12"/>
        </w:rPr>
        <w:t xml:space="preserve"> </w:t>
      </w:r>
      <w:r w:rsidR="00F50C6D">
        <w:t>(AtW, Remploy, RTCs), které poskytují daleko specializov</w:t>
      </w:r>
      <w:r w:rsidR="00F50C6D">
        <w:t>a</w:t>
      </w:r>
      <w:r w:rsidR="00F50C6D">
        <w:t>nější podporu menšímu okruhu lidí.</w:t>
      </w:r>
    </w:p>
    <w:p w:rsidR="00EC47B0" w:rsidRDefault="00EC47B0" w:rsidP="00EC47B0">
      <w:pPr>
        <w:ind w:firstLine="0"/>
      </w:pPr>
    </w:p>
    <w:p w:rsidR="00F50C6D" w:rsidRDefault="00F50C6D" w:rsidP="00EC47B0">
      <w:pPr>
        <w:ind w:firstLine="0"/>
      </w:pPr>
      <w:r>
        <w:t>Vládní výdaje související se zaměstnáváním OZP v r. 2009/10</w:t>
      </w:r>
    </w:p>
    <w:p w:rsidR="00F50C6D" w:rsidRDefault="00F50C6D" w:rsidP="00EC47B0">
      <w:pPr>
        <w:numPr>
          <w:ilvl w:val="0"/>
          <w:numId w:val="45"/>
        </w:numPr>
        <w:tabs>
          <w:tab w:val="clear" w:pos="360"/>
          <w:tab w:val="num" w:pos="284"/>
        </w:tabs>
        <w:ind w:left="284" w:hanging="284"/>
      </w:pPr>
      <w:r>
        <w:t>celkové vládní výdaje na sociální dávky (kromě starobního důchodu): 49 mld. £</w:t>
      </w:r>
    </w:p>
    <w:p w:rsidR="00F50C6D" w:rsidRDefault="00F50C6D" w:rsidP="00EC47B0">
      <w:pPr>
        <w:numPr>
          <w:ilvl w:val="0"/>
          <w:numId w:val="45"/>
        </w:numPr>
        <w:tabs>
          <w:tab w:val="clear" w:pos="360"/>
          <w:tab w:val="num" w:pos="284"/>
        </w:tabs>
        <w:ind w:left="284" w:hanging="284"/>
      </w:pPr>
      <w:r>
        <w:t>výdaje na dávky pro zdravotně postižené lidi v aktivním věku,</w:t>
      </w:r>
      <w:r w:rsidR="00EC47B0">
        <w:t xml:space="preserve"> </w:t>
      </w:r>
      <w:r>
        <w:t>kteří jsou mimo pr</w:t>
      </w:r>
      <w:r>
        <w:t>á</w:t>
      </w:r>
      <w:r>
        <w:t>ci: 7,018 mld. £</w:t>
      </w:r>
    </w:p>
    <w:p w:rsidR="00F50C6D" w:rsidRDefault="00F50C6D" w:rsidP="00EC47B0">
      <w:pPr>
        <w:numPr>
          <w:ilvl w:val="0"/>
          <w:numId w:val="45"/>
        </w:numPr>
        <w:tabs>
          <w:tab w:val="clear" w:pos="360"/>
          <w:tab w:val="num" w:pos="284"/>
        </w:tabs>
        <w:ind w:left="284" w:hanging="284"/>
      </w:pPr>
      <w:r>
        <w:t xml:space="preserve">projektované průměrné roční výdaje na Pracovní program: </w:t>
      </w:r>
      <w:smartTag w:uri="urn:schemas-microsoft-com:office:smarttags" w:element="metricconverter">
        <w:smartTagPr>
          <w:attr w:name="ProductID" w:val="650 mil"/>
        </w:smartTagPr>
        <w:r>
          <w:t>650 mil</w:t>
        </w:r>
      </w:smartTag>
      <w:r>
        <w:t>. £</w:t>
      </w:r>
    </w:p>
    <w:p w:rsidR="00F50C6D" w:rsidRDefault="00F50C6D" w:rsidP="00EC47B0">
      <w:pPr>
        <w:numPr>
          <w:ilvl w:val="0"/>
          <w:numId w:val="45"/>
        </w:numPr>
        <w:tabs>
          <w:tab w:val="clear" w:pos="360"/>
          <w:tab w:val="num" w:pos="284"/>
        </w:tabs>
        <w:ind w:left="284" w:hanging="284"/>
      </w:pPr>
      <w:r>
        <w:t xml:space="preserve">výdaje na Remploy: </w:t>
      </w:r>
      <w:smartTag w:uri="urn:schemas-microsoft-com:office:smarttags" w:element="metricconverter">
        <w:smartTagPr>
          <w:attr w:name="ProductID" w:val="122 mil"/>
        </w:smartTagPr>
        <w:r>
          <w:t>122 mil</w:t>
        </w:r>
      </w:smartTag>
      <w:r>
        <w:t>. £</w:t>
      </w:r>
    </w:p>
    <w:p w:rsidR="00F50C6D" w:rsidRDefault="00F50C6D" w:rsidP="00EC47B0">
      <w:pPr>
        <w:numPr>
          <w:ilvl w:val="0"/>
          <w:numId w:val="45"/>
        </w:numPr>
        <w:tabs>
          <w:tab w:val="clear" w:pos="360"/>
          <w:tab w:val="num" w:pos="284"/>
        </w:tabs>
        <w:ind w:left="284" w:hanging="284"/>
      </w:pPr>
      <w:r>
        <w:t xml:space="preserve">výdaje na Přístup k práci (AtW): </w:t>
      </w:r>
      <w:smartTag w:uri="urn:schemas-microsoft-com:office:smarttags" w:element="metricconverter">
        <w:smartTagPr>
          <w:attr w:name="ProductID" w:val="98 mil"/>
        </w:smartTagPr>
        <w:r>
          <w:t>98 mil</w:t>
        </w:r>
      </w:smartTag>
      <w:r>
        <w:t>. £</w:t>
      </w:r>
    </w:p>
    <w:p w:rsidR="00F50C6D" w:rsidRDefault="00F50C6D" w:rsidP="00EC47B0">
      <w:pPr>
        <w:numPr>
          <w:ilvl w:val="0"/>
          <w:numId w:val="45"/>
        </w:numPr>
        <w:tabs>
          <w:tab w:val="clear" w:pos="360"/>
          <w:tab w:val="num" w:pos="284"/>
        </w:tabs>
        <w:ind w:left="284" w:hanging="284"/>
      </w:pPr>
      <w:r>
        <w:t xml:space="preserve">projektované průměrné roční výdaje na Výběr práce (Work Choise): </w:t>
      </w:r>
      <w:smartTag w:uri="urn:schemas-microsoft-com:office:smarttags" w:element="metricconverter">
        <w:smartTagPr>
          <w:attr w:name="ProductID" w:val="94 mil"/>
        </w:smartTagPr>
        <w:r>
          <w:t>94 mil</w:t>
        </w:r>
      </w:smartTag>
      <w:r>
        <w:t>. £</w:t>
      </w:r>
    </w:p>
    <w:p w:rsidR="00F50C6D" w:rsidRDefault="00F50C6D" w:rsidP="00EC47B0">
      <w:pPr>
        <w:numPr>
          <w:ilvl w:val="0"/>
          <w:numId w:val="45"/>
        </w:numPr>
        <w:tabs>
          <w:tab w:val="clear" w:pos="360"/>
          <w:tab w:val="num" w:pos="284"/>
        </w:tabs>
        <w:ind w:left="284" w:hanging="284"/>
      </w:pPr>
      <w:r>
        <w:t xml:space="preserve">výdaje na RTCs: </w:t>
      </w:r>
      <w:smartTag w:uri="urn:schemas-microsoft-com:office:smarttags" w:element="metricconverter">
        <w:smartTagPr>
          <w:attr w:name="ProductID" w:val="18 mil"/>
        </w:smartTagPr>
        <w:r>
          <w:t>18 mil</w:t>
        </w:r>
      </w:smartTag>
      <w:r>
        <w:t>. £</w:t>
      </w:r>
    </w:p>
    <w:p w:rsidR="00F50C6D" w:rsidRPr="00185F33" w:rsidRDefault="00F50C6D" w:rsidP="00F50C6D">
      <w:r w:rsidRPr="00185F33">
        <w:lastRenderedPageBreak/>
        <w:t>Celkem vláda utratí 20</w:t>
      </w:r>
      <w:r>
        <w:t>x</w:t>
      </w:r>
      <w:r w:rsidRPr="00185F33">
        <w:t xml:space="preserve"> víc</w:t>
      </w:r>
      <w:r>
        <w:t xml:space="preserve"> na mimopracovní dávky pro OZP (</w:t>
      </w:r>
      <w:r w:rsidRPr="00185F33">
        <w:t>7</w:t>
      </w:r>
      <w:r>
        <w:t xml:space="preserve"> mld. £)</w:t>
      </w:r>
      <w:r>
        <w:rPr>
          <w:rStyle w:val="Znakapoznpodarou"/>
        </w:rPr>
        <w:footnoteReference w:id="3"/>
      </w:r>
      <w:r>
        <w:t xml:space="preserve"> </w:t>
      </w:r>
      <w:r w:rsidRPr="00185F33">
        <w:t xml:space="preserve">než na </w:t>
      </w:r>
      <w:r>
        <w:t>podporu</w:t>
      </w:r>
      <w:r w:rsidRPr="00AD4C40">
        <w:rPr>
          <w:sz w:val="12"/>
          <w:szCs w:val="12"/>
        </w:rPr>
        <w:t xml:space="preserve"> </w:t>
      </w:r>
      <w:r w:rsidRPr="00185F33">
        <w:t>zaměstnanosti</w:t>
      </w:r>
      <w:r>
        <w:t xml:space="preserve"> OZP</w:t>
      </w:r>
      <w:r w:rsidRPr="00185F33">
        <w:t xml:space="preserve"> (přibližně</w:t>
      </w:r>
      <w:r w:rsidR="00AD4C40">
        <w:t xml:space="preserve"> </w:t>
      </w:r>
      <w:smartTag w:uri="urn:schemas-microsoft-com:office:smarttags" w:element="metricconverter">
        <w:smartTagPr>
          <w:attr w:name="ProductID" w:val="330 mil"/>
        </w:smartTagPr>
        <w:r w:rsidRPr="00185F33">
          <w:t>330 mil</w:t>
        </w:r>
      </w:smartTag>
      <w:r>
        <w:t>. £</w:t>
      </w:r>
      <w:r w:rsidRPr="00185F33">
        <w:t>)</w:t>
      </w:r>
      <w:r>
        <w:t>.</w:t>
      </w:r>
      <w:r w:rsidRPr="00185F33">
        <w:t xml:space="preserve"> </w:t>
      </w:r>
      <w:r>
        <w:t>Uvedená čísla ilustrují, že progr</w:t>
      </w:r>
      <w:r>
        <w:t>a</w:t>
      </w:r>
      <w:r>
        <w:t xml:space="preserve">my zaměstnávání OZP hrají ve výdajích </w:t>
      </w:r>
      <w:r w:rsidRPr="00185F33">
        <w:t>poměrně malou roli</w:t>
      </w:r>
      <w:r>
        <w:t xml:space="preserve">. </w:t>
      </w:r>
      <w:r w:rsidRPr="00185F33">
        <w:t>To vyvolává důležité</w:t>
      </w:r>
      <w:r>
        <w:t xml:space="preserve"> otázky, zda by</w:t>
      </w:r>
      <w:r w:rsidRPr="00185F33">
        <w:t xml:space="preserve"> </w:t>
      </w:r>
      <w:r>
        <w:t xml:space="preserve">nebylo </w:t>
      </w:r>
      <w:r w:rsidRPr="00185F33">
        <w:t>efektivnější</w:t>
      </w:r>
      <w:r w:rsidR="00AD4C40">
        <w:t xml:space="preserve"> </w:t>
      </w:r>
      <w:r>
        <w:t>vydávat</w:t>
      </w:r>
      <w:r w:rsidRPr="00185F33">
        <w:t xml:space="preserve"> více na podporu zaměstn</w:t>
      </w:r>
      <w:r>
        <w:t>ávání OZP</w:t>
      </w:r>
      <w:r w:rsidRPr="00185F33">
        <w:t xml:space="preserve">, </w:t>
      </w:r>
      <w:r>
        <w:t>která by</w:t>
      </w:r>
      <w:r w:rsidRPr="00185F33">
        <w:t xml:space="preserve"> pomohla více zdravotně</w:t>
      </w:r>
      <w:r w:rsidR="00AD4C40">
        <w:t xml:space="preserve"> </w:t>
      </w:r>
      <w:r w:rsidRPr="00185F33">
        <w:t>postižený</w:t>
      </w:r>
      <w:r>
        <w:t>m lidem</w:t>
      </w:r>
      <w:r w:rsidRPr="00185F33">
        <w:t xml:space="preserve"> </w:t>
      </w:r>
      <w:r>
        <w:t>získat práci, a tím snížit potřebu mim</w:t>
      </w:r>
      <w:r>
        <w:t>o</w:t>
      </w:r>
      <w:r w:rsidRPr="00185F33">
        <w:t>pra</w:t>
      </w:r>
      <w:r w:rsidR="00AD4C40">
        <w:softHyphen/>
      </w:r>
      <w:r w:rsidRPr="00185F33">
        <w:t>covní</w:t>
      </w:r>
      <w:r>
        <w:t>ch</w:t>
      </w:r>
      <w:r w:rsidRPr="00185F33">
        <w:t xml:space="preserve"> dávek</w:t>
      </w:r>
      <w:r>
        <w:t>.</w:t>
      </w:r>
    </w:p>
    <w:p w:rsidR="00EC47B0" w:rsidRDefault="00EC47B0" w:rsidP="00EC47B0">
      <w:pPr>
        <w:pStyle w:val="Zkladntext"/>
        <w:ind w:firstLine="0"/>
        <w:rPr>
          <w:b/>
          <w:u w:val="none"/>
        </w:rPr>
      </w:pPr>
    </w:p>
    <w:p w:rsidR="00F50C6D" w:rsidRPr="00D62539" w:rsidRDefault="00F50C6D" w:rsidP="00EC47B0">
      <w:pPr>
        <w:pStyle w:val="Zkladntext"/>
        <w:ind w:firstLine="0"/>
        <w:rPr>
          <w:b/>
          <w:u w:val="none"/>
        </w:rPr>
      </w:pPr>
      <w:r w:rsidRPr="00D62539">
        <w:rPr>
          <w:b/>
          <w:u w:val="none"/>
        </w:rPr>
        <w:t>Počet</w:t>
      </w:r>
      <w:r w:rsidR="00EC47B0">
        <w:rPr>
          <w:b/>
          <w:u w:val="none"/>
        </w:rPr>
        <w:t xml:space="preserve"> </w:t>
      </w:r>
      <w:r w:rsidRPr="00D62539">
        <w:rPr>
          <w:b/>
          <w:u w:val="none"/>
        </w:rPr>
        <w:t>lidí zapojených</w:t>
      </w:r>
      <w:r w:rsidR="00AD4C40">
        <w:rPr>
          <w:b/>
          <w:u w:val="none"/>
        </w:rPr>
        <w:t xml:space="preserve"> </w:t>
      </w:r>
      <w:r w:rsidRPr="00D62539">
        <w:rPr>
          <w:b/>
          <w:u w:val="none"/>
        </w:rPr>
        <w:t>v programech a výdaje na speciální programy zaměstnávání OZP v 2009/10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550"/>
        <w:gridCol w:w="1550"/>
        <w:gridCol w:w="1550"/>
        <w:gridCol w:w="1551"/>
      </w:tblGrid>
      <w:tr w:rsidR="00F50C6D" w:rsidRPr="00622869" w:rsidTr="00EC47B0">
        <w:trPr>
          <w:trHeight w:val="255"/>
        </w:trPr>
        <w:tc>
          <w:tcPr>
            <w:tcW w:w="2694" w:type="dxa"/>
            <w:shd w:val="clear" w:color="auto" w:fill="auto"/>
          </w:tcPr>
          <w:p w:rsidR="00F50C6D" w:rsidRPr="00A96D64" w:rsidRDefault="00F50C6D" w:rsidP="00EC47B0">
            <w:pPr>
              <w:pStyle w:val="Zkladntext"/>
              <w:spacing w:after="0"/>
              <w:ind w:firstLine="0"/>
              <w:jc w:val="left"/>
              <w:rPr>
                <w:sz w:val="16"/>
                <w:szCs w:val="16"/>
                <w:u w:val="none"/>
              </w:rPr>
            </w:pPr>
          </w:p>
        </w:tc>
        <w:tc>
          <w:tcPr>
            <w:tcW w:w="1550" w:type="dxa"/>
            <w:shd w:val="clear" w:color="auto" w:fill="auto"/>
            <w:vAlign w:val="center"/>
          </w:tcPr>
          <w:p w:rsidR="00F50C6D" w:rsidRPr="00A96D64" w:rsidRDefault="00F50C6D" w:rsidP="00EC47B0">
            <w:pPr>
              <w:pStyle w:val="Zkladntext"/>
              <w:spacing w:after="0"/>
              <w:ind w:firstLine="0"/>
              <w:jc w:val="center"/>
              <w:rPr>
                <w:sz w:val="16"/>
                <w:szCs w:val="16"/>
                <w:u w:val="none"/>
              </w:rPr>
            </w:pPr>
            <w:r w:rsidRPr="00A96D64">
              <w:rPr>
                <w:sz w:val="16"/>
                <w:szCs w:val="16"/>
                <w:u w:val="none"/>
              </w:rPr>
              <w:t>Přístup k práci (AtW)</w:t>
            </w:r>
          </w:p>
        </w:tc>
        <w:tc>
          <w:tcPr>
            <w:tcW w:w="1550" w:type="dxa"/>
            <w:shd w:val="clear" w:color="auto" w:fill="auto"/>
            <w:vAlign w:val="center"/>
          </w:tcPr>
          <w:p w:rsidR="00F50C6D" w:rsidRPr="00A96D64" w:rsidRDefault="00F50C6D" w:rsidP="00EC47B0">
            <w:pPr>
              <w:pStyle w:val="Zkladntext"/>
              <w:spacing w:after="0"/>
              <w:ind w:firstLine="0"/>
              <w:jc w:val="center"/>
              <w:rPr>
                <w:sz w:val="16"/>
                <w:szCs w:val="16"/>
                <w:u w:val="none"/>
              </w:rPr>
            </w:pPr>
            <w:r w:rsidRPr="00A96D64">
              <w:rPr>
                <w:sz w:val="16"/>
                <w:szCs w:val="16"/>
                <w:u w:val="none"/>
              </w:rPr>
              <w:t>Remploy Employment Serv</w:t>
            </w:r>
            <w:r w:rsidRPr="00A96D64">
              <w:rPr>
                <w:sz w:val="16"/>
                <w:szCs w:val="16"/>
                <w:u w:val="none"/>
              </w:rPr>
              <w:t>i</w:t>
            </w:r>
            <w:r w:rsidRPr="00A96D64">
              <w:rPr>
                <w:sz w:val="16"/>
                <w:szCs w:val="16"/>
                <w:u w:val="none"/>
              </w:rPr>
              <w:t>ces</w:t>
            </w:r>
          </w:p>
        </w:tc>
        <w:tc>
          <w:tcPr>
            <w:tcW w:w="1550" w:type="dxa"/>
            <w:shd w:val="clear" w:color="auto" w:fill="auto"/>
            <w:vAlign w:val="center"/>
          </w:tcPr>
          <w:p w:rsidR="00F50C6D" w:rsidRPr="00A96D64" w:rsidRDefault="00F50C6D" w:rsidP="00EC47B0">
            <w:pPr>
              <w:pStyle w:val="Zkladntext"/>
              <w:spacing w:after="0"/>
              <w:ind w:firstLine="0"/>
              <w:jc w:val="center"/>
              <w:rPr>
                <w:sz w:val="16"/>
                <w:szCs w:val="16"/>
                <w:u w:val="none"/>
              </w:rPr>
            </w:pPr>
            <w:r w:rsidRPr="00A96D64">
              <w:rPr>
                <w:sz w:val="16"/>
                <w:szCs w:val="16"/>
                <w:u w:val="none"/>
              </w:rPr>
              <w:t>Remploy E</w:t>
            </w:r>
            <w:r w:rsidRPr="00A96D64">
              <w:rPr>
                <w:sz w:val="16"/>
                <w:szCs w:val="16"/>
                <w:u w:val="none"/>
              </w:rPr>
              <w:t>n</w:t>
            </w:r>
            <w:r w:rsidRPr="00A96D64">
              <w:rPr>
                <w:sz w:val="16"/>
                <w:szCs w:val="16"/>
                <w:u w:val="none"/>
              </w:rPr>
              <w:t>terprise Businesses</w:t>
            </w:r>
          </w:p>
        </w:tc>
        <w:tc>
          <w:tcPr>
            <w:tcW w:w="1551" w:type="dxa"/>
            <w:shd w:val="clear" w:color="auto" w:fill="auto"/>
            <w:vAlign w:val="center"/>
          </w:tcPr>
          <w:p w:rsidR="00F50C6D" w:rsidRPr="00A96D64" w:rsidRDefault="00F50C6D" w:rsidP="00EC47B0">
            <w:pPr>
              <w:pStyle w:val="Zkladntext"/>
              <w:spacing w:after="0"/>
              <w:ind w:firstLine="0"/>
              <w:jc w:val="center"/>
              <w:rPr>
                <w:sz w:val="16"/>
                <w:szCs w:val="16"/>
                <w:u w:val="none"/>
              </w:rPr>
            </w:pPr>
            <w:r w:rsidRPr="00A96D64">
              <w:rPr>
                <w:sz w:val="16"/>
                <w:szCs w:val="16"/>
                <w:u w:val="none"/>
              </w:rPr>
              <w:t>RTCs</w:t>
            </w:r>
          </w:p>
        </w:tc>
      </w:tr>
      <w:tr w:rsidR="00F50C6D" w:rsidRPr="00622869" w:rsidTr="00EC47B0">
        <w:trPr>
          <w:trHeight w:val="255"/>
        </w:trPr>
        <w:tc>
          <w:tcPr>
            <w:tcW w:w="2694" w:type="dxa"/>
            <w:shd w:val="clear" w:color="auto" w:fill="auto"/>
            <w:vAlign w:val="center"/>
          </w:tcPr>
          <w:p w:rsidR="00F50C6D" w:rsidRPr="00A96D64" w:rsidRDefault="00F50C6D" w:rsidP="00EC47B0">
            <w:pPr>
              <w:pStyle w:val="Zkladntext"/>
              <w:spacing w:after="0"/>
              <w:ind w:firstLine="0"/>
              <w:jc w:val="left"/>
              <w:rPr>
                <w:sz w:val="16"/>
                <w:szCs w:val="16"/>
                <w:u w:val="none"/>
              </w:rPr>
            </w:pPr>
            <w:r w:rsidRPr="00A96D64">
              <w:rPr>
                <w:sz w:val="16"/>
                <w:szCs w:val="16"/>
                <w:u w:val="none"/>
              </w:rPr>
              <w:t>počet OZP a znevýhodněných lidí, kterým program pomohl získat či udržet práci</w:t>
            </w:r>
          </w:p>
        </w:tc>
        <w:tc>
          <w:tcPr>
            <w:tcW w:w="1550" w:type="dxa"/>
            <w:shd w:val="clear" w:color="auto" w:fill="auto"/>
            <w:vAlign w:val="center"/>
          </w:tcPr>
          <w:p w:rsidR="00F50C6D" w:rsidRPr="00A96D64" w:rsidRDefault="00F50C6D" w:rsidP="00EC47B0">
            <w:pPr>
              <w:pStyle w:val="Zkladntext"/>
              <w:spacing w:after="0"/>
              <w:ind w:firstLine="0"/>
              <w:jc w:val="center"/>
              <w:rPr>
                <w:sz w:val="16"/>
                <w:szCs w:val="16"/>
                <w:u w:val="none"/>
              </w:rPr>
            </w:pPr>
            <w:r w:rsidRPr="00A96D64">
              <w:rPr>
                <w:sz w:val="16"/>
                <w:szCs w:val="16"/>
                <w:u w:val="none"/>
              </w:rPr>
              <w:t>37</w:t>
            </w:r>
            <w:r w:rsidR="0003408E" w:rsidRPr="00A96D64">
              <w:rPr>
                <w:sz w:val="16"/>
                <w:szCs w:val="16"/>
                <w:u w:val="none"/>
              </w:rPr>
              <w:t xml:space="preserve"> </w:t>
            </w:r>
            <w:r w:rsidRPr="00A96D64">
              <w:rPr>
                <w:sz w:val="16"/>
                <w:szCs w:val="16"/>
                <w:u w:val="none"/>
              </w:rPr>
              <w:t>300 podpor</w:t>
            </w:r>
            <w:r w:rsidRPr="00A96D64">
              <w:rPr>
                <w:sz w:val="16"/>
                <w:szCs w:val="16"/>
                <w:u w:val="none"/>
              </w:rPr>
              <w:t>o</w:t>
            </w:r>
            <w:r w:rsidRPr="00A96D64">
              <w:rPr>
                <w:sz w:val="16"/>
                <w:szCs w:val="16"/>
                <w:u w:val="none"/>
              </w:rPr>
              <w:t>vaných klientů</w:t>
            </w:r>
          </w:p>
        </w:tc>
        <w:tc>
          <w:tcPr>
            <w:tcW w:w="1550" w:type="dxa"/>
            <w:shd w:val="clear" w:color="auto" w:fill="auto"/>
            <w:vAlign w:val="center"/>
          </w:tcPr>
          <w:p w:rsidR="00F50C6D" w:rsidRPr="00A96D64" w:rsidRDefault="00F50C6D" w:rsidP="00EC47B0">
            <w:pPr>
              <w:pStyle w:val="Zkladntext"/>
              <w:spacing w:after="0"/>
              <w:ind w:firstLine="0"/>
              <w:jc w:val="center"/>
              <w:rPr>
                <w:sz w:val="16"/>
                <w:szCs w:val="16"/>
                <w:u w:val="none"/>
              </w:rPr>
            </w:pPr>
            <w:r w:rsidRPr="00A96D64">
              <w:rPr>
                <w:sz w:val="16"/>
                <w:szCs w:val="16"/>
                <w:u w:val="none"/>
              </w:rPr>
              <w:t>10</w:t>
            </w:r>
            <w:r w:rsidR="0003408E" w:rsidRPr="00A96D64">
              <w:rPr>
                <w:sz w:val="16"/>
                <w:szCs w:val="16"/>
                <w:u w:val="none"/>
              </w:rPr>
              <w:t xml:space="preserve"> </w:t>
            </w:r>
            <w:r w:rsidRPr="00A96D64">
              <w:rPr>
                <w:sz w:val="16"/>
                <w:szCs w:val="16"/>
                <w:u w:val="none"/>
              </w:rPr>
              <w:t>600 lidí získ</w:t>
            </w:r>
            <w:r w:rsidRPr="00A96D64">
              <w:rPr>
                <w:sz w:val="16"/>
                <w:szCs w:val="16"/>
                <w:u w:val="none"/>
              </w:rPr>
              <w:t>a</w:t>
            </w:r>
            <w:r w:rsidRPr="00A96D64">
              <w:rPr>
                <w:sz w:val="16"/>
                <w:szCs w:val="16"/>
                <w:u w:val="none"/>
              </w:rPr>
              <w:t>lo práci</w:t>
            </w:r>
          </w:p>
        </w:tc>
        <w:tc>
          <w:tcPr>
            <w:tcW w:w="1550" w:type="dxa"/>
            <w:shd w:val="clear" w:color="auto" w:fill="auto"/>
            <w:vAlign w:val="center"/>
          </w:tcPr>
          <w:p w:rsidR="0003408E" w:rsidRPr="00A96D64" w:rsidRDefault="00F50C6D" w:rsidP="00EC47B0">
            <w:pPr>
              <w:pStyle w:val="Zkladntext"/>
              <w:spacing w:after="0"/>
              <w:ind w:firstLine="0"/>
              <w:jc w:val="center"/>
              <w:rPr>
                <w:sz w:val="16"/>
                <w:szCs w:val="16"/>
                <w:u w:val="none"/>
              </w:rPr>
            </w:pPr>
            <w:r w:rsidRPr="00A96D64">
              <w:rPr>
                <w:sz w:val="16"/>
                <w:szCs w:val="16"/>
                <w:u w:val="none"/>
              </w:rPr>
              <w:t>zaměstnává</w:t>
            </w:r>
          </w:p>
          <w:p w:rsidR="00F50C6D" w:rsidRPr="00A96D64" w:rsidRDefault="00F50C6D" w:rsidP="00EC47B0">
            <w:pPr>
              <w:pStyle w:val="Zkladntext"/>
              <w:spacing w:after="0"/>
              <w:ind w:firstLine="0"/>
              <w:jc w:val="center"/>
              <w:rPr>
                <w:sz w:val="16"/>
                <w:szCs w:val="16"/>
                <w:u w:val="none"/>
              </w:rPr>
            </w:pPr>
            <w:r w:rsidRPr="00A96D64">
              <w:rPr>
                <w:sz w:val="16"/>
                <w:szCs w:val="16"/>
                <w:u w:val="none"/>
              </w:rPr>
              <w:t>2</w:t>
            </w:r>
            <w:r w:rsidR="0003408E" w:rsidRPr="00A96D64">
              <w:rPr>
                <w:sz w:val="16"/>
                <w:szCs w:val="16"/>
                <w:u w:val="none"/>
              </w:rPr>
              <w:t xml:space="preserve"> </w:t>
            </w:r>
            <w:r w:rsidRPr="00A96D64">
              <w:rPr>
                <w:sz w:val="16"/>
                <w:szCs w:val="16"/>
                <w:u w:val="none"/>
              </w:rPr>
              <w:t>800 lidí</w:t>
            </w:r>
          </w:p>
        </w:tc>
        <w:tc>
          <w:tcPr>
            <w:tcW w:w="1551" w:type="dxa"/>
            <w:shd w:val="clear" w:color="auto" w:fill="auto"/>
            <w:vAlign w:val="center"/>
          </w:tcPr>
          <w:p w:rsidR="00F50C6D" w:rsidRPr="00A96D64" w:rsidRDefault="00F50C6D" w:rsidP="00EC47B0">
            <w:pPr>
              <w:pStyle w:val="Zkladntext"/>
              <w:spacing w:after="0"/>
              <w:ind w:firstLine="0"/>
              <w:jc w:val="center"/>
              <w:rPr>
                <w:sz w:val="16"/>
                <w:szCs w:val="16"/>
                <w:u w:val="none"/>
              </w:rPr>
            </w:pPr>
            <w:r w:rsidRPr="00A96D64">
              <w:rPr>
                <w:sz w:val="16"/>
                <w:szCs w:val="16"/>
                <w:u w:val="none"/>
              </w:rPr>
              <w:t xml:space="preserve">230 </w:t>
            </w:r>
            <w:r w:rsidR="0003408E" w:rsidRPr="00A96D64">
              <w:rPr>
                <w:sz w:val="16"/>
                <w:szCs w:val="16"/>
                <w:u w:val="none"/>
              </w:rPr>
              <w:t xml:space="preserve">klientů </w:t>
            </w:r>
            <w:r w:rsidRPr="00A96D64">
              <w:rPr>
                <w:sz w:val="16"/>
                <w:szCs w:val="16"/>
                <w:u w:val="none"/>
              </w:rPr>
              <w:t>získalo práci</w:t>
            </w:r>
          </w:p>
        </w:tc>
      </w:tr>
      <w:tr w:rsidR="00F50C6D" w:rsidRPr="00622869" w:rsidTr="00EC47B0">
        <w:trPr>
          <w:trHeight w:val="255"/>
        </w:trPr>
        <w:tc>
          <w:tcPr>
            <w:tcW w:w="2694" w:type="dxa"/>
            <w:shd w:val="clear" w:color="auto" w:fill="auto"/>
            <w:vAlign w:val="center"/>
          </w:tcPr>
          <w:p w:rsidR="00F50C6D" w:rsidRPr="00A96D64" w:rsidRDefault="00F50C6D" w:rsidP="00EC47B0">
            <w:pPr>
              <w:pStyle w:val="Zkladntext"/>
              <w:spacing w:after="0"/>
              <w:ind w:firstLine="0"/>
              <w:jc w:val="left"/>
              <w:rPr>
                <w:sz w:val="16"/>
                <w:szCs w:val="16"/>
                <w:u w:val="none"/>
              </w:rPr>
            </w:pPr>
            <w:r w:rsidRPr="00A96D64">
              <w:rPr>
                <w:sz w:val="16"/>
                <w:szCs w:val="16"/>
                <w:u w:val="none"/>
              </w:rPr>
              <w:t>náklady na program</w:t>
            </w:r>
          </w:p>
        </w:tc>
        <w:tc>
          <w:tcPr>
            <w:tcW w:w="1550" w:type="dxa"/>
            <w:shd w:val="clear" w:color="auto" w:fill="auto"/>
            <w:vAlign w:val="center"/>
          </w:tcPr>
          <w:p w:rsidR="00F50C6D" w:rsidRPr="00A96D64" w:rsidRDefault="00F50C6D" w:rsidP="00EC47B0">
            <w:pPr>
              <w:pStyle w:val="Zkladntext"/>
              <w:spacing w:after="0"/>
              <w:ind w:firstLine="0"/>
              <w:jc w:val="center"/>
              <w:rPr>
                <w:sz w:val="16"/>
                <w:szCs w:val="16"/>
                <w:u w:val="none"/>
              </w:rPr>
            </w:pPr>
            <w:smartTag w:uri="urn:schemas-microsoft-com:office:smarttags" w:element="metricconverter">
              <w:smartTagPr>
                <w:attr w:name="ProductID" w:val="98 mil"/>
              </w:smartTagPr>
              <w:r w:rsidRPr="00A96D64">
                <w:rPr>
                  <w:sz w:val="16"/>
                  <w:szCs w:val="16"/>
                  <w:u w:val="none"/>
                </w:rPr>
                <w:t>98 mil</w:t>
              </w:r>
            </w:smartTag>
            <w:r w:rsidRPr="00A96D64">
              <w:rPr>
                <w:sz w:val="16"/>
                <w:szCs w:val="16"/>
                <w:u w:val="none"/>
              </w:rPr>
              <w:t>. £</w:t>
            </w:r>
          </w:p>
        </w:tc>
        <w:tc>
          <w:tcPr>
            <w:tcW w:w="1550" w:type="dxa"/>
            <w:shd w:val="clear" w:color="auto" w:fill="auto"/>
            <w:vAlign w:val="center"/>
          </w:tcPr>
          <w:p w:rsidR="00F50C6D" w:rsidRPr="00A96D64" w:rsidRDefault="00F50C6D" w:rsidP="00EC47B0">
            <w:pPr>
              <w:pStyle w:val="Zkladntext"/>
              <w:spacing w:after="0"/>
              <w:ind w:firstLine="0"/>
              <w:jc w:val="center"/>
              <w:rPr>
                <w:sz w:val="16"/>
                <w:szCs w:val="16"/>
                <w:u w:val="none"/>
              </w:rPr>
            </w:pPr>
            <w:smartTag w:uri="urn:schemas-microsoft-com:office:smarttags" w:element="metricconverter">
              <w:smartTagPr>
                <w:attr w:name="ProductID" w:val="35 mil"/>
              </w:smartTagPr>
              <w:r w:rsidRPr="00A96D64">
                <w:rPr>
                  <w:sz w:val="16"/>
                  <w:szCs w:val="16"/>
                  <w:u w:val="none"/>
                </w:rPr>
                <w:t>35 mil</w:t>
              </w:r>
            </w:smartTag>
            <w:r w:rsidRPr="00A96D64">
              <w:rPr>
                <w:sz w:val="16"/>
                <w:szCs w:val="16"/>
                <w:u w:val="none"/>
              </w:rPr>
              <w:t>. £</w:t>
            </w:r>
          </w:p>
        </w:tc>
        <w:tc>
          <w:tcPr>
            <w:tcW w:w="1550" w:type="dxa"/>
            <w:shd w:val="clear" w:color="auto" w:fill="auto"/>
            <w:vAlign w:val="center"/>
          </w:tcPr>
          <w:p w:rsidR="00F50C6D" w:rsidRPr="00A96D64" w:rsidRDefault="00F50C6D" w:rsidP="00EC47B0">
            <w:pPr>
              <w:pStyle w:val="Zkladntext"/>
              <w:spacing w:after="0"/>
              <w:ind w:firstLine="0"/>
              <w:jc w:val="center"/>
              <w:rPr>
                <w:sz w:val="16"/>
                <w:szCs w:val="16"/>
                <w:u w:val="none"/>
              </w:rPr>
            </w:pPr>
            <w:smartTag w:uri="urn:schemas-microsoft-com:office:smarttags" w:element="metricconverter">
              <w:smartTagPr>
                <w:attr w:name="ProductID" w:val="63 mil"/>
              </w:smartTagPr>
              <w:r w:rsidRPr="00A96D64">
                <w:rPr>
                  <w:sz w:val="16"/>
                  <w:szCs w:val="16"/>
                  <w:u w:val="none"/>
                </w:rPr>
                <w:t>63 mil</w:t>
              </w:r>
            </w:smartTag>
            <w:r w:rsidRPr="00A96D64">
              <w:rPr>
                <w:sz w:val="16"/>
                <w:szCs w:val="16"/>
                <w:u w:val="none"/>
              </w:rPr>
              <w:t>. £</w:t>
            </w:r>
          </w:p>
        </w:tc>
        <w:tc>
          <w:tcPr>
            <w:tcW w:w="1551" w:type="dxa"/>
            <w:shd w:val="clear" w:color="auto" w:fill="auto"/>
            <w:vAlign w:val="center"/>
          </w:tcPr>
          <w:p w:rsidR="00F50C6D" w:rsidRPr="00A96D64" w:rsidRDefault="00F50C6D" w:rsidP="00EC47B0">
            <w:pPr>
              <w:pStyle w:val="Zkladntext"/>
              <w:spacing w:after="0"/>
              <w:ind w:firstLine="0"/>
              <w:jc w:val="center"/>
              <w:rPr>
                <w:sz w:val="16"/>
                <w:szCs w:val="16"/>
                <w:u w:val="none"/>
              </w:rPr>
            </w:pPr>
            <w:smartTag w:uri="urn:schemas-microsoft-com:office:smarttags" w:element="metricconverter">
              <w:smartTagPr>
                <w:attr w:name="ProductID" w:val="18 mil"/>
              </w:smartTagPr>
              <w:r w:rsidRPr="00A96D64">
                <w:rPr>
                  <w:sz w:val="16"/>
                  <w:szCs w:val="16"/>
                  <w:u w:val="none"/>
                </w:rPr>
                <w:t>18 mil</w:t>
              </w:r>
            </w:smartTag>
            <w:r w:rsidRPr="00A96D64">
              <w:rPr>
                <w:sz w:val="16"/>
                <w:szCs w:val="16"/>
                <w:u w:val="none"/>
              </w:rPr>
              <w:t>. £</w:t>
            </w:r>
          </w:p>
        </w:tc>
      </w:tr>
    </w:tbl>
    <w:p w:rsidR="00F50C6D" w:rsidRPr="00EC47B0" w:rsidRDefault="00F50C6D" w:rsidP="00F50C6D">
      <w:pPr>
        <w:pStyle w:val="Zkladntext"/>
        <w:rPr>
          <w:b/>
          <w:sz w:val="32"/>
          <w:szCs w:val="32"/>
        </w:rPr>
      </w:pPr>
    </w:p>
    <w:p w:rsidR="00F50C6D" w:rsidRDefault="00F50C6D" w:rsidP="00D62539">
      <w:r w:rsidRPr="005A1180">
        <w:t xml:space="preserve">Tabulka </w:t>
      </w:r>
      <w:r>
        <w:t xml:space="preserve">názorně ukazuje </w:t>
      </w:r>
      <w:r w:rsidRPr="005A1180">
        <w:t xml:space="preserve">ostrý rozdíl </w:t>
      </w:r>
      <w:r>
        <w:t xml:space="preserve">mezi programy </w:t>
      </w:r>
      <w:r w:rsidRPr="005A1180">
        <w:t xml:space="preserve">v nákladech na </w:t>
      </w:r>
      <w:r>
        <w:t>jednoho klienta</w:t>
      </w:r>
      <w:r w:rsidRPr="005A1180">
        <w:t>.</w:t>
      </w:r>
      <w:r w:rsidR="00EC47B0">
        <w:t xml:space="preserve"> </w:t>
      </w:r>
      <w:r>
        <w:t xml:space="preserve">Nemusí to být nutně špatně </w:t>
      </w:r>
      <w:r w:rsidRPr="004161C7">
        <w:t xml:space="preserve">- </w:t>
      </w:r>
      <w:r>
        <w:t>existují</w:t>
      </w:r>
      <w:r w:rsidRPr="004161C7">
        <w:t xml:space="preserve"> výborn</w:t>
      </w:r>
      <w:r>
        <w:t>é</w:t>
      </w:r>
      <w:r w:rsidRPr="004161C7">
        <w:t xml:space="preserve"> praxe v někter</w:t>
      </w:r>
      <w:r>
        <w:t>ých</w:t>
      </w:r>
      <w:r w:rsidRPr="004161C7">
        <w:t xml:space="preserve"> z dražších </w:t>
      </w:r>
      <w:r>
        <w:t>opatření, které</w:t>
      </w:r>
      <w:r w:rsidRPr="004161C7">
        <w:t xml:space="preserve"> by měl</w:t>
      </w:r>
      <w:r>
        <w:t>y</w:t>
      </w:r>
      <w:r w:rsidRPr="004161C7">
        <w:t xml:space="preserve"> být </w:t>
      </w:r>
      <w:r>
        <w:t xml:space="preserve">dále </w:t>
      </w:r>
      <w:r w:rsidRPr="004161C7">
        <w:t>využ</w:t>
      </w:r>
      <w:r>
        <w:t>ívány. Nicméně n</w:t>
      </w:r>
      <w:r w:rsidRPr="005A1180">
        <w:t xml:space="preserve">áklady na </w:t>
      </w:r>
      <w:r>
        <w:t>klienta v</w:t>
      </w:r>
      <w:r w:rsidRPr="005A1180">
        <w:t xml:space="preserve"> RTCs </w:t>
      </w:r>
      <w:r>
        <w:t>ve výši</w:t>
      </w:r>
      <w:r w:rsidRPr="005A1180">
        <w:t xml:space="preserve"> 78</w:t>
      </w:r>
      <w:r w:rsidR="0003408E">
        <w:t xml:space="preserve"> </w:t>
      </w:r>
      <w:r w:rsidRPr="005A1180">
        <w:t>000</w:t>
      </w:r>
      <w:r>
        <w:t xml:space="preserve"> </w:t>
      </w:r>
      <w:r w:rsidRPr="005A1180">
        <w:t>£</w:t>
      </w:r>
      <w:r>
        <w:t xml:space="preserve"> ostře kontrastují s průměrnými náklady na každého klienta v programu AtW, které činí </w:t>
      </w:r>
      <w:r w:rsidRPr="005A1180">
        <w:t>2</w:t>
      </w:r>
      <w:r w:rsidR="0003408E">
        <w:t xml:space="preserve"> </w:t>
      </w:r>
      <w:r w:rsidRPr="005A1180">
        <w:t>600</w:t>
      </w:r>
      <w:r>
        <w:t xml:space="preserve"> </w:t>
      </w:r>
      <w:r w:rsidRPr="005A1180">
        <w:t>£</w:t>
      </w:r>
      <w:r>
        <w:t xml:space="preserve"> ročně</w:t>
      </w:r>
      <w:r w:rsidRPr="005A1180">
        <w:t xml:space="preserve">. </w:t>
      </w:r>
      <w:r>
        <w:t>Náklady na každého</w:t>
      </w:r>
      <w:r w:rsidRPr="005A1180">
        <w:t xml:space="preserve"> </w:t>
      </w:r>
      <w:r>
        <w:t>zdravotně postiženého</w:t>
      </w:r>
      <w:r w:rsidRPr="005A1180">
        <w:t xml:space="preserve"> zaměstnance v Remploy továrně </w:t>
      </w:r>
      <w:r>
        <w:t>činí</w:t>
      </w:r>
      <w:r w:rsidRPr="005A1180">
        <w:t xml:space="preserve"> kolem 25</w:t>
      </w:r>
      <w:r w:rsidR="0003408E">
        <w:t xml:space="preserve"> </w:t>
      </w:r>
      <w:r w:rsidRPr="005A1180">
        <w:t>000</w:t>
      </w:r>
      <w:r>
        <w:t xml:space="preserve"> </w:t>
      </w:r>
      <w:r w:rsidRPr="005A1180">
        <w:t>£</w:t>
      </w:r>
      <w:r>
        <w:t xml:space="preserve"> za</w:t>
      </w:r>
      <w:r w:rsidRPr="005A1180">
        <w:t xml:space="preserve"> rok. Je </w:t>
      </w:r>
      <w:r>
        <w:t xml:space="preserve">třeba </w:t>
      </w:r>
      <w:r w:rsidRPr="005A1180">
        <w:t>mít na paměti, že služby</w:t>
      </w:r>
      <w:r>
        <w:t>, které</w:t>
      </w:r>
      <w:r w:rsidRPr="005A1180">
        <w:t xml:space="preserve"> tyto programy</w:t>
      </w:r>
      <w:r w:rsidR="00EC47B0">
        <w:t xml:space="preserve"> </w:t>
      </w:r>
      <w:r w:rsidRPr="005A1180">
        <w:t>poskytují</w:t>
      </w:r>
      <w:r>
        <w:t>, se</w:t>
      </w:r>
      <w:r w:rsidRPr="005A1180">
        <w:t xml:space="preserve"> </w:t>
      </w:r>
      <w:r>
        <w:t>významně</w:t>
      </w:r>
      <w:r w:rsidRPr="005A1180">
        <w:t xml:space="preserve"> liší a přímé srovnání </w:t>
      </w:r>
      <w:r>
        <w:t>není zcela korektní, ale rozhodně je</w:t>
      </w:r>
      <w:r w:rsidR="00EC47B0">
        <w:t xml:space="preserve"> </w:t>
      </w:r>
      <w:r>
        <w:t>třeba posoudit, zda jsou celkové finanční prostředky využívány tím n</w:t>
      </w:r>
      <w:r>
        <w:t>e</w:t>
      </w:r>
      <w:r>
        <w:t>jefektivnějším a nejspravedlivějším způsobem.</w:t>
      </w:r>
    </w:p>
    <w:p w:rsidR="00F50C6D" w:rsidRDefault="00F50C6D" w:rsidP="00F50C6D">
      <w:pPr>
        <w:rPr>
          <w:highlight w:val="yellow"/>
        </w:rPr>
      </w:pPr>
      <w:r>
        <w:t>Jak již bylo</w:t>
      </w:r>
      <w:r w:rsidR="00EC47B0">
        <w:t xml:space="preserve"> </w:t>
      </w:r>
      <w:r>
        <w:t>zmíněno, většina opatření na podporu OZP je financována Ministe</w:t>
      </w:r>
      <w:r>
        <w:t>r</w:t>
      </w:r>
      <w:r>
        <w:t xml:space="preserve">stvem práce a důchodů (DWP) prostřednictvím Job Centra Plus. </w:t>
      </w:r>
      <w:r w:rsidRPr="000F00C1">
        <w:t>Na některý</w:t>
      </w:r>
      <w:r w:rsidR="0003408E">
        <w:t>ch</w:t>
      </w:r>
      <w:r w:rsidRPr="000F00C1">
        <w:t xml:space="preserve"> opatř</w:t>
      </w:r>
      <w:r w:rsidRPr="000F00C1">
        <w:t>e</w:t>
      </w:r>
      <w:r w:rsidRPr="000F00C1">
        <w:t>ních se podílejí i zaměstnavatelé, jak je zmíněno u konkrétních programů</w:t>
      </w:r>
      <w:r>
        <w:t>.</w:t>
      </w:r>
    </w:p>
    <w:p w:rsidR="00F50C6D" w:rsidRPr="00540B81" w:rsidRDefault="00F50C6D" w:rsidP="00F50C6D">
      <w:r w:rsidRPr="0011070D">
        <w:rPr>
          <w:b/>
          <w:i/>
        </w:rPr>
        <w:t>Evropský sociální fond (ESF)</w:t>
      </w:r>
      <w:r w:rsidRPr="00540B81">
        <w:t xml:space="preserve"> je program financovaný Evropskou unií, který poskytuje </w:t>
      </w:r>
      <w:r>
        <w:t xml:space="preserve">prostředky na </w:t>
      </w:r>
      <w:r w:rsidRPr="00540B81">
        <w:t xml:space="preserve">odborný výcvik, pracovní a jiné příležitosti. Je </w:t>
      </w:r>
      <w:r>
        <w:t xml:space="preserve">určen </w:t>
      </w:r>
      <w:r w:rsidRPr="00540B81">
        <w:t xml:space="preserve">pro lidi, kteří jsou nezaměstnaní nebo po dlouhou dobu nepracovali. </w:t>
      </w:r>
    </w:p>
    <w:p w:rsidR="00F50C6D" w:rsidRDefault="00F50C6D" w:rsidP="00F50C6D">
      <w:r>
        <w:t>Současný program ESF bude fungovat do r. 2013.</w:t>
      </w:r>
    </w:p>
    <w:p w:rsidR="00F50C6D" w:rsidRDefault="00F50C6D" w:rsidP="00F50C6D">
      <w:r>
        <w:t>DWP ve spolupráci se svými partnery využívá finanční prostředky ESF na p</w:t>
      </w:r>
      <w:r>
        <w:t>o</w:t>
      </w:r>
      <w:r>
        <w:t>skytování příležitostí a podpory při zapojení lidí do práce. Místní úřady spolupracují s rodinami, jejichž jednotliví členové mají nárok na pomoc z ESF.</w:t>
      </w:r>
    </w:p>
    <w:p w:rsidR="00F50C6D" w:rsidRDefault="00F50C6D" w:rsidP="00F50C6D">
      <w:r>
        <w:t xml:space="preserve">Nárok na pomoc vzniká, pokud alespoň jeden člen rodiny žadatele je příjemcem určité dávky od DWP. Žadatel musí být také členem rodiny, která dostává podporu od místního úřadu, a </w:t>
      </w:r>
    </w:p>
    <w:p w:rsidR="00F50C6D" w:rsidRDefault="00F50C6D" w:rsidP="00EC47B0">
      <w:pPr>
        <w:numPr>
          <w:ilvl w:val="0"/>
          <w:numId w:val="42"/>
        </w:numPr>
        <w:tabs>
          <w:tab w:val="clear" w:pos="360"/>
          <w:tab w:val="num" w:pos="284"/>
        </w:tabs>
      </w:pPr>
      <w:r>
        <w:t>je nezaměstnaný;</w:t>
      </w:r>
    </w:p>
    <w:p w:rsidR="00F50C6D" w:rsidRDefault="00F50C6D" w:rsidP="00EC47B0">
      <w:pPr>
        <w:numPr>
          <w:ilvl w:val="0"/>
          <w:numId w:val="42"/>
        </w:numPr>
        <w:tabs>
          <w:tab w:val="clear" w:pos="360"/>
          <w:tab w:val="num" w:pos="284"/>
        </w:tabs>
      </w:pPr>
      <w:r>
        <w:t>má zdravotní postižení nebo špatný zdravotní stav;</w:t>
      </w:r>
    </w:p>
    <w:p w:rsidR="00F50C6D" w:rsidRDefault="00F50C6D" w:rsidP="00EC47B0">
      <w:pPr>
        <w:numPr>
          <w:ilvl w:val="0"/>
          <w:numId w:val="42"/>
        </w:numPr>
        <w:tabs>
          <w:tab w:val="clear" w:pos="360"/>
          <w:tab w:val="num" w:pos="284"/>
        </w:tabs>
      </w:pPr>
      <w:r>
        <w:t>je osamělý rodič, nebo znevýhodněný rodič, nebo pečovatel;</w:t>
      </w:r>
    </w:p>
    <w:p w:rsidR="00F50C6D" w:rsidRDefault="00F50C6D" w:rsidP="00EC47B0">
      <w:pPr>
        <w:numPr>
          <w:ilvl w:val="0"/>
          <w:numId w:val="42"/>
        </w:numPr>
        <w:tabs>
          <w:tab w:val="clear" w:pos="360"/>
          <w:tab w:val="num" w:pos="284"/>
        </w:tabs>
      </w:pPr>
      <w:r>
        <w:t>je starší pracovník;</w:t>
      </w:r>
    </w:p>
    <w:p w:rsidR="00F50C6D" w:rsidRDefault="00F50C6D" w:rsidP="00EC47B0">
      <w:pPr>
        <w:numPr>
          <w:ilvl w:val="0"/>
          <w:numId w:val="42"/>
        </w:numPr>
        <w:tabs>
          <w:tab w:val="clear" w:pos="360"/>
          <w:tab w:val="num" w:pos="284"/>
        </w:tabs>
      </w:pPr>
      <w:r>
        <w:t>je z etnické menšiny;</w:t>
      </w:r>
    </w:p>
    <w:p w:rsidR="00F50C6D" w:rsidRDefault="00F50C6D" w:rsidP="00EC47B0">
      <w:pPr>
        <w:numPr>
          <w:ilvl w:val="0"/>
          <w:numId w:val="42"/>
        </w:numPr>
        <w:tabs>
          <w:tab w:val="clear" w:pos="360"/>
          <w:tab w:val="num" w:pos="284"/>
        </w:tabs>
      </w:pPr>
      <w:r>
        <w:t>má nízkou nebo žádnou kvalifikaci.</w:t>
      </w:r>
    </w:p>
    <w:p w:rsidR="00F50C6D" w:rsidRPr="003C1E39" w:rsidRDefault="00EC47B0" w:rsidP="0003408E">
      <w:pPr>
        <w:pStyle w:val="kurzva"/>
        <w:ind w:firstLine="0"/>
      </w:pPr>
      <w:r>
        <w:br w:type="page"/>
      </w:r>
      <w:r w:rsidR="00F50C6D" w:rsidRPr="003C1E39">
        <w:lastRenderedPageBreak/>
        <w:t>Typy příležitostí</w:t>
      </w:r>
    </w:p>
    <w:p w:rsidR="00F50C6D" w:rsidRDefault="00F50C6D" w:rsidP="00F50C6D">
      <w:r>
        <w:t>Dostupné</w:t>
      </w:r>
      <w:r w:rsidR="00EC47B0">
        <w:t xml:space="preserve"> </w:t>
      </w:r>
      <w:r>
        <w:t>příležitosti ESF se místně liší, aby naplňov</w:t>
      </w:r>
      <w:r w:rsidR="00147977">
        <w:t>aly místní potřeby. Přílež</w:t>
      </w:r>
      <w:r w:rsidR="00147977">
        <w:t>i</w:t>
      </w:r>
      <w:r w:rsidR="00EC47B0">
        <w:softHyphen/>
      </w:r>
      <w:r w:rsidR="00147977">
        <w:t>tosti</w:t>
      </w:r>
      <w:r>
        <w:t xml:space="preserve"> ESF jsou v dané oblasti poskytovány jménem DWP organizacemi, známými jako "poskytovatelé". Poskytovatelé jsou profesionální organizace, které nabízejí podporu šitou na míru individuálním potřebám.</w:t>
      </w:r>
    </w:p>
    <w:p w:rsidR="00F50C6D" w:rsidRDefault="00F50C6D" w:rsidP="00F50C6D">
      <w:r>
        <w:t>Poskytovatelé posoudí celou rodinu žadatele, identifikují individuální potřeby každého</w:t>
      </w:r>
      <w:r w:rsidR="00EC47B0" w:rsidRPr="00EC47B0">
        <w:rPr>
          <w:sz w:val="12"/>
          <w:szCs w:val="12"/>
        </w:rPr>
        <w:t xml:space="preserve"> </w:t>
      </w:r>
      <w:r>
        <w:t>člena rodiny a připraví individuální akční plán. Ten umožní dotyčnému žad</w:t>
      </w:r>
      <w:r>
        <w:t>a</w:t>
      </w:r>
      <w:r>
        <w:t>teli rozvíjet odborné dovednosti zaměřené na práci, které mu pomohou najít práci n</w:t>
      </w:r>
      <w:r>
        <w:t>e</w:t>
      </w:r>
      <w:r>
        <w:t>bo se vrátit do práce.</w:t>
      </w:r>
    </w:p>
    <w:p w:rsidR="00F50C6D" w:rsidRDefault="00F50C6D" w:rsidP="00F50C6D">
      <w:r>
        <w:t>Typy nabízené pomoci zahrnují: kurzy budující sebedůvěru; mentoring; pomoc při psaní životopisu;</w:t>
      </w:r>
      <w:r w:rsidR="00EC47B0">
        <w:t xml:space="preserve"> </w:t>
      </w:r>
      <w:r>
        <w:t>podporu při hledání práce; techniky pracovních pohovorů; přílež</w:t>
      </w:r>
      <w:r>
        <w:t>i</w:t>
      </w:r>
      <w:r w:rsidR="00EC47B0">
        <w:softHyphen/>
      </w:r>
      <w:r>
        <w:t>tosti pracovních stáží před umístěním do zaměstnání; podporu po zahájení práce; p</w:t>
      </w:r>
      <w:r>
        <w:t>o</w:t>
      </w:r>
      <w:r>
        <w:t>moc získat odbornou kvalifikaci.</w:t>
      </w:r>
    </w:p>
    <w:p w:rsidR="00F50C6D" w:rsidRDefault="00F50C6D" w:rsidP="00F50C6D">
      <w:r w:rsidRPr="004A213E">
        <w:rPr>
          <w:b/>
          <w:bCs/>
          <w:i/>
          <w:iCs/>
        </w:rPr>
        <w:t>Pracovní program (Work Programme) a ESF:</w:t>
      </w:r>
      <w:r>
        <w:t xml:space="preserve"> </w:t>
      </w:r>
      <w:r w:rsidRPr="0011070D">
        <w:t>Osoby s nárokem na dávku neschopnosti (Incapacity Benefit - IB) a příjmovou podporu (Income Support - IS) se mohou zapojit</w:t>
      </w:r>
      <w:r w:rsidR="00EC47B0">
        <w:t xml:space="preserve"> </w:t>
      </w:r>
      <w:r w:rsidRPr="0011070D">
        <w:t>do Pracovního programu na dobrovolné bázi. Jejich místa jsou financ</w:t>
      </w:r>
      <w:r w:rsidRPr="0011070D">
        <w:t>o</w:t>
      </w:r>
      <w:r w:rsidR="00EC47B0">
        <w:softHyphen/>
      </w:r>
      <w:r w:rsidRPr="0011070D">
        <w:t>vána prostřednictvím ESF.</w:t>
      </w:r>
      <w:r>
        <w:t xml:space="preserve"> Ministerstvo DWP rozhodlo, že rozšíření intenzivní podpory zaměstnávání na příjemce IB a IS je prioritou. </w:t>
      </w:r>
    </w:p>
    <w:p w:rsidR="00F50C6D" w:rsidRPr="00D62539" w:rsidRDefault="00622869" w:rsidP="00EC47B0">
      <w:pPr>
        <w:pStyle w:val="Nadpis2"/>
        <w:spacing w:before="360" w:after="360"/>
      </w:pPr>
      <w:bookmarkStart w:id="87" w:name="_Toc323026951"/>
      <w:r w:rsidRPr="00D62539">
        <w:t>8</w:t>
      </w:r>
      <w:r w:rsidR="00F50C6D" w:rsidRPr="00D62539">
        <w:t>.2 Otázky rovnosti a nerovnosti</w:t>
      </w:r>
      <w:bookmarkEnd w:id="87"/>
      <w:r w:rsidR="00020264">
        <w:t xml:space="preserve"> </w:t>
      </w:r>
    </w:p>
    <w:p w:rsidR="00F50C6D" w:rsidRDefault="00F50C6D" w:rsidP="00F50C6D">
      <w:r>
        <w:t>Rovnost příležitostí nelze měřit pouze mírou zaměstnanosti. Je třeba sledovat zkušenosti ze</w:t>
      </w:r>
      <w:r w:rsidR="00EC47B0">
        <w:t xml:space="preserve"> </w:t>
      </w:r>
      <w:r>
        <w:t>zaměstnání a obavy zdravotně postižených lidí z diskriminace, monit</w:t>
      </w:r>
      <w:r>
        <w:t>o</w:t>
      </w:r>
      <w:r>
        <w:t>ro</w:t>
      </w:r>
      <w:r w:rsidR="00EC47B0">
        <w:softHyphen/>
      </w:r>
      <w:r>
        <w:t>vat měnící se praxe a politiky zaměstnavatelů.</w:t>
      </w:r>
    </w:p>
    <w:p w:rsidR="00F50C6D" w:rsidRDefault="00F50C6D" w:rsidP="00F50C6D">
      <w:r>
        <w:t>Indikátory platů a služebního postavení ukazují na velké rozdíly mezi zdravotně postiženými a nepostiženými pracovníky. U OZP je mnohem mén</w:t>
      </w:r>
      <w:r w:rsidR="00EC47B0">
        <w:t xml:space="preserve">ě pravděpodobné, že postoupí na </w:t>
      </w:r>
      <w:r>
        <w:t>vedoucí místo. U nepostižených vedoucích pracovníků je 3x větší pravd</w:t>
      </w:r>
      <w:r>
        <w:t>ě</w:t>
      </w:r>
      <w:r w:rsidR="00EC47B0">
        <w:softHyphen/>
      </w:r>
      <w:r>
        <w:t xml:space="preserve">podobnost než u postižených vedoucích pracovníků, že budou vydělávat víc jak 80 tis. </w:t>
      </w:r>
      <w:r w:rsidRPr="004161C7">
        <w:t xml:space="preserve">£ </w:t>
      </w:r>
      <w:r>
        <w:t>ročně, a 2x větší pravděpodobnost, že budou pracovat na ředitelské úrovni. Poslední výzkum ukázal, že platová propast mezi zdravotně postiženými a nepostiženími pr</w:t>
      </w:r>
      <w:r>
        <w:t>a</w:t>
      </w:r>
      <w:r>
        <w:t>covníky je 11 % u mužů a 22 % u žen.</w:t>
      </w:r>
    </w:p>
    <w:p w:rsidR="00F50C6D" w:rsidRDefault="00F50C6D" w:rsidP="00F50C6D">
      <w:r>
        <w:t>Významné nerovnosti jsou také v rámci celé skupiny zdravotně postižených lidí. Míra zaměstnanosti</w:t>
      </w:r>
      <w:r w:rsidR="00621B07">
        <w:t xml:space="preserve"> </w:t>
      </w:r>
      <w:r>
        <w:t>mentálně postižených lidí nebo lidí s problémy vzdělávání je mn</w:t>
      </w:r>
      <w:r>
        <w:t>o</w:t>
      </w:r>
      <w:r>
        <w:t>hem nižší než u</w:t>
      </w:r>
      <w:r w:rsidR="00621B07">
        <w:t xml:space="preserve"> </w:t>
      </w:r>
      <w:r>
        <w:t xml:space="preserve">ostatních skupin zdravotně postižených lidí. Zvláštním problémům na trhu práce čelí také OZP bez kvalifikace. Velké rozdíly jsou také mezi těmi, kteří jsou zdravotně postižení </w:t>
      </w:r>
      <w:r w:rsidR="00621B07">
        <w:t>o</w:t>
      </w:r>
      <w:r>
        <w:t>d narození nebo raného dětství, a lidmi, kteří se stali zdra</w:t>
      </w:r>
      <w:r w:rsidR="00621B07">
        <w:softHyphen/>
      </w:r>
      <w:r>
        <w:t>votně postiženými později; mezi těmi, jejichž postižení je stabilní, a těmi s kolísavým nebo</w:t>
      </w:r>
      <w:r w:rsidR="00621B07">
        <w:t xml:space="preserve"> </w:t>
      </w:r>
      <w:r>
        <w:t>postupně se zhoršujícím stavem. Ukázalo</w:t>
      </w:r>
      <w:r w:rsidR="00147977">
        <w:t xml:space="preserve"> se</w:t>
      </w:r>
      <w:r>
        <w:t>, že je mnohem problematičtější zaměs</w:t>
      </w:r>
      <w:r>
        <w:t>t</w:t>
      </w:r>
      <w:r>
        <w:t>nat lidi s nestabilním zdravotním stavem. Určité rozdíly jsou také mezi muži a ženami.</w:t>
      </w:r>
    </w:p>
    <w:p w:rsidR="00F50C6D" w:rsidRDefault="00F50C6D" w:rsidP="00F50C6D">
      <w:r>
        <w:t xml:space="preserve">V programu AtW bylo např. v r. 2009/10 z celkového </w:t>
      </w:r>
      <w:r w:rsidR="00621B07">
        <w:t xml:space="preserve">počtu klientů pouze 5 % klientů </w:t>
      </w:r>
      <w:r>
        <w:t>s mentálním postižením nebo s problémy vzdělávání. To ukazuje na rozdíly mezi</w:t>
      </w:r>
      <w:r w:rsidR="00621B07">
        <w:t xml:space="preserve"> </w:t>
      </w:r>
      <w:r>
        <w:t>těmi, kteří by potřebovali podporu při zaměstnání, a těmi, kteří ji skutečně d</w:t>
      </w:r>
      <w:r>
        <w:t>o</w:t>
      </w:r>
      <w:r>
        <w:t>stanou. Vláda musí zajistit,</w:t>
      </w:r>
      <w:r w:rsidR="00AD4C40">
        <w:t xml:space="preserve"> </w:t>
      </w:r>
      <w:r>
        <w:t xml:space="preserve">aby lidé, kteří čelí největšímu znevýhodnění na trhu práce, nebyli dále znevýhodňováni úrovní podpory z programů zaměstnávání. </w:t>
      </w:r>
    </w:p>
    <w:p w:rsidR="00F50C6D" w:rsidRPr="00D62539" w:rsidRDefault="00622869" w:rsidP="00621B07">
      <w:pPr>
        <w:pStyle w:val="Nadpis2"/>
        <w:spacing w:before="360" w:after="360"/>
      </w:pPr>
      <w:bookmarkStart w:id="88" w:name="_Toc323026952"/>
      <w:r w:rsidRPr="00D62539">
        <w:t>8</w:t>
      </w:r>
      <w:r w:rsidR="00F50C6D" w:rsidRPr="00D62539">
        <w:t>.3 Shrnutí</w:t>
      </w:r>
      <w:bookmarkEnd w:id="88"/>
    </w:p>
    <w:p w:rsidR="00F50C6D" w:rsidRDefault="00F50C6D" w:rsidP="00F50C6D">
      <w:r>
        <w:t>Zákon</w:t>
      </w:r>
      <w:r w:rsidR="00621B07">
        <w:t xml:space="preserve"> </w:t>
      </w:r>
      <w:r>
        <w:t>o rovnosti 2010 (a zejména povinnost rovnosti) poskytuje dobrý a už</w:t>
      </w:r>
      <w:r>
        <w:t>i</w:t>
      </w:r>
      <w:r>
        <w:t>tečný rámec,</w:t>
      </w:r>
      <w:r w:rsidR="00621B07">
        <w:t xml:space="preserve"> </w:t>
      </w:r>
      <w:r>
        <w:t>který mohou vládní orgány využít k posouzení dimenzí rovnosti osob se zdravotním</w:t>
      </w:r>
      <w:r w:rsidR="00621B07" w:rsidRPr="00621B07">
        <w:rPr>
          <w:sz w:val="12"/>
          <w:szCs w:val="12"/>
        </w:rPr>
        <w:t xml:space="preserve"> </w:t>
      </w:r>
      <w:r>
        <w:t>postižením</w:t>
      </w:r>
      <w:r w:rsidRPr="00621B07">
        <w:rPr>
          <w:sz w:val="12"/>
          <w:szCs w:val="12"/>
        </w:rPr>
        <w:t xml:space="preserve"> </w:t>
      </w:r>
      <w:r>
        <w:t>v rámci</w:t>
      </w:r>
      <w:r w:rsidRPr="00621B07">
        <w:rPr>
          <w:sz w:val="12"/>
          <w:szCs w:val="12"/>
        </w:rPr>
        <w:t xml:space="preserve"> </w:t>
      </w:r>
      <w:r>
        <w:t xml:space="preserve">celého okruhu politik a programů, aby bylo zajištěno, </w:t>
      </w:r>
      <w:r>
        <w:lastRenderedPageBreak/>
        <w:t>že se ubírají směrem k</w:t>
      </w:r>
      <w:r w:rsidR="00621B07">
        <w:t xml:space="preserve"> </w:t>
      </w:r>
      <w:r>
        <w:t>větším příležitostem pro osoby se zdravotním postižením, včetně zaměstnání.</w:t>
      </w:r>
    </w:p>
    <w:p w:rsidR="00F50C6D" w:rsidRDefault="00F50C6D" w:rsidP="00F50C6D">
      <w:r w:rsidRPr="008C1AA8">
        <w:rPr>
          <w:i/>
        </w:rPr>
        <w:t>Přístup k práci (AtW)</w:t>
      </w:r>
      <w:r>
        <w:t xml:space="preserve"> je velmi důležitý program, který je velmi populární. Měla by být zlepšena jeho dostupnost pro lidi, kteří hledají zaměstnání, a pro lidi v malých a středních podnicích,</w:t>
      </w:r>
      <w:r w:rsidR="00621B07">
        <w:t xml:space="preserve"> </w:t>
      </w:r>
      <w:r>
        <w:t>kterým program neslouží v dostatečné míře a kteří potřebují podporu při setr</w:t>
      </w:r>
      <w:r w:rsidR="00621B07">
        <w:t xml:space="preserve">vání </w:t>
      </w:r>
      <w:r>
        <w:t>ve svých zaměstnáních. Ekonomická i sociální návratnost vynalož</w:t>
      </w:r>
      <w:r>
        <w:t>e</w:t>
      </w:r>
      <w:r>
        <w:t>ných prostředků je vysoká.</w:t>
      </w:r>
    </w:p>
    <w:p w:rsidR="00F50C6D" w:rsidRDefault="00F50C6D" w:rsidP="00F50C6D">
      <w:r w:rsidRPr="008C1AA8">
        <w:rPr>
          <w:i/>
        </w:rPr>
        <w:t>Remploy Enterprise Businesses</w:t>
      </w:r>
      <w:r>
        <w:t xml:space="preserve"> by neměly být současným modelem volby pro osoby se zdravotním postižením; úkolem vládní politiky by měla být podpora všech rolí OZP na otevřeném trhu práce. Jednotlivým Remploy podnikům by se mělo dostat silné odborné podpory, aby</w:t>
      </w:r>
      <w:r w:rsidR="00621B07">
        <w:t xml:space="preserve"> </w:t>
      </w:r>
      <w:r>
        <w:t>se transformovaly na životaschopné podniky nebo vzájemné společnosti (mutuals),</w:t>
      </w:r>
      <w:r w:rsidR="00621B07">
        <w:t xml:space="preserve"> </w:t>
      </w:r>
      <w:r>
        <w:t>aby poskytovaly trvalé zaměstnání zdravotně postiženým pr</w:t>
      </w:r>
      <w:r>
        <w:t>a</w:t>
      </w:r>
      <w:r w:rsidR="00621B07">
        <w:softHyphen/>
      </w:r>
      <w:r>
        <w:t xml:space="preserve">covníkům. </w:t>
      </w:r>
    </w:p>
    <w:p w:rsidR="00F50C6D" w:rsidRDefault="00F50C6D" w:rsidP="00F50C6D">
      <w:r w:rsidRPr="00570420">
        <w:rPr>
          <w:i/>
        </w:rPr>
        <w:t xml:space="preserve">RTCs </w:t>
      </w:r>
      <w:r>
        <w:t>by se měly snažit hledat finanční prostředky z různých zdrojů a neměly by být dále financovány jako typický program zaměstnanosti přímo ministerstvem DWP.</w:t>
      </w:r>
    </w:p>
    <w:p w:rsidR="00F50C6D" w:rsidRDefault="00F50C6D" w:rsidP="00F50C6D">
      <w:r>
        <w:t>Finanční prostředky uvolněné změnami Remploy a RTCs by měly být využity k otevření příležitostí získávat pracovní zkušenosti (včetně stáží, pracovního umístění a výcviku a vzdělávání</w:t>
      </w:r>
      <w:r w:rsidR="00621B07">
        <w:t xml:space="preserve"> </w:t>
      </w:r>
      <w:r>
        <w:t>v zaměstnání) prostřednictvím programu AtW. Pokud se toto uskuteční, mohl by se počet klientů AtW zdvojnásobit (zhruba na 100 tis. ročně).</w:t>
      </w:r>
    </w:p>
    <w:p w:rsidR="00F50C6D" w:rsidRDefault="00F50C6D" w:rsidP="00F50C6D">
      <w:r w:rsidRPr="00570420">
        <w:rPr>
          <w:i/>
        </w:rPr>
        <w:t>Odborné dovednosti</w:t>
      </w:r>
      <w:r w:rsidR="00621B07">
        <w:rPr>
          <w:i/>
        </w:rPr>
        <w:t xml:space="preserve"> </w:t>
      </w:r>
      <w:r w:rsidRPr="00570420">
        <w:rPr>
          <w:i/>
        </w:rPr>
        <w:t>a kvalifikace</w:t>
      </w:r>
      <w:r>
        <w:t xml:space="preserve"> jsou klíčovým řídícím prvkem zaměstnate</w:t>
      </w:r>
      <w:r>
        <w:t>l</w:t>
      </w:r>
      <w:r w:rsidR="00621B07">
        <w:softHyphen/>
      </w:r>
      <w:r>
        <w:t>nosti; míra zaměstnanosti OZP bez nebo s nízkou kvalifikací je pouze 17 %. Selhání ve vzdělávacím systému má za následek, že OZP vstupují na trh práce bez odborných dovedností,</w:t>
      </w:r>
      <w:r w:rsidR="00621B07">
        <w:t xml:space="preserve"> </w:t>
      </w:r>
      <w:r>
        <w:t>které potřebují pro udržitelné produktivní zaměstnání. Britská ekonomika se ve stále vět</w:t>
      </w:r>
      <w:r w:rsidR="00621B07">
        <w:t>š</w:t>
      </w:r>
      <w:r>
        <w:t>í míře posouvá k sektorům služeb s vysokou přidanou hodnotou a zna</w:t>
      </w:r>
      <w:r w:rsidR="00621B07">
        <w:softHyphen/>
      </w:r>
      <w:r>
        <w:t>lostí.</w:t>
      </w:r>
      <w:r w:rsidR="00621B07">
        <w:t xml:space="preserve"> </w:t>
      </w:r>
      <w:r>
        <w:t>Existuje také důkaz, že se snižuje poptávka po málo kvalifikovaných zaměstna</w:t>
      </w:r>
      <w:r>
        <w:t>n</w:t>
      </w:r>
      <w:r>
        <w:t>cích a roste poptávka po vysoce kvalifikovaných pracovnících.</w:t>
      </w:r>
    </w:p>
    <w:p w:rsidR="00F50C6D" w:rsidRPr="002C0419" w:rsidRDefault="00F50C6D" w:rsidP="00F50C6D">
      <w:r>
        <w:t xml:space="preserve">Zjištěná fakta jasně ukazují, že </w:t>
      </w:r>
      <w:r w:rsidRPr="00047DE2">
        <w:rPr>
          <w:i/>
        </w:rPr>
        <w:t>chráněná práce</w:t>
      </w:r>
      <w:r w:rsidRPr="001A2162">
        <w:rPr>
          <w:b/>
        </w:rPr>
        <w:t xml:space="preserve"> </w:t>
      </w:r>
      <w:r w:rsidRPr="00047DE2">
        <w:t>je obecně pojem minulosti.</w:t>
      </w:r>
      <w:r w:rsidRPr="001A2162">
        <w:t xml:space="preserve"> </w:t>
      </w:r>
      <w:r>
        <w:t>Je nahrazována</w:t>
      </w:r>
      <w:r w:rsidR="00621B07">
        <w:t xml:space="preserve"> </w:t>
      </w:r>
      <w:r w:rsidRPr="00A30A48">
        <w:rPr>
          <w:i/>
        </w:rPr>
        <w:t>podporovaným zaměstnáváním</w:t>
      </w:r>
      <w:r>
        <w:t>. Pracovní</w:t>
      </w:r>
      <w:r w:rsidRPr="001A2162">
        <w:t xml:space="preserve"> </w:t>
      </w:r>
      <w:r>
        <w:t>výcvik (výcvik na pracovišti)</w:t>
      </w:r>
      <w:r w:rsidRPr="001A2162">
        <w:t>/</w:t>
      </w:r>
      <w:r w:rsidR="00621B07">
        <w:t xml:space="preserve"> </w:t>
      </w:r>
      <w:r w:rsidRPr="001A2162">
        <w:t>rehabilitace</w:t>
      </w:r>
      <w:r w:rsidR="00621B07">
        <w:t xml:space="preserve"> </w:t>
      </w:r>
      <w:r w:rsidRPr="001A2162">
        <w:t xml:space="preserve">je </w:t>
      </w:r>
      <w:r>
        <w:t xml:space="preserve">mnohem </w:t>
      </w:r>
      <w:r w:rsidRPr="001A2162">
        <w:t>spolehlivější způsob, jak pomoci lidem s</w:t>
      </w:r>
      <w:r w:rsidR="00621B07">
        <w:t> </w:t>
      </w:r>
      <w:r>
        <w:t>různými</w:t>
      </w:r>
      <w:r w:rsidR="00621B07">
        <w:t xml:space="preserve"> typy </w:t>
      </w:r>
      <w:r>
        <w:t>zdra</w:t>
      </w:r>
      <w:r w:rsidR="00621B07">
        <w:softHyphen/>
      </w:r>
      <w:r>
        <w:t>votního</w:t>
      </w:r>
      <w:r w:rsidR="00621B07">
        <w:t xml:space="preserve"> </w:t>
      </w:r>
      <w:r>
        <w:t xml:space="preserve">postižení </w:t>
      </w:r>
      <w:r w:rsidRPr="001A2162">
        <w:t>získat zaměstnání</w:t>
      </w:r>
      <w:r>
        <w:t>. Je zřejmé, že určité modely fungují pro určité skupiny.</w:t>
      </w:r>
      <w:r w:rsidR="00621B07">
        <w:t xml:space="preserve"> </w:t>
      </w:r>
      <w:r>
        <w:t xml:space="preserve">Např. </w:t>
      </w:r>
      <w:r w:rsidRPr="002C0419">
        <w:t>podporované zaměstnávání je úspěšn</w:t>
      </w:r>
      <w:r>
        <w:t>é při umisťování lidí s problémy vzdělávání</w:t>
      </w:r>
      <w:r w:rsidR="00621B07">
        <w:t xml:space="preserve"> </w:t>
      </w:r>
      <w:r>
        <w:t>do placených zaměstnání a</w:t>
      </w:r>
      <w:r w:rsidR="00AD4C40">
        <w:t xml:space="preserve"> </w:t>
      </w:r>
      <w:r w:rsidRPr="002C0419">
        <w:t xml:space="preserve">dosahuje </w:t>
      </w:r>
      <w:r>
        <w:t xml:space="preserve">mnohem </w:t>
      </w:r>
      <w:r w:rsidRPr="002C0419">
        <w:t>lepších výsledků než chráněn</w:t>
      </w:r>
      <w:r>
        <w:t>é</w:t>
      </w:r>
      <w:r w:rsidRPr="002C0419">
        <w:t xml:space="preserve"> alternativy. </w:t>
      </w:r>
      <w:r w:rsidRPr="00A30A48">
        <w:rPr>
          <w:i/>
        </w:rPr>
        <w:t>Podporované zaměstnávání</w:t>
      </w:r>
      <w:r w:rsidRPr="002C0419">
        <w:t xml:space="preserve"> je někdy známé jako </w:t>
      </w:r>
      <w:r>
        <w:t>model pr</w:t>
      </w:r>
      <w:r>
        <w:t>a</w:t>
      </w:r>
      <w:r>
        <w:t>covní rehabilitace:</w:t>
      </w:r>
      <w:r w:rsidR="00621B07" w:rsidRPr="00621B07">
        <w:rPr>
          <w:sz w:val="12"/>
          <w:szCs w:val="12"/>
        </w:rPr>
        <w:t xml:space="preserve"> </w:t>
      </w:r>
      <w:r w:rsidRPr="002C0419">
        <w:t>"</w:t>
      </w:r>
      <w:r>
        <w:t>umístit</w:t>
      </w:r>
      <w:r w:rsidRPr="002C0419">
        <w:t>,</w:t>
      </w:r>
      <w:r>
        <w:t xml:space="preserve"> trénovat a udržet“ („place, train and maintain“)</w:t>
      </w:r>
      <w:r w:rsidRPr="002C0419">
        <w:t>. V</w:t>
      </w:r>
      <w:r>
        <w:t xml:space="preserve"> </w:t>
      </w:r>
      <w:r w:rsidRPr="002C0419">
        <w:t xml:space="preserve">tomto modelu je </w:t>
      </w:r>
      <w:r>
        <w:t>zaměstnání</w:t>
      </w:r>
      <w:r w:rsidRPr="002C0419">
        <w:t xml:space="preserve"> považován</w:t>
      </w:r>
      <w:r>
        <w:t>o</w:t>
      </w:r>
      <w:r w:rsidRPr="002C0419">
        <w:t xml:space="preserve"> za nezbytný první krok,</w:t>
      </w:r>
      <w:r>
        <w:t xml:space="preserve"> nikoli za koncový bod. K</w:t>
      </w:r>
      <w:r w:rsidRPr="002C0419">
        <w:t>l</w:t>
      </w:r>
      <w:r w:rsidRPr="002C0419">
        <w:t>í</w:t>
      </w:r>
      <w:r w:rsidRPr="002C0419">
        <w:t>čov</w:t>
      </w:r>
      <w:r>
        <w:t>é</w:t>
      </w:r>
      <w:r w:rsidRPr="002C0419">
        <w:t xml:space="preserve"> fáz</w:t>
      </w:r>
      <w:r>
        <w:t>e</w:t>
      </w:r>
      <w:r w:rsidRPr="002C0419">
        <w:t xml:space="preserve"> procesu podporovaného zaměstnávání </w:t>
      </w:r>
      <w:r>
        <w:t>zahrnují: odbornou/pracovní profilaci</w:t>
      </w:r>
      <w:r w:rsidRPr="002C0419">
        <w:t xml:space="preserve">, </w:t>
      </w:r>
      <w:r>
        <w:t xml:space="preserve">nalezení zaměstnání, </w:t>
      </w:r>
      <w:r w:rsidRPr="002C0419">
        <w:t>analýzu</w:t>
      </w:r>
      <w:r w:rsidR="00621B07">
        <w:t xml:space="preserve"> </w:t>
      </w:r>
      <w:r>
        <w:t>zaměstnání/práce</w:t>
      </w:r>
      <w:r w:rsidR="00AD4C40">
        <w:t xml:space="preserve"> </w:t>
      </w:r>
      <w:r w:rsidRPr="002C0419">
        <w:t>a umístění</w:t>
      </w:r>
      <w:r>
        <w:t xml:space="preserve">, výcvik v zaměstnání a další </w:t>
      </w:r>
      <w:r w:rsidRPr="002C0419">
        <w:t>sledování.</w:t>
      </w:r>
    </w:p>
    <w:p w:rsidR="00F50C6D" w:rsidRPr="00AE60D8" w:rsidRDefault="00F50C6D" w:rsidP="00F50C6D">
      <w:r w:rsidRPr="00AE60D8">
        <w:t>Z různých zdrojů existují různé odhady snížení výdělků spojeného s různými typy zdravotního postižení. Podobně jako u ostatní populace se průměrné hodinové mzdy zdravotně postižených pracovníků zvyšují s vyšší kvalifikací. Je to kombinace zdravotního postižení a nižšího dosaženého vzdělání, která znevýhodňuje osoby se zdravotním postižením, pokud jde o platy.</w:t>
      </w:r>
    </w:p>
    <w:p w:rsidR="00F50C6D" w:rsidRDefault="00621B07" w:rsidP="00F50C6D">
      <w:pPr>
        <w:pStyle w:val="Zhlav"/>
        <w:tabs>
          <w:tab w:val="clear" w:pos="4536"/>
          <w:tab w:val="clear" w:pos="9072"/>
        </w:tabs>
      </w:pPr>
      <w:r>
        <w:t xml:space="preserve">Rovnost </w:t>
      </w:r>
      <w:r w:rsidR="00F50C6D" w:rsidRPr="00AE60D8">
        <w:t>v oblasti zaměstnání znamená více než jen ce</w:t>
      </w:r>
      <w:r w:rsidR="00F50C6D">
        <w:t>lkovou míru zaměstn</w:t>
      </w:r>
      <w:r w:rsidR="00F50C6D">
        <w:t>a</w:t>
      </w:r>
      <w:r>
        <w:softHyphen/>
      </w:r>
      <w:r w:rsidR="00F50C6D">
        <w:t>nosti</w:t>
      </w:r>
      <w:r>
        <w:t xml:space="preserve"> </w:t>
      </w:r>
      <w:r w:rsidR="00F50C6D">
        <w:t>- trh</w:t>
      </w:r>
      <w:r w:rsidR="00F50C6D" w:rsidRPr="00AE60D8">
        <w:t xml:space="preserve"> práce, kde je většina zdravotně postižených lidí zaměstnaná v málo plac</w:t>
      </w:r>
      <w:r w:rsidR="00F50C6D" w:rsidRPr="00AE60D8">
        <w:t>e</w:t>
      </w:r>
      <w:r w:rsidR="00F50C6D" w:rsidRPr="00AE60D8">
        <w:t>ných,</w:t>
      </w:r>
      <w:r>
        <w:t xml:space="preserve"> </w:t>
      </w:r>
      <w:r w:rsidR="00F50C6D" w:rsidRPr="00AE60D8">
        <w:t>nekvalifikovaných zaměstnáních, není rovnoprávný. Aby bylo dosaženo skutečné rovnosti na trhu práce, musí být zdravotně postižen</w:t>
      </w:r>
      <w:r w:rsidR="00F50C6D">
        <w:t>í</w:t>
      </w:r>
      <w:r w:rsidR="00F50C6D" w:rsidRPr="00AE60D8">
        <w:t xml:space="preserve"> lidé podporováni tak</w:t>
      </w:r>
      <w:r w:rsidR="00F50C6D">
        <w:t xml:space="preserve">, </w:t>
      </w:r>
      <w:r w:rsidR="00F50C6D" w:rsidRPr="00AE60D8">
        <w:t xml:space="preserve">aby </w:t>
      </w:r>
      <w:r w:rsidR="00F50C6D">
        <w:t xml:space="preserve">měli možnost </w:t>
      </w:r>
      <w:r w:rsidR="00F50C6D" w:rsidRPr="00AE60D8">
        <w:t>získa</w:t>
      </w:r>
      <w:r w:rsidR="00F50C6D">
        <w:t>t</w:t>
      </w:r>
      <w:r w:rsidR="00F50C6D" w:rsidRPr="00AE60D8">
        <w:t xml:space="preserve"> odborné dovednosti a kvalifikace, které potřebují k dosažení svého potenciálu, a měli rovný přístup k </w:t>
      </w:r>
      <w:r w:rsidR="00F50C6D">
        <w:t>zaměstnáním</w:t>
      </w:r>
      <w:r w:rsidR="00F50C6D" w:rsidRPr="00AE60D8">
        <w:t xml:space="preserve"> v rámci celé ekonomiky</w:t>
      </w:r>
      <w:r w:rsidR="00F50C6D">
        <w:t xml:space="preserve">, </w:t>
      </w:r>
      <w:r w:rsidR="00F50C6D" w:rsidRPr="009136B3">
        <w:t>včetně mo</w:t>
      </w:r>
      <w:r w:rsidR="00F50C6D" w:rsidRPr="009136B3">
        <w:t>ž</w:t>
      </w:r>
      <w:r w:rsidR="00F50C6D" w:rsidRPr="009136B3">
        <w:t>nosti pohybu po zemi, aby získali zaměstnání, které skutečně chtějí.</w:t>
      </w:r>
    </w:p>
    <w:p w:rsidR="009D158B" w:rsidRDefault="009D158B" w:rsidP="00F50C6D">
      <w:pPr>
        <w:pStyle w:val="Zhlav"/>
        <w:tabs>
          <w:tab w:val="clear" w:pos="4536"/>
          <w:tab w:val="clear" w:pos="9072"/>
        </w:tabs>
      </w:pPr>
    </w:p>
    <w:p w:rsidR="009D158B" w:rsidRPr="00B25BA4" w:rsidRDefault="009D158B" w:rsidP="00621B07">
      <w:pPr>
        <w:pStyle w:val="Nadpis1"/>
        <w:spacing w:after="480"/>
      </w:pPr>
      <w:r>
        <w:br w:type="page"/>
      </w:r>
      <w:bookmarkStart w:id="89" w:name="_Toc323026953"/>
      <w:r w:rsidRPr="00B25BA4">
        <w:lastRenderedPageBreak/>
        <w:t>Prameny</w:t>
      </w:r>
      <w:bookmarkEnd w:id="89"/>
    </w:p>
    <w:p w:rsidR="00621B07" w:rsidRDefault="009D158B" w:rsidP="00621B07">
      <w:pPr>
        <w:pStyle w:val="Zkladntext"/>
        <w:spacing w:after="0"/>
        <w:ind w:firstLine="0"/>
        <w:jc w:val="left"/>
        <w:rPr>
          <w:u w:val="none"/>
        </w:rPr>
      </w:pPr>
      <w:r w:rsidRPr="00B25BA4">
        <w:rPr>
          <w:i/>
          <w:u w:val="none"/>
        </w:rPr>
        <w:t>Disabled people.</w:t>
      </w:r>
      <w:r w:rsidRPr="00B25BA4">
        <w:rPr>
          <w:u w:val="none"/>
        </w:rPr>
        <w:t xml:space="preserve"> In: Directgov [online] 2012. </w:t>
      </w:r>
    </w:p>
    <w:p w:rsidR="009D158B" w:rsidRPr="00B25BA4" w:rsidRDefault="009D158B" w:rsidP="00621B07">
      <w:pPr>
        <w:pStyle w:val="Zkladntext"/>
        <w:spacing w:after="240"/>
        <w:ind w:firstLine="0"/>
        <w:jc w:val="left"/>
      </w:pPr>
      <w:r w:rsidRPr="00B25BA4">
        <w:rPr>
          <w:u w:val="none"/>
        </w:rPr>
        <w:t>Dostupné z:</w:t>
      </w:r>
      <w:r>
        <w:rPr>
          <w:b/>
        </w:rPr>
        <w:t xml:space="preserve"> </w:t>
      </w:r>
      <w:hyperlink r:id="rId28" w:history="1">
        <w:r w:rsidRPr="00B25BA4">
          <w:rPr>
            <w:rStyle w:val="Hypertextovodkaz"/>
          </w:rPr>
          <w:t>http://www.direct.gov.uk/en/DisabledPeople/index.htm</w:t>
        </w:r>
      </w:hyperlink>
    </w:p>
    <w:p w:rsidR="00621B07" w:rsidRDefault="009D158B" w:rsidP="00621B07">
      <w:pPr>
        <w:pStyle w:val="Zkladntext"/>
        <w:spacing w:after="0"/>
        <w:ind w:firstLine="0"/>
        <w:jc w:val="left"/>
        <w:rPr>
          <w:u w:val="none"/>
        </w:rPr>
      </w:pPr>
      <w:r w:rsidRPr="00B25BA4">
        <w:rPr>
          <w:i/>
          <w:u w:val="none"/>
        </w:rPr>
        <w:t>Disability.</w:t>
      </w:r>
      <w:r w:rsidRPr="00B25BA4">
        <w:rPr>
          <w:u w:val="none"/>
        </w:rPr>
        <w:t xml:space="preserve"> In: Department for Work and Pensions. [online] 2012. </w:t>
      </w:r>
    </w:p>
    <w:p w:rsidR="009D158B" w:rsidRPr="00B25BA4" w:rsidRDefault="009D158B" w:rsidP="00147977">
      <w:pPr>
        <w:pStyle w:val="Zkladntext"/>
        <w:ind w:firstLine="0"/>
        <w:jc w:val="left"/>
      </w:pPr>
      <w:r w:rsidRPr="00B25BA4">
        <w:rPr>
          <w:u w:val="none"/>
        </w:rPr>
        <w:t>Dostupné z:</w:t>
      </w:r>
      <w:r w:rsidRPr="00B25BA4">
        <w:t xml:space="preserve"> </w:t>
      </w:r>
      <w:hyperlink r:id="rId29" w:history="1">
        <w:r w:rsidRPr="00B25BA4">
          <w:rPr>
            <w:rStyle w:val="Hypertextovodkaz"/>
          </w:rPr>
          <w:t>http://www.dwp.gov.uk/policy/disability/</w:t>
        </w:r>
      </w:hyperlink>
    </w:p>
    <w:p w:rsidR="009D158B" w:rsidRPr="00B25BA4" w:rsidRDefault="009D158B" w:rsidP="00621B07">
      <w:pPr>
        <w:pStyle w:val="Zkladntext"/>
        <w:spacing w:after="240"/>
        <w:ind w:firstLine="0"/>
        <w:jc w:val="left"/>
      </w:pPr>
      <w:r w:rsidRPr="00B25BA4">
        <w:rPr>
          <w:i/>
          <w:u w:val="none"/>
        </w:rPr>
        <w:t>Disability and the Equality Act 2010.</w:t>
      </w:r>
      <w:r w:rsidRPr="00B25BA4">
        <w:rPr>
          <w:u w:val="none"/>
        </w:rPr>
        <w:t xml:space="preserve"> In: Directgov. Disabled people [online] 2011. [cit.</w:t>
      </w:r>
      <w:r w:rsidR="00020264">
        <w:rPr>
          <w:u w:val="none"/>
        </w:rPr>
        <w:t xml:space="preserve"> </w:t>
      </w:r>
      <w:proofErr w:type="gramStart"/>
      <w:r w:rsidRPr="00B25BA4">
        <w:rPr>
          <w:u w:val="none"/>
        </w:rPr>
        <w:t>20.6.2011</w:t>
      </w:r>
      <w:proofErr w:type="gramEnd"/>
      <w:r w:rsidRPr="00B25BA4">
        <w:rPr>
          <w:u w:val="none"/>
        </w:rPr>
        <w:t>] Dostupné z:</w:t>
      </w:r>
      <w:r w:rsidRPr="00B25BA4">
        <w:t xml:space="preserve"> </w:t>
      </w:r>
      <w:hyperlink r:id="rId30" w:history="1">
        <w:r w:rsidRPr="00B25BA4">
          <w:rPr>
            <w:rStyle w:val="Hypertextovodkaz"/>
          </w:rPr>
          <w:t>http://www.direct.gov.uk/en/DisabledPeople/RightsAndObli</w:t>
        </w:r>
        <w:r w:rsidR="00621B07">
          <w:rPr>
            <w:rStyle w:val="Hypertextovodkaz"/>
          </w:rPr>
          <w:t xml:space="preserve"> </w:t>
        </w:r>
        <w:r w:rsidRPr="00B25BA4">
          <w:rPr>
            <w:rStyle w:val="Hypertextovodkaz"/>
          </w:rPr>
          <w:t>gations/Di</w:t>
        </w:r>
        <w:r w:rsidRPr="00B25BA4">
          <w:rPr>
            <w:rStyle w:val="Hypertextovodkaz"/>
          </w:rPr>
          <w:t>s</w:t>
        </w:r>
        <w:r w:rsidRPr="00B25BA4">
          <w:rPr>
            <w:rStyle w:val="Hypertextovodkaz"/>
          </w:rPr>
          <w:t>abilityRights/DG_4001068</w:t>
        </w:r>
      </w:hyperlink>
    </w:p>
    <w:p w:rsidR="00621B07" w:rsidRDefault="009D158B" w:rsidP="00621B07">
      <w:pPr>
        <w:spacing w:after="0"/>
        <w:ind w:firstLine="0"/>
        <w:jc w:val="left"/>
      </w:pPr>
      <w:proofErr w:type="gramStart"/>
      <w:r w:rsidRPr="007E0BF9">
        <w:rPr>
          <w:i/>
          <w:kern w:val="36"/>
          <w:lang w:val="en"/>
        </w:rPr>
        <w:t>Equality Act 2010.</w:t>
      </w:r>
      <w:proofErr w:type="gramEnd"/>
      <w:r>
        <w:rPr>
          <w:kern w:val="36"/>
          <w:lang w:val="en"/>
        </w:rPr>
        <w:t xml:space="preserve"> In: Home Office. </w:t>
      </w:r>
      <w:r w:rsidRPr="007E0BF9">
        <w:t xml:space="preserve">[online] 2011. </w:t>
      </w:r>
      <w:r w:rsidRPr="009925FC">
        <w:t xml:space="preserve">[cit. </w:t>
      </w:r>
      <w:proofErr w:type="gramStart"/>
      <w:r w:rsidRPr="009925FC">
        <w:t>29.4.11</w:t>
      </w:r>
      <w:proofErr w:type="gramEnd"/>
      <w:r w:rsidRPr="009925FC">
        <w:t>]</w:t>
      </w:r>
      <w:r>
        <w:t xml:space="preserve">. </w:t>
      </w:r>
    </w:p>
    <w:p w:rsidR="009D158B" w:rsidRDefault="009D158B" w:rsidP="00621B07">
      <w:pPr>
        <w:spacing w:after="240"/>
        <w:ind w:firstLine="0"/>
      </w:pPr>
      <w:r>
        <w:t xml:space="preserve">Dostupné z: </w:t>
      </w:r>
      <w:hyperlink r:id="rId31" w:history="1">
        <w:r w:rsidRPr="00860CDF">
          <w:rPr>
            <w:rStyle w:val="Hypertextovodkaz"/>
          </w:rPr>
          <w:t>http://www.equal</w:t>
        </w:r>
        <w:r w:rsidRPr="00860CDF">
          <w:rPr>
            <w:rStyle w:val="Hypertextovodkaz"/>
          </w:rPr>
          <w:t>i</w:t>
        </w:r>
        <w:r w:rsidRPr="00860CDF">
          <w:rPr>
            <w:rStyle w:val="Hypertextovodkaz"/>
          </w:rPr>
          <w:t>ties.gov.uk/equality_ac</w:t>
        </w:r>
        <w:r w:rsidRPr="00860CDF">
          <w:rPr>
            <w:rStyle w:val="Hypertextovodkaz"/>
          </w:rPr>
          <w:t>t</w:t>
        </w:r>
        <w:r w:rsidRPr="00860CDF">
          <w:rPr>
            <w:rStyle w:val="Hypertextovodkaz"/>
          </w:rPr>
          <w:t>_2010.aspx</w:t>
        </w:r>
      </w:hyperlink>
    </w:p>
    <w:p w:rsidR="009D158B" w:rsidRDefault="009D158B" w:rsidP="00621B07">
      <w:pPr>
        <w:spacing w:after="240"/>
        <w:ind w:firstLine="0"/>
      </w:pPr>
      <w:r w:rsidRPr="007E0BF9">
        <w:rPr>
          <w:rFonts w:cs="Arial"/>
          <w:i/>
          <w:kern w:val="36"/>
          <w:szCs w:val="20"/>
          <w:lang w:val="en"/>
        </w:rPr>
        <w:t xml:space="preserve">Sickness, Disability and Work: Breaking the Barriers (Vol. 2) </w:t>
      </w:r>
      <w:smartTag w:uri="urn:schemas-microsoft-com:office:smarttags" w:element="country-region">
        <w:r w:rsidRPr="007E0BF9">
          <w:rPr>
            <w:rFonts w:cs="Arial"/>
            <w:i/>
            <w:szCs w:val="20"/>
            <w:lang w:val="en"/>
          </w:rPr>
          <w:t>Australia</w:t>
        </w:r>
      </w:smartTag>
      <w:r w:rsidRPr="007E0BF9">
        <w:rPr>
          <w:rFonts w:cs="Arial"/>
          <w:i/>
          <w:szCs w:val="20"/>
          <w:lang w:val="en"/>
        </w:rPr>
        <w:t xml:space="preserve">, </w:t>
      </w:r>
      <w:smartTag w:uri="urn:schemas-microsoft-com:office:smarttags" w:element="country-region">
        <w:r w:rsidRPr="007E0BF9">
          <w:rPr>
            <w:rFonts w:cs="Arial"/>
            <w:i/>
            <w:szCs w:val="20"/>
            <w:lang w:val="en"/>
          </w:rPr>
          <w:t>Luxembourg</w:t>
        </w:r>
      </w:smartTag>
      <w:r w:rsidRPr="007E0BF9">
        <w:rPr>
          <w:rFonts w:cs="Arial"/>
          <w:i/>
          <w:szCs w:val="20"/>
          <w:lang w:val="en"/>
        </w:rPr>
        <w:t xml:space="preserve">, </w:t>
      </w:r>
      <w:smartTag w:uri="urn:schemas-microsoft-com:office:smarttags" w:element="country-region">
        <w:r w:rsidRPr="007E0BF9">
          <w:rPr>
            <w:rFonts w:cs="Arial"/>
            <w:i/>
            <w:szCs w:val="20"/>
            <w:lang w:val="en"/>
          </w:rPr>
          <w:t>Spain</w:t>
        </w:r>
      </w:smartTag>
      <w:r w:rsidRPr="007E0BF9">
        <w:rPr>
          <w:rFonts w:cs="Arial"/>
          <w:i/>
          <w:szCs w:val="20"/>
          <w:lang w:val="en"/>
        </w:rPr>
        <w:t xml:space="preserve"> and the </w:t>
      </w:r>
      <w:smartTag w:uri="urn:schemas-microsoft-com:office:smarttags" w:element="country-region">
        <w:smartTag w:uri="urn:schemas-microsoft-com:office:smarttags" w:element="place">
          <w:r w:rsidRPr="007E0BF9">
            <w:rPr>
              <w:rFonts w:cs="Arial"/>
              <w:i/>
              <w:szCs w:val="20"/>
              <w:lang w:val="en"/>
            </w:rPr>
            <w:t>United Kingdom</w:t>
          </w:r>
        </w:smartTag>
      </w:smartTag>
      <w:r w:rsidRPr="007E0BF9">
        <w:rPr>
          <w:rFonts w:cs="Arial"/>
          <w:i/>
          <w:szCs w:val="20"/>
          <w:lang w:val="en"/>
        </w:rPr>
        <w:t>.</w:t>
      </w:r>
      <w:r w:rsidR="00020264">
        <w:rPr>
          <w:rFonts w:cs="Arial"/>
          <w:szCs w:val="20"/>
          <w:lang w:val="en"/>
        </w:rPr>
        <w:t xml:space="preserve"> </w:t>
      </w:r>
      <w:smartTag w:uri="urn:schemas-microsoft-com:office:smarttags" w:element="City">
        <w:smartTag w:uri="urn:schemas-microsoft-com:office:smarttags" w:element="place">
          <w:r w:rsidRPr="00C14093">
            <w:rPr>
              <w:rFonts w:cs="Arial"/>
              <w:szCs w:val="20"/>
              <w:lang w:val="en"/>
            </w:rPr>
            <w:t>Paris</w:t>
          </w:r>
        </w:smartTag>
      </w:smartTag>
      <w:r>
        <w:rPr>
          <w:rFonts w:cs="Arial"/>
          <w:szCs w:val="20"/>
          <w:lang w:val="en"/>
        </w:rPr>
        <w:t>:</w:t>
      </w:r>
      <w:r w:rsidRPr="00C14093">
        <w:rPr>
          <w:rFonts w:cs="Arial"/>
          <w:szCs w:val="20"/>
          <w:lang w:val="en"/>
        </w:rPr>
        <w:t xml:space="preserve"> OECD</w:t>
      </w:r>
      <w:r>
        <w:rPr>
          <w:rFonts w:cs="Arial"/>
          <w:szCs w:val="20"/>
          <w:lang w:val="en"/>
        </w:rPr>
        <w:t>,</w:t>
      </w:r>
      <w:r w:rsidRPr="00C14093">
        <w:rPr>
          <w:rFonts w:cs="Arial"/>
          <w:szCs w:val="20"/>
          <w:lang w:val="en"/>
        </w:rPr>
        <w:t xml:space="preserve"> 2007.</w:t>
      </w:r>
      <w:r>
        <w:rPr>
          <w:rFonts w:cs="Arial"/>
          <w:szCs w:val="20"/>
          <w:lang w:val="en"/>
        </w:rPr>
        <w:t xml:space="preserve"> </w:t>
      </w:r>
      <w:r w:rsidRPr="006B74FE">
        <w:t>ISBN 978-92-64-03815-8</w:t>
      </w:r>
      <w:r>
        <w:t>.</w:t>
      </w:r>
    </w:p>
    <w:p w:rsidR="009D158B" w:rsidRDefault="009D158B" w:rsidP="00621B07">
      <w:pPr>
        <w:spacing w:after="240"/>
        <w:ind w:firstLine="0"/>
        <w:rPr>
          <w:color w:val="000000"/>
          <w:szCs w:val="20"/>
        </w:rPr>
      </w:pPr>
      <w:r w:rsidRPr="007E0BF9">
        <w:rPr>
          <w:i/>
        </w:rPr>
        <w:t>Research into the Economic Participation and Inclusion of Disabled People in the North West of England. A</w:t>
      </w:r>
      <w:r w:rsidR="00621B07">
        <w:rPr>
          <w:i/>
        </w:rPr>
        <w:t xml:space="preserve"> </w:t>
      </w:r>
      <w:r w:rsidRPr="007E0BF9">
        <w:rPr>
          <w:i/>
        </w:rPr>
        <w:t>report to the North West Development Agency.</w:t>
      </w:r>
      <w:r>
        <w:t xml:space="preserve"> Manchester: </w:t>
      </w:r>
      <w:proofErr w:type="gramStart"/>
      <w:r w:rsidRPr="00A82F04">
        <w:rPr>
          <w:lang w:val="en"/>
        </w:rPr>
        <w:t xml:space="preserve">Ekosgen in parternship with Breakthrough </w:t>
      </w:r>
      <w:smartTag w:uri="urn:schemas-microsoft-com:office:smarttags" w:element="country-region">
        <w:smartTag w:uri="urn:schemas-microsoft-com:office:smarttags" w:element="place">
          <w:r w:rsidRPr="00A82F04">
            <w:rPr>
              <w:lang w:val="en"/>
            </w:rPr>
            <w:t>UK</w:t>
          </w:r>
        </w:smartTag>
      </w:smartTag>
      <w:r>
        <w:rPr>
          <w:lang w:val="en"/>
        </w:rPr>
        <w:t>,</w:t>
      </w:r>
      <w:r>
        <w:t xml:space="preserve"> 2010.</w:t>
      </w:r>
      <w:proofErr w:type="gramEnd"/>
      <w:r>
        <w:t xml:space="preserve"> [cit. </w:t>
      </w:r>
      <w:proofErr w:type="gramStart"/>
      <w:r>
        <w:t>28.7.11</w:t>
      </w:r>
      <w:proofErr w:type="gramEnd"/>
      <w:r>
        <w:t xml:space="preserve">]. Dostupné z: </w:t>
      </w:r>
      <w:hyperlink r:id="rId32" w:history="1">
        <w:r w:rsidRPr="00122324">
          <w:rPr>
            <w:rStyle w:val="Hypertextovodkaz"/>
          </w:rPr>
          <w:t>http://www.breakthrough-uk.co.uk/OurWork/training_and_consultancy/soluti</w:t>
        </w:r>
        <w:r w:rsidRPr="00122324">
          <w:rPr>
            <w:rStyle w:val="Hypertextovodkaz"/>
          </w:rPr>
          <w:t>o</w:t>
        </w:r>
        <w:r w:rsidRPr="00122324">
          <w:rPr>
            <w:rStyle w:val="Hypertextovodkaz"/>
          </w:rPr>
          <w:t>ns</w:t>
        </w:r>
      </w:hyperlink>
    </w:p>
    <w:p w:rsidR="009D158B" w:rsidRDefault="009D158B" w:rsidP="00621B07">
      <w:pPr>
        <w:spacing w:after="240"/>
        <w:ind w:firstLine="0"/>
      </w:pPr>
      <w:proofErr w:type="gramStart"/>
      <w:r w:rsidRPr="00660133">
        <w:rPr>
          <w:i/>
          <w:lang w:val="en"/>
        </w:rPr>
        <w:t>Employment rights and the Equality Act 2010.</w:t>
      </w:r>
      <w:proofErr w:type="gramEnd"/>
      <w:r>
        <w:rPr>
          <w:lang w:val="en"/>
        </w:rPr>
        <w:t xml:space="preserve"> </w:t>
      </w:r>
      <w:r w:rsidRPr="00660133">
        <w:t>In: Directgov.</w:t>
      </w:r>
      <w:r>
        <w:t xml:space="preserve"> </w:t>
      </w:r>
      <w:r w:rsidRPr="00660133">
        <w:t>[online] 2011.</w:t>
      </w:r>
      <w:r w:rsidRPr="006320E1">
        <w:t xml:space="preserve"> [cit. </w:t>
      </w:r>
      <w:proofErr w:type="gramStart"/>
      <w:r w:rsidRPr="006320E1">
        <w:t>29.4.11</w:t>
      </w:r>
      <w:proofErr w:type="gramEnd"/>
      <w:r w:rsidRPr="006320E1">
        <w:t>]</w:t>
      </w:r>
      <w:r w:rsidR="00621B07">
        <w:t xml:space="preserve">. </w:t>
      </w:r>
      <w:r w:rsidRPr="006320E1">
        <w:t>Dostupné</w:t>
      </w:r>
      <w:r>
        <w:t xml:space="preserve"> z</w:t>
      </w:r>
      <w:r w:rsidRPr="006320E1">
        <w:t xml:space="preserve">: </w:t>
      </w:r>
      <w:hyperlink r:id="rId33" w:history="1">
        <w:r w:rsidRPr="00860CDF">
          <w:rPr>
            <w:rStyle w:val="Hypertextovodkaz"/>
          </w:rPr>
          <w:t>http://www.direct.gov.uk/en/DisabledPeople/Employmentsup</w:t>
        </w:r>
        <w:r w:rsidR="00621B07">
          <w:rPr>
            <w:rStyle w:val="Hypertextovodkaz"/>
          </w:rPr>
          <w:t xml:space="preserve"> </w:t>
        </w:r>
        <w:r w:rsidRPr="00860CDF">
          <w:rPr>
            <w:rStyle w:val="Hypertextovodkaz"/>
          </w:rPr>
          <w:t>port/YourEmploymentRights/DG_4001071</w:t>
        </w:r>
      </w:hyperlink>
    </w:p>
    <w:p w:rsidR="009D158B" w:rsidRDefault="009D158B" w:rsidP="00621B07">
      <w:pPr>
        <w:spacing w:after="240"/>
        <w:ind w:firstLine="0"/>
      </w:pPr>
      <w:proofErr w:type="gramStart"/>
      <w:r w:rsidRPr="005F53CA">
        <w:rPr>
          <w:i/>
          <w:lang w:val="en"/>
        </w:rPr>
        <w:t>Employment Support.</w:t>
      </w:r>
      <w:proofErr w:type="gramEnd"/>
      <w:r>
        <w:rPr>
          <w:lang w:val="en"/>
        </w:rPr>
        <w:t xml:space="preserve"> In: </w:t>
      </w:r>
      <w:r w:rsidRPr="005F53CA">
        <w:t>Directgov. Disabled people [online] 201</w:t>
      </w:r>
      <w:r>
        <w:t xml:space="preserve">2. Dostupné z: </w:t>
      </w:r>
      <w:hyperlink r:id="rId34" w:history="1">
        <w:r w:rsidRPr="00A871AF">
          <w:rPr>
            <w:rStyle w:val="Hypertextovodkaz"/>
          </w:rPr>
          <w:t>http://www.direct.gov.uk/en/DisabledPeople/Employmentsupport/index.htm</w:t>
        </w:r>
      </w:hyperlink>
    </w:p>
    <w:p w:rsidR="009D158B" w:rsidRDefault="009D158B" w:rsidP="00621B07">
      <w:pPr>
        <w:spacing w:after="240"/>
        <w:ind w:firstLine="0"/>
        <w:jc w:val="left"/>
      </w:pPr>
      <w:r w:rsidRPr="00513787">
        <w:rPr>
          <w:i/>
        </w:rPr>
        <w:t xml:space="preserve">Equality Act Codes of Practice. </w:t>
      </w:r>
      <w:r>
        <w:t xml:space="preserve">In: EHRC. [online]. 2011 [cit. </w:t>
      </w:r>
      <w:proofErr w:type="gramStart"/>
      <w:r>
        <w:t>19.5.11</w:t>
      </w:r>
      <w:proofErr w:type="gramEnd"/>
      <w:r>
        <w:t xml:space="preserve">]. Dostupné z: </w:t>
      </w:r>
      <w:hyperlink r:id="rId35" w:history="1">
        <w:r w:rsidRPr="003B6C27">
          <w:rPr>
            <w:rStyle w:val="Hypertextovodkaz"/>
          </w:rPr>
          <w:t>http://www.equalityhumanrights.com/legal-and-policy/equality-act/equality-act-codes-of-practice/</w:t>
        </w:r>
      </w:hyperlink>
    </w:p>
    <w:p w:rsidR="009D158B" w:rsidRDefault="009D158B" w:rsidP="00621B07">
      <w:pPr>
        <w:spacing w:after="240"/>
        <w:ind w:firstLine="0"/>
      </w:pPr>
      <w:r w:rsidRPr="006140EE">
        <w:rPr>
          <w:bCs/>
          <w:i/>
          <w:iCs/>
        </w:rPr>
        <w:t>E</w:t>
      </w:r>
      <w:r w:rsidR="00621B07">
        <w:rPr>
          <w:bCs/>
          <w:i/>
          <w:iCs/>
        </w:rPr>
        <w:t xml:space="preserve">mployment Statutory </w:t>
      </w:r>
      <w:r>
        <w:rPr>
          <w:bCs/>
          <w:i/>
          <w:iCs/>
        </w:rPr>
        <w:t>Code of Practice</w:t>
      </w:r>
      <w:r>
        <w:t>. London: Equality and Human Rights Commi</w:t>
      </w:r>
      <w:r>
        <w:t>s</w:t>
      </w:r>
      <w:r>
        <w:t>sion (EHRC), 2011.</w:t>
      </w:r>
      <w:r w:rsidR="00020264">
        <w:t xml:space="preserve"> </w:t>
      </w:r>
      <w:r>
        <w:t>ISBN</w:t>
      </w:r>
      <w:r w:rsidRPr="006D5B91">
        <w:t xml:space="preserve"> 978</w:t>
      </w:r>
      <w:r>
        <w:t>-</w:t>
      </w:r>
      <w:r w:rsidRPr="006D5B91">
        <w:t>0</w:t>
      </w:r>
      <w:r>
        <w:t>-</w:t>
      </w:r>
      <w:r w:rsidRPr="006D5B91">
        <w:t>10</w:t>
      </w:r>
      <w:r>
        <w:t>-</w:t>
      </w:r>
      <w:r w:rsidRPr="006D5B91">
        <w:t>850973</w:t>
      </w:r>
      <w:r>
        <w:t>-</w:t>
      </w:r>
      <w:r w:rsidRPr="006D5B91">
        <w:t>5</w:t>
      </w:r>
      <w:r>
        <w:t xml:space="preserve">. Dostupné také z: </w:t>
      </w:r>
      <w:hyperlink r:id="rId36" w:history="1">
        <w:r w:rsidRPr="003B6C27">
          <w:rPr>
            <w:rStyle w:val="Hypertextovodkaz"/>
          </w:rPr>
          <w:t>http://www.</w:t>
        </w:r>
        <w:r w:rsidR="00621B07">
          <w:rPr>
            <w:rStyle w:val="Hypertextovodkaz"/>
          </w:rPr>
          <w:t xml:space="preserve"> </w:t>
        </w:r>
        <w:r w:rsidRPr="003B6C27">
          <w:rPr>
            <w:rStyle w:val="Hypertextovodkaz"/>
          </w:rPr>
          <w:t>equalityhumanrights.com/legal-and-policy/equality-act/equality-act-codes-of-practice/</w:t>
        </w:r>
      </w:hyperlink>
    </w:p>
    <w:p w:rsidR="009D158B" w:rsidRPr="008E6E8E" w:rsidRDefault="009D158B" w:rsidP="00621B07">
      <w:pPr>
        <w:autoSpaceDE w:val="0"/>
        <w:autoSpaceDN w:val="0"/>
        <w:adjustRightInd w:val="0"/>
        <w:spacing w:after="240"/>
        <w:ind w:firstLine="0"/>
      </w:pPr>
      <w:r w:rsidRPr="005F53CA">
        <w:rPr>
          <w:i/>
        </w:rPr>
        <w:t>Disability and Work. A trade union quide to the law and good praktice.</w:t>
      </w:r>
      <w:r>
        <w:t xml:space="preserve"> Revised edition 2011. London: Trades</w:t>
      </w:r>
      <w:r w:rsidR="00621B07" w:rsidRPr="00621B07">
        <w:rPr>
          <w:sz w:val="12"/>
          <w:szCs w:val="12"/>
        </w:rPr>
        <w:t xml:space="preserve"> </w:t>
      </w:r>
      <w:r>
        <w:t>Union Congress,</w:t>
      </w:r>
      <w:r w:rsidRPr="00621B07">
        <w:rPr>
          <w:sz w:val="12"/>
          <w:szCs w:val="12"/>
        </w:rPr>
        <w:t xml:space="preserve"> </w:t>
      </w:r>
      <w:r>
        <w:t>2010.</w:t>
      </w:r>
      <w:r w:rsidR="00020264" w:rsidRPr="00621B07">
        <w:rPr>
          <w:sz w:val="12"/>
          <w:szCs w:val="12"/>
        </w:rPr>
        <w:t xml:space="preserve"> </w:t>
      </w:r>
      <w:r w:rsidRPr="008E6E8E">
        <w:t>ISBN 978-1-85006-901-0</w:t>
      </w:r>
      <w:r>
        <w:t xml:space="preserve">. Dostupné také z: </w:t>
      </w:r>
      <w:hyperlink r:id="rId37" w:history="1">
        <w:r w:rsidRPr="007736C5">
          <w:rPr>
            <w:rStyle w:val="Hypertextovodkaz"/>
          </w:rPr>
          <w:t>http://www.tuc.org.uk/extras/disabilityandwork.pdf</w:t>
        </w:r>
      </w:hyperlink>
    </w:p>
    <w:p w:rsidR="009D158B" w:rsidRPr="00621B07" w:rsidRDefault="009D158B" w:rsidP="00621B07">
      <w:pPr>
        <w:spacing w:after="240"/>
        <w:ind w:firstLine="0"/>
        <w:jc w:val="left"/>
        <w:rPr>
          <w:sz w:val="19"/>
          <w:szCs w:val="19"/>
        </w:rPr>
      </w:pPr>
      <w:r w:rsidRPr="005F53CA">
        <w:rPr>
          <w:i/>
        </w:rPr>
        <w:t>Guidance on matters to be taken into account in determining questions relating to the definition of disability.</w:t>
      </w:r>
      <w:r>
        <w:t xml:space="preserve"> London: </w:t>
      </w:r>
      <w:r w:rsidRPr="00F25367">
        <w:t xml:space="preserve">Secretary of </w:t>
      </w:r>
      <w:proofErr w:type="gramStart"/>
      <w:r w:rsidRPr="00F25367">
        <w:t>State</w:t>
      </w:r>
      <w:proofErr w:type="gramEnd"/>
      <w:r>
        <w:t xml:space="preserve">. [cit. </w:t>
      </w:r>
      <w:proofErr w:type="gramStart"/>
      <w:r>
        <w:t>21.6.11</w:t>
      </w:r>
      <w:proofErr w:type="gramEnd"/>
      <w:r>
        <w:t xml:space="preserve">]. Dostupné z: </w:t>
      </w:r>
      <w:hyperlink r:id="rId38" w:history="1">
        <w:r w:rsidRPr="00621B07">
          <w:rPr>
            <w:rStyle w:val="Hypertextovodkaz"/>
            <w:sz w:val="19"/>
            <w:szCs w:val="19"/>
          </w:rPr>
          <w:t>http://www.equalityhumanrights.com/uploaded_files/guidance_on_matters_to_be_taken_into_account_in_determining_qu</w:t>
        </w:r>
        <w:r w:rsidRPr="00621B07">
          <w:rPr>
            <w:rStyle w:val="Hypertextovodkaz"/>
            <w:sz w:val="19"/>
            <w:szCs w:val="19"/>
          </w:rPr>
          <w:t>e</w:t>
        </w:r>
        <w:r w:rsidRPr="00621B07">
          <w:rPr>
            <w:rStyle w:val="Hypertextovodkaz"/>
            <w:sz w:val="19"/>
            <w:szCs w:val="19"/>
          </w:rPr>
          <w:t>stions_relating_to_the_definition_of_disability.pdf</w:t>
        </w:r>
      </w:hyperlink>
    </w:p>
    <w:p w:rsidR="009D158B" w:rsidRDefault="009D158B" w:rsidP="00621B07">
      <w:pPr>
        <w:spacing w:after="240"/>
        <w:ind w:firstLine="0"/>
      </w:pPr>
      <w:r w:rsidRPr="005F53CA">
        <w:rPr>
          <w:i/>
        </w:rPr>
        <w:t>Disability benefits.</w:t>
      </w:r>
      <w:r w:rsidRPr="00B25F41">
        <w:t xml:space="preserve"> </w:t>
      </w:r>
      <w:r w:rsidRPr="007B6185">
        <w:t>In: Directgov [online] 2011.</w:t>
      </w:r>
      <w:r w:rsidRPr="00B25F41">
        <w:t xml:space="preserve"> [cit. </w:t>
      </w:r>
      <w:proofErr w:type="gramStart"/>
      <w:r w:rsidRPr="00B25F41">
        <w:t>27.6.11</w:t>
      </w:r>
      <w:proofErr w:type="gramEnd"/>
      <w:r w:rsidRPr="00B25F41">
        <w:t>]</w:t>
      </w:r>
      <w:r>
        <w:t>.</w:t>
      </w:r>
      <w:r w:rsidRPr="00B25F41">
        <w:t xml:space="preserve"> Dostupné</w:t>
      </w:r>
      <w:r>
        <w:t xml:space="preserve"> z</w:t>
      </w:r>
      <w:r w:rsidRPr="00B25F41">
        <w:t xml:space="preserve">: </w:t>
      </w:r>
      <w:hyperlink r:id="rId39" w:history="1">
        <w:r w:rsidRPr="00B25F41">
          <w:rPr>
            <w:rStyle w:val="Hypertextovodkaz"/>
          </w:rPr>
          <w:t>http://www.direct.gov.uk/en</w:t>
        </w:r>
        <w:r w:rsidRPr="00B25F41">
          <w:rPr>
            <w:rStyle w:val="Hypertextovodkaz"/>
          </w:rPr>
          <w:t>/</w:t>
        </w:r>
        <w:r w:rsidRPr="00B25F41">
          <w:rPr>
            <w:rStyle w:val="Hypertextovodkaz"/>
          </w:rPr>
          <w:t>MoneyTaxAndBenefits/</w:t>
        </w:r>
        <w:r w:rsidRPr="00B25F41">
          <w:rPr>
            <w:rStyle w:val="Hypertextovodkaz"/>
          </w:rPr>
          <w:t>B</w:t>
        </w:r>
        <w:r w:rsidRPr="00B25F41">
          <w:rPr>
            <w:rStyle w:val="Hypertextovodkaz"/>
          </w:rPr>
          <w:t>enefitsTaxCreditsAndOtherSupport/Disabledpeople/index.htm</w:t>
        </w:r>
      </w:hyperlink>
    </w:p>
    <w:p w:rsidR="009D158B" w:rsidRDefault="009D158B" w:rsidP="00621B07">
      <w:pPr>
        <w:spacing w:after="240"/>
        <w:ind w:firstLine="0"/>
        <w:jc w:val="left"/>
        <w:rPr>
          <w:color w:val="000000"/>
          <w:sz w:val="19"/>
          <w:szCs w:val="19"/>
        </w:rPr>
      </w:pPr>
      <w:r w:rsidRPr="007B6185">
        <w:rPr>
          <w:i/>
        </w:rPr>
        <w:t>The Work Capability Assessment.</w:t>
      </w:r>
      <w:r>
        <w:t xml:space="preserve"> </w:t>
      </w:r>
      <w:r w:rsidRPr="007B6185">
        <w:t>In: Directgov [online] 2011.</w:t>
      </w:r>
      <w:r w:rsidRPr="00B25F41">
        <w:t xml:space="preserve"> </w:t>
      </w:r>
      <w:r>
        <w:t xml:space="preserve">[cit. </w:t>
      </w:r>
      <w:proofErr w:type="gramStart"/>
      <w:r>
        <w:t>29.6.11</w:t>
      </w:r>
      <w:proofErr w:type="gramEnd"/>
      <w:r>
        <w:t xml:space="preserve">]. </w:t>
      </w:r>
      <w:r w:rsidRPr="00E3300C">
        <w:t>Dostupné</w:t>
      </w:r>
      <w:r>
        <w:t xml:space="preserve"> z</w:t>
      </w:r>
      <w:r w:rsidRPr="00E3300C">
        <w:t xml:space="preserve">: </w:t>
      </w:r>
      <w:hyperlink r:id="rId40" w:history="1">
        <w:r w:rsidRPr="00E3300C">
          <w:rPr>
            <w:rStyle w:val="Hypertextovodkaz"/>
            <w:sz w:val="19"/>
            <w:szCs w:val="19"/>
          </w:rPr>
          <w:t>http://www.direct.gov.uk/en/MoneyTaxAndBenefits/BenefitsTaxCreditsAndOtherSupport</w:t>
        </w:r>
        <w:r w:rsidR="00621B07">
          <w:rPr>
            <w:rStyle w:val="Hypertextovodkaz"/>
            <w:sz w:val="19"/>
            <w:szCs w:val="19"/>
          </w:rPr>
          <w:t xml:space="preserve"> </w:t>
        </w:r>
        <w:r w:rsidRPr="00E3300C">
          <w:rPr>
            <w:rStyle w:val="Hypertextovodkaz"/>
            <w:sz w:val="19"/>
            <w:szCs w:val="19"/>
          </w:rPr>
          <w:t>/Illorinjured/DG_172012</w:t>
        </w:r>
      </w:hyperlink>
    </w:p>
    <w:p w:rsidR="009D158B" w:rsidRDefault="009D158B" w:rsidP="00621B07">
      <w:pPr>
        <w:spacing w:after="240"/>
        <w:ind w:firstLine="0"/>
      </w:pPr>
      <w:r w:rsidRPr="00535078">
        <w:rPr>
          <w:i/>
        </w:rPr>
        <w:lastRenderedPageBreak/>
        <w:t xml:space="preserve">A guide to Employment and Support Allowance </w:t>
      </w:r>
      <w:r w:rsidR="00621B07">
        <w:rPr>
          <w:i/>
        </w:rPr>
        <w:t>-</w:t>
      </w:r>
      <w:r w:rsidRPr="00535078">
        <w:rPr>
          <w:i/>
        </w:rPr>
        <w:t xml:space="preserve"> The Work Capability Assessment.</w:t>
      </w:r>
      <w:r w:rsidR="00020264">
        <w:t xml:space="preserve"> </w:t>
      </w:r>
      <w:r>
        <w:t xml:space="preserve">London: DWP, 2011. [cit. </w:t>
      </w:r>
      <w:proofErr w:type="gramStart"/>
      <w:r>
        <w:t>12.7.11</w:t>
      </w:r>
      <w:proofErr w:type="gramEnd"/>
      <w:r>
        <w:t xml:space="preserve">]. Dostupné z: </w:t>
      </w:r>
      <w:hyperlink r:id="rId41" w:history="1">
        <w:r w:rsidRPr="001D16F2">
          <w:rPr>
            <w:rStyle w:val="Hypertextovodkaz"/>
          </w:rPr>
          <w:t>http://www.direct.gov.uk/prod_</w:t>
        </w:r>
        <w:r w:rsidR="00621B07">
          <w:rPr>
            <w:rStyle w:val="Hypertextovodkaz"/>
          </w:rPr>
          <w:t xml:space="preserve"> </w:t>
        </w:r>
        <w:r w:rsidRPr="001D16F2">
          <w:rPr>
            <w:rStyle w:val="Hypertextovodkaz"/>
          </w:rPr>
          <w:t>consum_dg/groups/dg_digitalassets/@dg/@en/@disabled/documents/digitalasset/dg_177366.pdf</w:t>
        </w:r>
      </w:hyperlink>
    </w:p>
    <w:p w:rsidR="00621B07" w:rsidRDefault="009D158B" w:rsidP="00621B07">
      <w:pPr>
        <w:spacing w:after="0"/>
        <w:ind w:firstLine="0"/>
        <w:jc w:val="left"/>
        <w:rPr>
          <w:kern w:val="36"/>
          <w:lang w:val="en-GB"/>
        </w:rPr>
      </w:pPr>
      <w:r w:rsidRPr="007B6185">
        <w:rPr>
          <w:i/>
          <w:kern w:val="36"/>
          <w:lang w:val="en-GB"/>
        </w:rPr>
        <w:t>Jobcentre Plus.</w:t>
      </w:r>
      <w:r>
        <w:rPr>
          <w:kern w:val="36"/>
          <w:lang w:val="en-GB"/>
        </w:rPr>
        <w:t xml:space="preserve"> In: DWP </w:t>
      </w:r>
      <w:r w:rsidRPr="007B6185">
        <w:t>[online] 2011.</w:t>
      </w:r>
      <w:r>
        <w:rPr>
          <w:kern w:val="36"/>
          <w:lang w:val="en-GB"/>
        </w:rPr>
        <w:t xml:space="preserve"> </w:t>
      </w:r>
      <w:proofErr w:type="gramStart"/>
      <w:r>
        <w:rPr>
          <w:kern w:val="36"/>
          <w:lang w:val="en-GB"/>
        </w:rPr>
        <w:t>[cit. 22.7.11].</w:t>
      </w:r>
      <w:proofErr w:type="gramEnd"/>
      <w:r>
        <w:rPr>
          <w:kern w:val="36"/>
          <w:lang w:val="en-GB"/>
        </w:rPr>
        <w:t xml:space="preserve"> </w:t>
      </w:r>
    </w:p>
    <w:p w:rsidR="009D158B" w:rsidRPr="00020264" w:rsidRDefault="009D158B" w:rsidP="00621B07">
      <w:pPr>
        <w:spacing w:after="240"/>
        <w:ind w:firstLine="0"/>
        <w:jc w:val="left"/>
        <w:rPr>
          <w:kern w:val="36"/>
          <w:lang w:val="de-DE"/>
        </w:rPr>
      </w:pPr>
      <w:r w:rsidRPr="00020264">
        <w:rPr>
          <w:kern w:val="36"/>
          <w:lang w:val="de-DE"/>
        </w:rPr>
        <w:t xml:space="preserve">Dostupné z: </w:t>
      </w:r>
      <w:hyperlink r:id="rId42" w:history="1">
        <w:r w:rsidRPr="00020264">
          <w:rPr>
            <w:rStyle w:val="Hypertextovodkaz"/>
            <w:kern w:val="36"/>
            <w:lang w:val="de-DE"/>
          </w:rPr>
          <w:t>http://www.d</w:t>
        </w:r>
        <w:r w:rsidRPr="00020264">
          <w:rPr>
            <w:rStyle w:val="Hypertextovodkaz"/>
            <w:kern w:val="36"/>
            <w:lang w:val="de-DE"/>
          </w:rPr>
          <w:t>w</w:t>
        </w:r>
        <w:r w:rsidRPr="00020264">
          <w:rPr>
            <w:rStyle w:val="Hypertextovodkaz"/>
            <w:kern w:val="36"/>
            <w:lang w:val="de-DE"/>
          </w:rPr>
          <w:t>p.gov.uk/about-dwp/customer-delivery/jobcentre</w:t>
        </w:r>
        <w:r w:rsidRPr="00020264">
          <w:rPr>
            <w:rStyle w:val="Hypertextovodkaz"/>
            <w:kern w:val="36"/>
            <w:lang w:val="de-DE"/>
          </w:rPr>
          <w:t>-</w:t>
        </w:r>
        <w:r w:rsidRPr="00020264">
          <w:rPr>
            <w:rStyle w:val="Hypertextovodkaz"/>
            <w:kern w:val="36"/>
            <w:lang w:val="de-DE"/>
          </w:rPr>
          <w:t>plus/</w:t>
        </w:r>
      </w:hyperlink>
    </w:p>
    <w:p w:rsidR="009D158B" w:rsidRDefault="009D158B" w:rsidP="00621B07">
      <w:pPr>
        <w:spacing w:after="240"/>
        <w:ind w:firstLine="0"/>
      </w:pPr>
      <w:r w:rsidRPr="007B6185">
        <w:rPr>
          <w:i/>
          <w:lang w:val="en"/>
        </w:rPr>
        <w:t>'Right to Control' pilots launched.</w:t>
      </w:r>
      <w:r>
        <w:rPr>
          <w:lang w:val="en"/>
        </w:rPr>
        <w:t xml:space="preserve"> </w:t>
      </w:r>
      <w:r w:rsidRPr="007B6185">
        <w:t>In: Directgov [online] 2011.</w:t>
      </w:r>
      <w:r>
        <w:rPr>
          <w:lang w:val="en"/>
        </w:rPr>
        <w:t xml:space="preserve"> [cit. 29.7.11]. Dostupné z: </w:t>
      </w:r>
      <w:hyperlink r:id="rId43" w:history="1">
        <w:r w:rsidRPr="002C39B0">
          <w:rPr>
            <w:rStyle w:val="Hypertextovodkaz"/>
          </w:rPr>
          <w:t>http://www.direc</w:t>
        </w:r>
        <w:r w:rsidRPr="002C39B0">
          <w:rPr>
            <w:rStyle w:val="Hypertextovodkaz"/>
          </w:rPr>
          <w:t>t</w:t>
        </w:r>
        <w:r w:rsidRPr="002C39B0">
          <w:rPr>
            <w:rStyle w:val="Hypertextovodkaz"/>
          </w:rPr>
          <w:t>.gov.uk/en/Nl1/Newsroom/DG_178645</w:t>
        </w:r>
      </w:hyperlink>
    </w:p>
    <w:p w:rsidR="009D158B" w:rsidRPr="00FE399E" w:rsidRDefault="009D158B" w:rsidP="00621B07">
      <w:pPr>
        <w:spacing w:after="240"/>
        <w:ind w:firstLine="0"/>
        <w:jc w:val="left"/>
        <w:rPr>
          <w:color w:val="000000"/>
          <w:sz w:val="19"/>
          <w:szCs w:val="19"/>
          <w:lang w:val="en-US"/>
        </w:rPr>
      </w:pPr>
      <w:r w:rsidRPr="008813DD">
        <w:rPr>
          <w:i/>
        </w:rPr>
        <w:t>Residential training for disabled adults.</w:t>
      </w:r>
      <w:r>
        <w:t xml:space="preserve"> </w:t>
      </w:r>
      <w:r w:rsidRPr="003F5BC1">
        <w:t>In: Directgov. Disabled people</w:t>
      </w:r>
      <w:r>
        <w:t xml:space="preserve"> [online]. 2011 [cit. </w:t>
      </w:r>
      <w:proofErr w:type="gramStart"/>
      <w:r>
        <w:t>14.12.11</w:t>
      </w:r>
      <w:proofErr w:type="gramEnd"/>
      <w:r>
        <w:t xml:space="preserve">]. Dostupné z: </w:t>
      </w:r>
      <w:hyperlink r:id="rId44" w:history="1">
        <w:r w:rsidRPr="00B109A3">
          <w:rPr>
            <w:rStyle w:val="Hypertextovodkaz"/>
          </w:rPr>
          <w:t>http://www.direct.gov.uk/en/DisabledPeople/Employment</w:t>
        </w:r>
        <w:r w:rsidR="00621B07">
          <w:rPr>
            <w:rStyle w:val="Hypertextovodkaz"/>
          </w:rPr>
          <w:t xml:space="preserve"> </w:t>
        </w:r>
        <w:r w:rsidRPr="00B109A3">
          <w:rPr>
            <w:rStyle w:val="Hypertextovodkaz"/>
          </w:rPr>
          <w:t>support/WorkSchemesAndProgrammes/DG_4011789</w:t>
        </w:r>
      </w:hyperlink>
    </w:p>
    <w:p w:rsidR="009D158B" w:rsidRPr="00621B07" w:rsidRDefault="009D158B" w:rsidP="00621B07">
      <w:pPr>
        <w:spacing w:after="240"/>
        <w:ind w:firstLine="0"/>
        <w:rPr>
          <w:lang w:val="en-US"/>
        </w:rPr>
      </w:pPr>
      <w:proofErr w:type="gramStart"/>
      <w:r w:rsidRPr="007B6185">
        <w:rPr>
          <w:i/>
          <w:lang w:val="en"/>
        </w:rPr>
        <w:t>'Permitted Work' - working while claiming Employment and Support Allowance.</w:t>
      </w:r>
      <w:proofErr w:type="gramEnd"/>
      <w:r>
        <w:t xml:space="preserve"> </w:t>
      </w:r>
      <w:r w:rsidRPr="007B6185">
        <w:t>In: Directgov [online] 2011.</w:t>
      </w:r>
      <w:r>
        <w:t xml:space="preserve"> </w:t>
      </w:r>
      <w:r>
        <w:rPr>
          <w:lang w:val="en"/>
        </w:rPr>
        <w:t xml:space="preserve">[cit. 30.6.11]. </w:t>
      </w:r>
      <w:r w:rsidRPr="00621B07">
        <w:rPr>
          <w:lang w:val="en-US"/>
        </w:rPr>
        <w:t xml:space="preserve">Dostupné: </w:t>
      </w:r>
      <w:hyperlink r:id="rId45" w:history="1">
        <w:r w:rsidRPr="00621B07">
          <w:rPr>
            <w:rStyle w:val="Hypertextovodkaz"/>
            <w:lang w:val="en-US"/>
          </w:rPr>
          <w:t>http://www.direct.gov.uk/en/</w:t>
        </w:r>
        <w:r w:rsidR="00621B07" w:rsidRPr="00621B07">
          <w:rPr>
            <w:rStyle w:val="Hypertextovodkaz"/>
            <w:lang w:val="en-US"/>
          </w:rPr>
          <w:t xml:space="preserve"> </w:t>
        </w:r>
        <w:r w:rsidRPr="00621B07">
          <w:rPr>
            <w:rStyle w:val="Hypertextovodkaz"/>
            <w:lang w:val="en-US"/>
          </w:rPr>
          <w:t>MoneyTaxAndBenefits/BenefitsTaxCreditsAndOtherSupport/Illorinjured/DG_171909</w:t>
        </w:r>
      </w:hyperlink>
    </w:p>
    <w:p w:rsidR="009D158B" w:rsidRPr="00FE399E" w:rsidRDefault="009D158B" w:rsidP="00621B07">
      <w:pPr>
        <w:spacing w:after="240"/>
        <w:ind w:firstLine="0"/>
        <w:rPr>
          <w:bCs/>
          <w:color w:val="000000"/>
          <w:szCs w:val="20"/>
          <w:lang w:val="en-US"/>
        </w:rPr>
      </w:pPr>
      <w:proofErr w:type="gramStart"/>
      <w:r w:rsidRPr="006B3121">
        <w:rPr>
          <w:i/>
          <w:lang w:val="en"/>
        </w:rPr>
        <w:t>Access to Work - practical help at work.</w:t>
      </w:r>
      <w:proofErr w:type="gramEnd"/>
      <w:r>
        <w:rPr>
          <w:lang w:val="en"/>
        </w:rPr>
        <w:t xml:space="preserve"> In: Directgov [online] 2011.</w:t>
      </w:r>
      <w:r>
        <w:t xml:space="preserve"> </w:t>
      </w:r>
      <w:proofErr w:type="gramStart"/>
      <w:r>
        <w:rPr>
          <w:bCs/>
          <w:color w:val="000000"/>
          <w:szCs w:val="20"/>
          <w:lang w:val="en"/>
        </w:rPr>
        <w:t>[cit. 14.6.11].</w:t>
      </w:r>
      <w:proofErr w:type="gramEnd"/>
      <w:r>
        <w:rPr>
          <w:bCs/>
          <w:color w:val="000000"/>
          <w:szCs w:val="20"/>
          <w:lang w:val="en"/>
        </w:rPr>
        <w:t xml:space="preserve"> </w:t>
      </w:r>
      <w:r w:rsidRPr="00FE399E">
        <w:rPr>
          <w:bCs/>
          <w:color w:val="000000"/>
          <w:szCs w:val="20"/>
          <w:lang w:val="en-US"/>
        </w:rPr>
        <w:t xml:space="preserve">Dostupné z: </w:t>
      </w:r>
      <w:hyperlink r:id="rId46" w:history="1">
        <w:r w:rsidRPr="00FE399E">
          <w:rPr>
            <w:rStyle w:val="Hypertextovodkaz"/>
            <w:bCs/>
            <w:szCs w:val="20"/>
            <w:lang w:val="en-US"/>
          </w:rPr>
          <w:t>http://www.direct.gov.uk/en/DisabledPeople/Employmentsupport/Work</w:t>
        </w:r>
        <w:r w:rsidR="00621B07" w:rsidRPr="00FE399E">
          <w:rPr>
            <w:rStyle w:val="Hypertextovodkaz"/>
            <w:bCs/>
            <w:szCs w:val="20"/>
            <w:lang w:val="en-US"/>
          </w:rPr>
          <w:t xml:space="preserve"> </w:t>
        </w:r>
        <w:r w:rsidRPr="00FE399E">
          <w:rPr>
            <w:rStyle w:val="Hypertextovodkaz"/>
            <w:bCs/>
            <w:szCs w:val="20"/>
            <w:lang w:val="en-US"/>
          </w:rPr>
          <w:t>SchemesAndProgrammes/DG_4000347</w:t>
        </w:r>
      </w:hyperlink>
    </w:p>
    <w:p w:rsidR="009D158B" w:rsidRDefault="009D158B" w:rsidP="00621B07">
      <w:pPr>
        <w:spacing w:after="240"/>
        <w:ind w:firstLine="0"/>
      </w:pPr>
      <w:r w:rsidRPr="00BA5C9B">
        <w:rPr>
          <w:i/>
          <w:lang w:val="en"/>
        </w:rPr>
        <w:t>Work Choice - supporting disabled people in employment.</w:t>
      </w:r>
      <w:r>
        <w:t xml:space="preserve"> In: Directgov [online]. 2012. </w:t>
      </w:r>
      <w:r w:rsidRPr="00020264">
        <w:rPr>
          <w:bCs/>
          <w:color w:val="000000"/>
          <w:szCs w:val="20"/>
        </w:rPr>
        <w:t xml:space="preserve">[cit. </w:t>
      </w:r>
      <w:proofErr w:type="gramStart"/>
      <w:r w:rsidRPr="00020264">
        <w:rPr>
          <w:bCs/>
          <w:color w:val="000000"/>
          <w:szCs w:val="20"/>
        </w:rPr>
        <w:t>27.2.2012</w:t>
      </w:r>
      <w:proofErr w:type="gramEnd"/>
      <w:r w:rsidRPr="00020264">
        <w:rPr>
          <w:bCs/>
          <w:color w:val="000000"/>
          <w:szCs w:val="20"/>
        </w:rPr>
        <w:t>].</w:t>
      </w:r>
      <w:r w:rsidR="00621B07">
        <w:rPr>
          <w:bCs/>
          <w:color w:val="000000"/>
          <w:szCs w:val="20"/>
        </w:rPr>
        <w:t xml:space="preserve"> </w:t>
      </w:r>
      <w:r w:rsidRPr="00020264">
        <w:rPr>
          <w:bCs/>
          <w:color w:val="000000"/>
          <w:szCs w:val="20"/>
        </w:rPr>
        <w:t xml:space="preserve">Dostupné z: </w:t>
      </w:r>
      <w:hyperlink r:id="rId47" w:history="1">
        <w:r w:rsidRPr="001B5080">
          <w:rPr>
            <w:rStyle w:val="Hypertextovodkaz"/>
          </w:rPr>
          <w:t>http://www.direct.gov.uk/en/DisabledPeople/</w:t>
        </w:r>
        <w:r w:rsidR="00621B07">
          <w:rPr>
            <w:rStyle w:val="Hypertextovodkaz"/>
          </w:rPr>
          <w:t xml:space="preserve"> </w:t>
        </w:r>
        <w:r w:rsidRPr="001B5080">
          <w:rPr>
            <w:rStyle w:val="Hypertextovodkaz"/>
          </w:rPr>
          <w:t>Employmentsupport/WorkSchemesAndProgrammes/DG_187696</w:t>
        </w:r>
      </w:hyperlink>
    </w:p>
    <w:p w:rsidR="009D158B" w:rsidRPr="00621B07" w:rsidRDefault="009D158B" w:rsidP="00621B07">
      <w:pPr>
        <w:spacing w:after="240"/>
        <w:ind w:firstLine="0"/>
        <w:rPr>
          <w:kern w:val="36"/>
          <w:lang w:val="en-US"/>
        </w:rPr>
      </w:pPr>
      <w:r w:rsidRPr="00622996">
        <w:rPr>
          <w:i/>
        </w:rPr>
        <w:t>Work Programme.</w:t>
      </w:r>
      <w:r>
        <w:t xml:space="preserve"> </w:t>
      </w:r>
      <w:r w:rsidRPr="00020264">
        <w:t xml:space="preserve">In: Directgov [online] 2012. </w:t>
      </w:r>
      <w:r w:rsidRPr="00FE399E">
        <w:rPr>
          <w:kern w:val="36"/>
          <w:lang w:val="en-US"/>
        </w:rPr>
        <w:t xml:space="preserve">[cit. 1.3.12]. </w:t>
      </w:r>
      <w:r w:rsidRPr="00621B07">
        <w:rPr>
          <w:kern w:val="36"/>
          <w:lang w:val="en-US"/>
        </w:rPr>
        <w:t xml:space="preserve">Dostupné z: </w:t>
      </w:r>
      <w:hyperlink r:id="rId48" w:history="1">
        <w:r w:rsidRPr="00621B07">
          <w:rPr>
            <w:rStyle w:val="Hypertextovodkaz"/>
            <w:kern w:val="36"/>
            <w:lang w:val="en-US"/>
          </w:rPr>
          <w:t>http://www.</w:t>
        </w:r>
        <w:r w:rsidR="00621B07" w:rsidRPr="00621B07">
          <w:rPr>
            <w:rStyle w:val="Hypertextovodkaz"/>
            <w:kern w:val="36"/>
            <w:lang w:val="en-US"/>
          </w:rPr>
          <w:t xml:space="preserve"> </w:t>
        </w:r>
        <w:r w:rsidRPr="00621B07">
          <w:rPr>
            <w:rStyle w:val="Hypertextovodkaz"/>
            <w:kern w:val="36"/>
            <w:lang w:val="en-US"/>
          </w:rPr>
          <w:t>direct.gov.uk/en/Employment/Jobseekers/programmesandservices/DG_197781</w:t>
        </w:r>
      </w:hyperlink>
    </w:p>
    <w:p w:rsidR="00621B07" w:rsidRDefault="009D158B" w:rsidP="00621B07">
      <w:pPr>
        <w:spacing w:after="0"/>
        <w:ind w:firstLine="0"/>
        <w:rPr>
          <w:kern w:val="36"/>
          <w:lang w:val="de-DE"/>
        </w:rPr>
      </w:pPr>
      <w:proofErr w:type="gramStart"/>
      <w:r w:rsidRPr="00622996">
        <w:rPr>
          <w:i/>
          <w:lang w:val="en-GB"/>
        </w:rPr>
        <w:t>The Work Programme.</w:t>
      </w:r>
      <w:proofErr w:type="gramEnd"/>
      <w:r>
        <w:rPr>
          <w:lang w:val="en-GB"/>
        </w:rPr>
        <w:t xml:space="preserve"> In: DWP </w:t>
      </w:r>
      <w:r>
        <w:rPr>
          <w:lang w:val="en"/>
        </w:rPr>
        <w:t xml:space="preserve">[online] 2011. </w:t>
      </w:r>
      <w:r w:rsidRPr="00020264">
        <w:rPr>
          <w:kern w:val="36"/>
          <w:lang w:val="de-DE"/>
        </w:rPr>
        <w:t xml:space="preserve">[cit. 1.3.12]. </w:t>
      </w:r>
    </w:p>
    <w:p w:rsidR="009D158B" w:rsidRPr="00020264" w:rsidRDefault="009D158B" w:rsidP="00621B07">
      <w:pPr>
        <w:spacing w:after="240"/>
        <w:ind w:firstLine="0"/>
        <w:rPr>
          <w:kern w:val="36"/>
          <w:lang w:val="de-DE"/>
        </w:rPr>
      </w:pPr>
      <w:r w:rsidRPr="00020264">
        <w:rPr>
          <w:kern w:val="36"/>
          <w:lang w:val="de-DE"/>
        </w:rPr>
        <w:t xml:space="preserve">Dostupné z: </w:t>
      </w:r>
      <w:hyperlink r:id="rId49" w:history="1">
        <w:r w:rsidRPr="00020264">
          <w:rPr>
            <w:rStyle w:val="Hypertextovodkaz"/>
            <w:kern w:val="36"/>
            <w:lang w:val="de-DE"/>
          </w:rPr>
          <w:t>http://www.dwp.gov.uk/policy/welfare-reform/the-work-programme/</w:t>
        </w:r>
      </w:hyperlink>
    </w:p>
    <w:p w:rsidR="00621B07" w:rsidRDefault="009D158B" w:rsidP="00621B07">
      <w:pPr>
        <w:spacing w:after="0"/>
        <w:ind w:firstLine="0"/>
        <w:jc w:val="left"/>
        <w:rPr>
          <w:lang w:val="en-GB"/>
        </w:rPr>
      </w:pPr>
      <w:proofErr w:type="gramStart"/>
      <w:r w:rsidRPr="00622996">
        <w:rPr>
          <w:i/>
          <w:lang w:val="en-GB"/>
        </w:rPr>
        <w:t>The Work Programme.</w:t>
      </w:r>
      <w:proofErr w:type="gramEnd"/>
      <w:r>
        <w:rPr>
          <w:lang w:val="en-GB"/>
        </w:rPr>
        <w:t xml:space="preserve"> </w:t>
      </w:r>
      <w:smartTag w:uri="urn:schemas-microsoft-com:office:smarttags" w:element="City">
        <w:smartTag w:uri="urn:schemas-microsoft-com:office:smarttags" w:element="place">
          <w:r>
            <w:rPr>
              <w:lang w:val="en-GB"/>
            </w:rPr>
            <w:t>London</w:t>
          </w:r>
        </w:smartTag>
      </w:smartTag>
      <w:r>
        <w:rPr>
          <w:lang w:val="en-GB"/>
        </w:rPr>
        <w:t xml:space="preserve">, DWP (2011). </w:t>
      </w:r>
    </w:p>
    <w:p w:rsidR="009D158B" w:rsidRPr="00020264" w:rsidRDefault="009D158B" w:rsidP="00621B07">
      <w:pPr>
        <w:spacing w:after="240"/>
        <w:ind w:firstLine="0"/>
        <w:jc w:val="left"/>
        <w:rPr>
          <w:lang w:val="de-DE"/>
        </w:rPr>
      </w:pPr>
      <w:r w:rsidRPr="00020264">
        <w:rPr>
          <w:lang w:val="de-DE"/>
        </w:rPr>
        <w:t xml:space="preserve">Dostupné z: </w:t>
      </w:r>
      <w:hyperlink r:id="rId50" w:history="1">
        <w:r w:rsidRPr="00020264">
          <w:rPr>
            <w:rStyle w:val="Hypertextovodkaz"/>
            <w:kern w:val="36"/>
            <w:lang w:val="de-DE"/>
          </w:rPr>
          <w:t>http://www.dwp.gov.uk/docs/the-work-programme.pdf</w:t>
        </w:r>
      </w:hyperlink>
    </w:p>
    <w:p w:rsidR="009D158B" w:rsidRDefault="009D158B" w:rsidP="00621B07">
      <w:pPr>
        <w:spacing w:after="240"/>
        <w:ind w:firstLine="0"/>
      </w:pPr>
      <w:proofErr w:type="gramStart"/>
      <w:r w:rsidRPr="006B3121">
        <w:rPr>
          <w:i/>
          <w:lang w:val="en"/>
        </w:rPr>
        <w:t>Disability-friendly employers.</w:t>
      </w:r>
      <w:proofErr w:type="gramEnd"/>
      <w:r>
        <w:rPr>
          <w:lang w:val="en"/>
        </w:rPr>
        <w:t xml:space="preserve"> In: Directgov [online] 2011.</w:t>
      </w:r>
      <w:r>
        <w:t xml:space="preserve"> </w:t>
      </w:r>
      <w:r w:rsidRPr="00020264">
        <w:rPr>
          <w:bCs/>
          <w:color w:val="000000"/>
          <w:szCs w:val="20"/>
          <w:lang w:val="de-DE"/>
        </w:rPr>
        <w:t xml:space="preserve">[cit. 17.6.11]. Dostupné z: </w:t>
      </w:r>
      <w:hyperlink r:id="rId51" w:history="1">
        <w:r w:rsidRPr="00F45966">
          <w:rPr>
            <w:rStyle w:val="Hypertextovodkaz"/>
          </w:rPr>
          <w:t>http://www.direct.gov.uk/en/DisabledPeople/Employmentsupport/LookingForWork/DG_4000224</w:t>
        </w:r>
      </w:hyperlink>
    </w:p>
    <w:p w:rsidR="009D158B" w:rsidRDefault="009D158B" w:rsidP="00621B07">
      <w:pPr>
        <w:spacing w:after="240"/>
        <w:ind w:firstLine="0"/>
      </w:pPr>
      <w:r w:rsidRPr="006B3121">
        <w:rPr>
          <w:i/>
        </w:rPr>
        <w:t>Support while in work.</w:t>
      </w:r>
      <w:r w:rsidRPr="00324819">
        <w:t xml:space="preserve"> </w:t>
      </w:r>
      <w:r>
        <w:rPr>
          <w:lang w:val="en"/>
        </w:rPr>
        <w:t>In: Directgov [online] 2011.</w:t>
      </w:r>
      <w:r>
        <w:t xml:space="preserve"> </w:t>
      </w:r>
      <w:r w:rsidR="00621B07" w:rsidRPr="00FE399E">
        <w:rPr>
          <w:bCs/>
          <w:color w:val="000000"/>
          <w:szCs w:val="20"/>
          <w:lang w:val="de-DE"/>
        </w:rPr>
        <w:t>[cit. 28.6.11].</w:t>
      </w:r>
      <w:r w:rsidRPr="00FE399E">
        <w:rPr>
          <w:bCs/>
          <w:color w:val="000000"/>
          <w:szCs w:val="20"/>
          <w:lang w:val="de-DE"/>
        </w:rPr>
        <w:t xml:space="preserve"> Dostupné z: </w:t>
      </w:r>
      <w:hyperlink r:id="rId52" w:history="1">
        <w:r w:rsidRPr="00437BC2">
          <w:rPr>
            <w:rStyle w:val="Hypertextovodkaz"/>
          </w:rPr>
          <w:t>http://www.direct.gov.uk/en/DisabledPeople/Employmentsupport/SupportWhileInWork/index.htm</w:t>
        </w:r>
      </w:hyperlink>
    </w:p>
    <w:p w:rsidR="009D158B" w:rsidRDefault="009D158B" w:rsidP="00621B07">
      <w:pPr>
        <w:spacing w:after="240"/>
        <w:ind w:firstLine="0"/>
        <w:jc w:val="left"/>
      </w:pPr>
      <w:r w:rsidRPr="005E6691">
        <w:rPr>
          <w:i/>
        </w:rPr>
        <w:t xml:space="preserve">BASE </w:t>
      </w:r>
      <w:r w:rsidR="00621B07">
        <w:rPr>
          <w:i/>
        </w:rPr>
        <w:t>-</w:t>
      </w:r>
      <w:r w:rsidRPr="005E6691">
        <w:rPr>
          <w:i/>
        </w:rPr>
        <w:t xml:space="preserve"> British Association for Supported Employmen</w:t>
      </w:r>
      <w:r w:rsidRPr="006D2D6C">
        <w:t>t</w:t>
      </w:r>
      <w:r>
        <w:t xml:space="preserve">. [online] 2011. [cit. </w:t>
      </w:r>
      <w:proofErr w:type="gramStart"/>
      <w:r>
        <w:t>18.7.11</w:t>
      </w:r>
      <w:proofErr w:type="gramEnd"/>
      <w:r>
        <w:t xml:space="preserve">]. Dostupné z: </w:t>
      </w:r>
      <w:hyperlink r:id="rId53" w:history="1">
        <w:r w:rsidRPr="000B6013">
          <w:rPr>
            <w:rStyle w:val="Hypertextovodkaz"/>
          </w:rPr>
          <w:t>http://base</w:t>
        </w:r>
        <w:r w:rsidRPr="000B6013">
          <w:rPr>
            <w:rStyle w:val="Hypertextovodkaz"/>
          </w:rPr>
          <w:t>-</w:t>
        </w:r>
        <w:r w:rsidRPr="000B6013">
          <w:rPr>
            <w:rStyle w:val="Hypertextovodkaz"/>
          </w:rPr>
          <w:t>u</w:t>
        </w:r>
        <w:r w:rsidRPr="000B6013">
          <w:rPr>
            <w:rStyle w:val="Hypertextovodkaz"/>
          </w:rPr>
          <w:t>k.org</w:t>
        </w:r>
        <w:r w:rsidRPr="000B6013">
          <w:rPr>
            <w:rStyle w:val="Hypertextovodkaz"/>
          </w:rPr>
          <w:t>/</w:t>
        </w:r>
      </w:hyperlink>
    </w:p>
    <w:p w:rsidR="009D158B" w:rsidRDefault="009D158B" w:rsidP="00621B07">
      <w:pPr>
        <w:spacing w:after="240"/>
        <w:ind w:firstLine="0"/>
      </w:pPr>
      <w:r w:rsidRPr="006B3121">
        <w:rPr>
          <w:i/>
        </w:rPr>
        <w:t>Vocational Rehabilitation.</w:t>
      </w:r>
      <w:r>
        <w:t xml:space="preserve"> In: Healthy Working Lives [online] 2011. [cit. </w:t>
      </w:r>
      <w:proofErr w:type="gramStart"/>
      <w:r>
        <w:t>1.8.11</w:t>
      </w:r>
      <w:proofErr w:type="gramEnd"/>
      <w:r>
        <w:t>]. D</w:t>
      </w:r>
      <w:r>
        <w:t>o</w:t>
      </w:r>
      <w:r>
        <w:t>stupné</w:t>
      </w:r>
      <w:r w:rsidR="00AD4C40">
        <w:t xml:space="preserve"> </w:t>
      </w:r>
      <w:r>
        <w:t xml:space="preserve">z: </w:t>
      </w:r>
      <w:hyperlink r:id="rId54" w:history="1">
        <w:r w:rsidRPr="00E2565F">
          <w:rPr>
            <w:rStyle w:val="Hypertextovodkaz"/>
          </w:rPr>
          <w:t>http://www.healthyworkinglives.com/advice/vocational-rehabili</w:t>
        </w:r>
        <w:r w:rsidRPr="00E2565F">
          <w:rPr>
            <w:rStyle w:val="Hypertextovodkaz"/>
          </w:rPr>
          <w:t>t</w:t>
        </w:r>
        <w:r w:rsidRPr="00E2565F">
          <w:rPr>
            <w:rStyle w:val="Hypertextovodkaz"/>
          </w:rPr>
          <w:t>ation/</w:t>
        </w:r>
        <w:r w:rsidR="00621B07">
          <w:rPr>
            <w:rStyle w:val="Hypertextovodkaz"/>
          </w:rPr>
          <w:t xml:space="preserve"> </w:t>
        </w:r>
        <w:r w:rsidRPr="00E2565F">
          <w:rPr>
            <w:rStyle w:val="Hypertextovodkaz"/>
          </w:rPr>
          <w:t>index.aspx</w:t>
        </w:r>
      </w:hyperlink>
    </w:p>
    <w:p w:rsidR="009D158B" w:rsidRDefault="009D158B" w:rsidP="00621B07">
      <w:pPr>
        <w:spacing w:after="240"/>
        <w:ind w:firstLine="0"/>
      </w:pPr>
      <w:r w:rsidRPr="00B015AC">
        <w:rPr>
          <w:i/>
        </w:rPr>
        <w:t>Selecting rehabilitation services.</w:t>
      </w:r>
      <w:r w:rsidR="00621B07">
        <w:rPr>
          <w:i/>
        </w:rPr>
        <w:t xml:space="preserve"> </w:t>
      </w:r>
      <w:r>
        <w:t xml:space="preserve">In: UK Rehabilitation Council [online] 2011. [cit. </w:t>
      </w:r>
      <w:proofErr w:type="gramStart"/>
      <w:r>
        <w:t>1.8.11</w:t>
      </w:r>
      <w:proofErr w:type="gramEnd"/>
      <w:r>
        <w:t xml:space="preserve">]. Dostupné z: </w:t>
      </w:r>
      <w:hyperlink r:id="rId55" w:history="1">
        <w:r w:rsidRPr="00E2565F">
          <w:rPr>
            <w:rStyle w:val="Hypertextovodkaz"/>
          </w:rPr>
          <w:t>http://www.rehabc</w:t>
        </w:r>
        <w:r w:rsidRPr="00E2565F">
          <w:rPr>
            <w:rStyle w:val="Hypertextovodkaz"/>
          </w:rPr>
          <w:t>o</w:t>
        </w:r>
        <w:r w:rsidRPr="00E2565F">
          <w:rPr>
            <w:rStyle w:val="Hypertextovodkaz"/>
          </w:rPr>
          <w:t>uncil.org.uk/ukrc/pages/home.aspx</w:t>
        </w:r>
      </w:hyperlink>
    </w:p>
    <w:p w:rsidR="009D158B" w:rsidRDefault="00621B07" w:rsidP="00621B07">
      <w:pPr>
        <w:spacing w:after="240"/>
        <w:ind w:firstLine="0"/>
      </w:pPr>
      <w:r>
        <w:rPr>
          <w:i/>
        </w:rPr>
        <w:br w:type="page"/>
      </w:r>
      <w:r w:rsidR="009D158B" w:rsidRPr="00B015AC">
        <w:rPr>
          <w:i/>
        </w:rPr>
        <w:lastRenderedPageBreak/>
        <w:t>Vocational Rehabilitation: what is it, who can deliver it, and who pays?</w:t>
      </w:r>
      <w:r w:rsidR="009D158B">
        <w:t xml:space="preserve"> London:</w:t>
      </w:r>
      <w:r w:rsidR="009D158B" w:rsidRPr="00B60330">
        <w:t xml:space="preserve"> Sai</w:t>
      </w:r>
      <w:r w:rsidR="009D158B" w:rsidRPr="00B60330">
        <w:t>n</w:t>
      </w:r>
      <w:r w:rsidR="009D158B" w:rsidRPr="00B60330">
        <w:t>sbury Centre for Mental Health &amp; College of Occupational Therapists</w:t>
      </w:r>
      <w:r w:rsidR="009D158B">
        <w:t>.</w:t>
      </w:r>
      <w:r w:rsidR="009D158B" w:rsidRPr="00B60330">
        <w:t xml:space="preserve"> 2008.</w:t>
      </w:r>
      <w:r w:rsidR="009D158B">
        <w:t xml:space="preserve"> [cit. </w:t>
      </w:r>
      <w:proofErr w:type="gramStart"/>
      <w:r w:rsidR="009D158B">
        <w:t>1.8.11</w:t>
      </w:r>
      <w:proofErr w:type="gramEnd"/>
      <w:r w:rsidR="009D158B">
        <w:t xml:space="preserve">]. Dostupné z: </w:t>
      </w:r>
      <w:hyperlink r:id="rId56" w:history="1">
        <w:r w:rsidR="009D158B" w:rsidRPr="00BA3FDE">
          <w:rPr>
            <w:rStyle w:val="Hypertextovodkaz"/>
          </w:rPr>
          <w:t>http://www.centreformentalhealth.org.uk/pdfs/vocational_</w:t>
        </w:r>
        <w:r>
          <w:rPr>
            <w:rStyle w:val="Hypertextovodkaz"/>
          </w:rPr>
          <w:t xml:space="preserve"> </w:t>
        </w:r>
        <w:r w:rsidR="009D158B" w:rsidRPr="00BA3FDE">
          <w:rPr>
            <w:rStyle w:val="Hypertextovodkaz"/>
          </w:rPr>
          <w:t>rehab_what_who_paper.pdf</w:t>
        </w:r>
      </w:hyperlink>
    </w:p>
    <w:p w:rsidR="009D158B" w:rsidRDefault="009D158B" w:rsidP="00621B07">
      <w:pPr>
        <w:spacing w:after="240"/>
        <w:ind w:firstLine="0"/>
        <w:jc w:val="left"/>
      </w:pPr>
      <w:r w:rsidRPr="00B015AC">
        <w:rPr>
          <w:i/>
        </w:rPr>
        <w:t>Occupational Therapy in Vocational Rehabilitation A brief guide to current practice in the UK</w:t>
      </w:r>
      <w:r>
        <w:t xml:space="preserve">. London: </w:t>
      </w:r>
      <w:r w:rsidRPr="00C53E6B">
        <w:t>College of Occupational Therapists</w:t>
      </w:r>
      <w:r>
        <w:t>,</w:t>
      </w:r>
      <w:r w:rsidRPr="00C53E6B">
        <w:t xml:space="preserve"> 2009.</w:t>
      </w:r>
      <w:r>
        <w:t xml:space="preserve"> [cit. </w:t>
      </w:r>
      <w:proofErr w:type="gramStart"/>
      <w:r>
        <w:t>2.8.11</w:t>
      </w:r>
      <w:proofErr w:type="gramEnd"/>
      <w:r>
        <w:t xml:space="preserve">]. Dostupné z: </w:t>
      </w:r>
      <w:hyperlink r:id="rId57" w:history="1">
        <w:r w:rsidRPr="00F55BCB">
          <w:rPr>
            <w:rStyle w:val="Hypertextovodkaz"/>
          </w:rPr>
          <w:t>http://www.cot.org.uk/sites/default/files/general/public/ot-in-vocational-rehab.pdf</w:t>
        </w:r>
      </w:hyperlink>
    </w:p>
    <w:p w:rsidR="00621B07" w:rsidRDefault="009D158B" w:rsidP="00621B07">
      <w:pPr>
        <w:spacing w:after="0"/>
        <w:ind w:firstLine="0"/>
        <w:jc w:val="left"/>
      </w:pPr>
      <w:proofErr w:type="gramStart"/>
      <w:r w:rsidRPr="00F870D9">
        <w:rPr>
          <w:kern w:val="36"/>
          <w:lang w:val="en"/>
        </w:rPr>
        <w:t>Office for Disability Issues</w:t>
      </w:r>
      <w:r>
        <w:rPr>
          <w:kern w:val="36"/>
          <w:lang w:val="en"/>
        </w:rPr>
        <w:t>.</w:t>
      </w:r>
      <w:proofErr w:type="gramEnd"/>
      <w:r>
        <w:rPr>
          <w:kern w:val="36"/>
          <w:lang w:val="en"/>
        </w:rPr>
        <w:t xml:space="preserve"> </w:t>
      </w:r>
      <w:r>
        <w:rPr>
          <w:lang w:val="en"/>
        </w:rPr>
        <w:t>[</w:t>
      </w:r>
      <w:proofErr w:type="gramStart"/>
      <w:r>
        <w:rPr>
          <w:lang w:val="en"/>
        </w:rPr>
        <w:t>online</w:t>
      </w:r>
      <w:proofErr w:type="gramEnd"/>
      <w:r>
        <w:rPr>
          <w:lang w:val="en"/>
        </w:rPr>
        <w:t>] 2011.</w:t>
      </w:r>
      <w:r>
        <w:t xml:space="preserve"> [cit. </w:t>
      </w:r>
      <w:proofErr w:type="gramStart"/>
      <w:r>
        <w:t>3.8.11</w:t>
      </w:r>
      <w:proofErr w:type="gramEnd"/>
      <w:r>
        <w:t xml:space="preserve">]. </w:t>
      </w:r>
    </w:p>
    <w:p w:rsidR="009D158B" w:rsidRDefault="009D158B" w:rsidP="00621B07">
      <w:pPr>
        <w:spacing w:after="240"/>
        <w:ind w:firstLine="0"/>
        <w:jc w:val="left"/>
        <w:rPr>
          <w:rFonts w:cs="Frutiger-BoldItalic"/>
          <w:szCs w:val="20"/>
        </w:rPr>
      </w:pPr>
      <w:r>
        <w:t xml:space="preserve">Dostupné z: </w:t>
      </w:r>
      <w:hyperlink r:id="rId58" w:history="1">
        <w:r w:rsidRPr="00753219">
          <w:rPr>
            <w:rStyle w:val="Hypertextovodkaz"/>
            <w:rFonts w:cs="Frutiger-BoldItalic"/>
            <w:szCs w:val="20"/>
          </w:rPr>
          <w:t>http://odi.dwp.gov.uk/about-the-odi/</w:t>
        </w:r>
        <w:r w:rsidRPr="00753219">
          <w:rPr>
            <w:rStyle w:val="Hypertextovodkaz"/>
            <w:rFonts w:cs="Frutiger-BoldItalic"/>
            <w:szCs w:val="20"/>
          </w:rPr>
          <w:t>i</w:t>
        </w:r>
        <w:r w:rsidRPr="00753219">
          <w:rPr>
            <w:rStyle w:val="Hypertextovodkaz"/>
            <w:rFonts w:cs="Frutiger-BoldItalic"/>
            <w:szCs w:val="20"/>
          </w:rPr>
          <w:t>ndex.php</w:t>
        </w:r>
      </w:hyperlink>
    </w:p>
    <w:p w:rsidR="00621B07" w:rsidRDefault="009D158B" w:rsidP="00621B07">
      <w:pPr>
        <w:spacing w:after="0"/>
        <w:ind w:firstLine="0"/>
        <w:jc w:val="left"/>
      </w:pPr>
      <w:r w:rsidRPr="00490007">
        <w:t>Equality and Human Rights Commission</w:t>
      </w:r>
      <w:r>
        <w:rPr>
          <w:kern w:val="36"/>
          <w:lang w:val="en"/>
        </w:rPr>
        <w:t xml:space="preserve">. </w:t>
      </w:r>
      <w:r w:rsidRPr="00020264">
        <w:rPr>
          <w:lang w:val="de-DE"/>
        </w:rPr>
        <w:t>[online] 2011.</w:t>
      </w:r>
      <w:r>
        <w:t xml:space="preserve"> [cit. </w:t>
      </w:r>
      <w:proofErr w:type="gramStart"/>
      <w:r>
        <w:t>3.8.11</w:t>
      </w:r>
      <w:proofErr w:type="gramEnd"/>
      <w:r>
        <w:t xml:space="preserve">]. </w:t>
      </w:r>
    </w:p>
    <w:p w:rsidR="009D158B" w:rsidRDefault="009D158B" w:rsidP="00621B07">
      <w:pPr>
        <w:spacing w:after="240"/>
        <w:ind w:firstLine="0"/>
        <w:jc w:val="left"/>
      </w:pPr>
      <w:r>
        <w:t xml:space="preserve">Dostupné z: </w:t>
      </w:r>
      <w:hyperlink r:id="rId59" w:history="1">
        <w:r w:rsidRPr="00C259F8">
          <w:rPr>
            <w:rStyle w:val="Hypertextovodkaz"/>
          </w:rPr>
          <w:t>http://www.equalityhumanrights.com/</w:t>
        </w:r>
      </w:hyperlink>
    </w:p>
    <w:p w:rsidR="009D158B" w:rsidRDefault="009D158B" w:rsidP="00621B07">
      <w:pPr>
        <w:spacing w:after="240"/>
        <w:ind w:firstLine="0"/>
        <w:jc w:val="left"/>
      </w:pPr>
      <w:r>
        <w:t xml:space="preserve">Remploy. </w:t>
      </w:r>
      <w:r w:rsidRPr="00020264">
        <w:rPr>
          <w:lang w:val="de-DE"/>
        </w:rPr>
        <w:t>[online] 2011.</w:t>
      </w:r>
      <w:r>
        <w:t xml:space="preserve"> [cit. </w:t>
      </w:r>
      <w:proofErr w:type="gramStart"/>
      <w:r>
        <w:t>27.7.11</w:t>
      </w:r>
      <w:proofErr w:type="gramEnd"/>
      <w:r>
        <w:t xml:space="preserve">]. Dostupné z: </w:t>
      </w:r>
      <w:hyperlink r:id="rId60" w:history="1">
        <w:r w:rsidRPr="00406B63">
          <w:rPr>
            <w:rStyle w:val="Hypertextovodkaz"/>
          </w:rPr>
          <w:t>http://www.remploy.co.uk/</w:t>
        </w:r>
      </w:hyperlink>
    </w:p>
    <w:p w:rsidR="00621B07" w:rsidRDefault="009D158B" w:rsidP="00621B07">
      <w:pPr>
        <w:spacing w:after="0"/>
        <w:ind w:firstLine="0"/>
        <w:jc w:val="left"/>
        <w:rPr>
          <w:lang w:val="en"/>
        </w:rPr>
      </w:pPr>
      <w:proofErr w:type="gramStart"/>
      <w:r w:rsidRPr="00B015AC">
        <w:rPr>
          <w:i/>
          <w:lang w:val="en"/>
        </w:rPr>
        <w:t>EmployAbility.</w:t>
      </w:r>
      <w:proofErr w:type="gramEnd"/>
      <w:r w:rsidR="00020264">
        <w:rPr>
          <w:lang w:val="en"/>
        </w:rPr>
        <w:t xml:space="preserve"> </w:t>
      </w:r>
      <w:r>
        <w:rPr>
          <w:lang w:val="en"/>
        </w:rPr>
        <w:t xml:space="preserve">In: Directgov [online] 2011. </w:t>
      </w:r>
      <w:proofErr w:type="gramStart"/>
      <w:r>
        <w:rPr>
          <w:lang w:val="en"/>
        </w:rPr>
        <w:t>[cit. 1.8.11].</w:t>
      </w:r>
      <w:proofErr w:type="gramEnd"/>
      <w:r>
        <w:rPr>
          <w:lang w:val="en"/>
        </w:rPr>
        <w:t xml:space="preserve"> </w:t>
      </w:r>
    </w:p>
    <w:p w:rsidR="009D158B" w:rsidRPr="00020264" w:rsidRDefault="009D158B" w:rsidP="00621B07">
      <w:pPr>
        <w:spacing w:after="240"/>
        <w:ind w:firstLine="0"/>
        <w:jc w:val="left"/>
        <w:rPr>
          <w:lang w:val="de-DE"/>
        </w:rPr>
      </w:pPr>
      <w:r w:rsidRPr="00020264">
        <w:rPr>
          <w:lang w:val="de-DE"/>
        </w:rPr>
        <w:t xml:space="preserve">Dostupné z: </w:t>
      </w:r>
      <w:hyperlink r:id="rId61" w:history="1">
        <w:r w:rsidRPr="00E2565F">
          <w:rPr>
            <w:rStyle w:val="Hypertextovodkaz"/>
          </w:rPr>
          <w:t>http://www.direct.gov.uk/en/Dl1/Directories/DG_070791</w:t>
        </w:r>
      </w:hyperlink>
    </w:p>
    <w:p w:rsidR="009D158B" w:rsidRDefault="009D158B" w:rsidP="00621B07">
      <w:pPr>
        <w:spacing w:after="240"/>
        <w:ind w:firstLine="0"/>
        <w:rPr>
          <w:szCs w:val="20"/>
        </w:rPr>
      </w:pPr>
      <w:r w:rsidRPr="00B015AC">
        <w:rPr>
          <w:i/>
        </w:rPr>
        <w:t>Equality Act 2010 guidance for English public bodies (and non-devolved bodies in Sc</w:t>
      </w:r>
      <w:r w:rsidRPr="00B015AC">
        <w:rPr>
          <w:i/>
        </w:rPr>
        <w:t>o</w:t>
      </w:r>
      <w:r w:rsidRPr="00B015AC">
        <w:rPr>
          <w:i/>
        </w:rPr>
        <w:t>tland and Wales).</w:t>
      </w:r>
      <w:r>
        <w:t xml:space="preserve"> London: Equality and Human Rights Commission, 2011. [cit. </w:t>
      </w:r>
      <w:proofErr w:type="gramStart"/>
      <w:r>
        <w:t>28.7.11</w:t>
      </w:r>
      <w:proofErr w:type="gramEnd"/>
      <w:r>
        <w:t xml:space="preserve">]. Dostupné z: </w:t>
      </w:r>
      <w:hyperlink r:id="rId62" w:history="1">
        <w:r w:rsidRPr="00D82BAC">
          <w:rPr>
            <w:rStyle w:val="Hypertextovodkaz"/>
          </w:rPr>
          <w:t>http://www.equalityhumanrights.com/uploaded_files/</w:t>
        </w:r>
        <w:r w:rsidR="00621B07">
          <w:rPr>
            <w:rStyle w:val="Hypertextovodkaz"/>
          </w:rPr>
          <w:t xml:space="preserve"> </w:t>
        </w:r>
        <w:r w:rsidRPr="00D82BAC">
          <w:rPr>
            <w:rStyle w:val="Hypertextovodkaz"/>
          </w:rPr>
          <w:t>Equality</w:t>
        </w:r>
        <w:r w:rsidR="00621B07">
          <w:rPr>
            <w:rStyle w:val="Hypertextovodkaz"/>
          </w:rPr>
          <w:t xml:space="preserve"> </w:t>
        </w:r>
        <w:r w:rsidRPr="00D82BAC">
          <w:rPr>
            <w:rStyle w:val="Hypertextovodkaz"/>
          </w:rPr>
          <w:t>Act/PSED/essential_guide_guidance.pdf</w:t>
        </w:r>
      </w:hyperlink>
    </w:p>
    <w:p w:rsidR="009D158B" w:rsidRDefault="009D158B" w:rsidP="00621B07">
      <w:pPr>
        <w:spacing w:after="240"/>
        <w:ind w:firstLine="0"/>
      </w:pPr>
      <w:r w:rsidRPr="00B015AC">
        <w:rPr>
          <w:i/>
        </w:rPr>
        <w:t>Access to Work.</w:t>
      </w:r>
      <w:r>
        <w:t xml:space="preserve"> In: DWP. Statistics. [online] 2012. [cit. </w:t>
      </w:r>
      <w:proofErr w:type="gramStart"/>
      <w:r>
        <w:t>8.2.12</w:t>
      </w:r>
      <w:proofErr w:type="gramEnd"/>
      <w:r>
        <w:t xml:space="preserve">]. Dostupné z: </w:t>
      </w:r>
      <w:hyperlink r:id="rId63" w:history="1">
        <w:r w:rsidRPr="00870C44">
          <w:rPr>
            <w:rStyle w:val="Hypertextovodkaz"/>
          </w:rPr>
          <w:t>http://statistics.dwp.gov.uk/asd/workingage/index.php?page=ib_ref_atw</w:t>
        </w:r>
      </w:hyperlink>
    </w:p>
    <w:p w:rsidR="00621B07" w:rsidRDefault="009D158B" w:rsidP="00621B07">
      <w:pPr>
        <w:spacing w:after="0"/>
        <w:ind w:firstLine="0"/>
        <w:jc w:val="left"/>
      </w:pPr>
      <w:r w:rsidRPr="003C312F">
        <w:rPr>
          <w:i/>
        </w:rPr>
        <w:t>Access to Work. Official Statistics.</w:t>
      </w:r>
      <w:r>
        <w:t xml:space="preserve"> London: DWP 2012. </w:t>
      </w:r>
    </w:p>
    <w:p w:rsidR="009D158B" w:rsidRDefault="009D158B" w:rsidP="00621B07">
      <w:pPr>
        <w:spacing w:after="240"/>
        <w:ind w:firstLine="0"/>
        <w:jc w:val="left"/>
      </w:pPr>
      <w:r>
        <w:t xml:space="preserve">Dostupné z: </w:t>
      </w:r>
      <w:hyperlink r:id="rId64" w:history="1">
        <w:r w:rsidRPr="00870C44">
          <w:rPr>
            <w:rStyle w:val="Hypertextovodkaz"/>
          </w:rPr>
          <w:t>http://statistics.dwp.gov.uk/asd/workingage/atw/atw0112.pdf</w:t>
        </w:r>
      </w:hyperlink>
    </w:p>
    <w:p w:rsidR="00621B07" w:rsidRDefault="009D158B" w:rsidP="00621B07">
      <w:pPr>
        <w:spacing w:after="0"/>
        <w:ind w:firstLine="0"/>
        <w:jc w:val="left"/>
      </w:pPr>
      <w:r>
        <w:t xml:space="preserve">Great Britain. Department of Health. [online]. 2011. [cit. 2011.12.06]. </w:t>
      </w:r>
    </w:p>
    <w:p w:rsidR="009D158B" w:rsidRDefault="009D158B" w:rsidP="00621B07">
      <w:pPr>
        <w:spacing w:after="240"/>
        <w:ind w:firstLine="0"/>
        <w:jc w:val="left"/>
      </w:pPr>
      <w:r>
        <w:t xml:space="preserve">Dostupné z: </w:t>
      </w:r>
      <w:hyperlink r:id="rId65" w:history="1">
        <w:r w:rsidRPr="00872E2F">
          <w:rPr>
            <w:rStyle w:val="Hypertextovodkaz"/>
          </w:rPr>
          <w:t>http://www.dh.gov.uk/health/category/policy-areas/social-care/</w:t>
        </w:r>
      </w:hyperlink>
    </w:p>
    <w:p w:rsidR="009D158B" w:rsidRDefault="009D158B" w:rsidP="00621B07">
      <w:pPr>
        <w:spacing w:after="240"/>
        <w:ind w:firstLine="0"/>
      </w:pPr>
      <w:r w:rsidRPr="00E62946">
        <w:rPr>
          <w:i/>
        </w:rPr>
        <w:t>Analysis of Incapacity Benefits: detailed medical condition and duration - update Jan</w:t>
      </w:r>
      <w:r w:rsidRPr="00E62946">
        <w:rPr>
          <w:i/>
        </w:rPr>
        <w:t>u</w:t>
      </w:r>
      <w:r w:rsidRPr="00E62946">
        <w:rPr>
          <w:i/>
        </w:rPr>
        <w:t>ary 2012.</w:t>
      </w:r>
      <w:r>
        <w:t xml:space="preserve"> London: DWP, 2012. Dostupné také z: </w:t>
      </w:r>
      <w:hyperlink r:id="rId66" w:history="1">
        <w:r w:rsidRPr="00870C44">
          <w:rPr>
            <w:rStyle w:val="Hypertextovodkaz"/>
          </w:rPr>
          <w:t>http://statistics.dwp.gov.uk/</w:t>
        </w:r>
        <w:r w:rsidR="00621B07">
          <w:rPr>
            <w:rStyle w:val="Hypertextovodkaz"/>
          </w:rPr>
          <w:t xml:space="preserve"> </w:t>
        </w:r>
        <w:r w:rsidRPr="00870C44">
          <w:rPr>
            <w:rStyle w:val="Hypertextovodkaz"/>
          </w:rPr>
          <w:t>asd/asd1/adhoc_analysis/2012/ib_sda_esa_medical_duration_may_2011.pdf</w:t>
        </w:r>
      </w:hyperlink>
    </w:p>
    <w:p w:rsidR="009D158B" w:rsidRDefault="009D158B" w:rsidP="00621B07">
      <w:pPr>
        <w:spacing w:after="240"/>
        <w:ind w:firstLine="0"/>
        <w:jc w:val="left"/>
      </w:pPr>
      <w:r w:rsidRPr="00711C40">
        <w:rPr>
          <w:i/>
          <w:lang w:val="en"/>
        </w:rPr>
        <w:t>Guidance on matters to be taken into account in determining questions relating to the definition of disability</w:t>
      </w:r>
      <w:r>
        <w:rPr>
          <w:lang w:val="en"/>
        </w:rPr>
        <w:t xml:space="preserve">. </w:t>
      </w:r>
      <w:smartTag w:uri="urn:schemas-microsoft-com:office:smarttags" w:element="City">
        <w:smartTag w:uri="urn:schemas-microsoft-com:office:smarttags" w:element="place">
          <w:r>
            <w:rPr>
              <w:lang w:val="en"/>
            </w:rPr>
            <w:t>London</w:t>
          </w:r>
        </w:smartTag>
      </w:smartTag>
      <w:r>
        <w:rPr>
          <w:lang w:val="en"/>
        </w:rPr>
        <w:t>: Office for Disability Issues, 2011.</w:t>
      </w:r>
      <w:r w:rsidR="00020264">
        <w:rPr>
          <w:lang w:val="en"/>
        </w:rPr>
        <w:t xml:space="preserve"> </w:t>
      </w:r>
      <w:proofErr w:type="gramStart"/>
      <w:r>
        <w:rPr>
          <w:lang w:val="en"/>
        </w:rPr>
        <w:t xml:space="preserve">ISBN </w:t>
      </w:r>
      <w:r w:rsidRPr="00AB2577">
        <w:t>978-1-84947-583-9</w:t>
      </w:r>
      <w:r>
        <w:t>.</w:t>
      </w:r>
      <w:proofErr w:type="gramEnd"/>
      <w:r>
        <w:t xml:space="preserve"> Dostupné také z:</w:t>
      </w:r>
      <w:r w:rsidRPr="00711C40">
        <w:rPr>
          <w:color w:val="0000FF"/>
        </w:rPr>
        <w:t xml:space="preserve"> </w:t>
      </w:r>
      <w:hyperlink r:id="rId67" w:history="1">
        <w:r w:rsidRPr="00711C40">
          <w:rPr>
            <w:rStyle w:val="Hypertextovodkaz"/>
            <w:lang w:val="en"/>
          </w:rPr>
          <w:t>http://odi.dwp.gov.uk/docs/law/ea/ea-guide-2.pdf</w:t>
        </w:r>
      </w:hyperlink>
    </w:p>
    <w:p w:rsidR="009D158B" w:rsidRDefault="009D158B" w:rsidP="00621B07">
      <w:pPr>
        <w:spacing w:after="240"/>
        <w:ind w:firstLine="0"/>
      </w:pPr>
      <w:r w:rsidRPr="00D348A0">
        <w:rPr>
          <w:i/>
        </w:rPr>
        <w:t>Pathways to Work Guidance. Permitted Work</w:t>
      </w:r>
      <w:r>
        <w:t xml:space="preserve"> </w:t>
      </w:r>
      <w:r w:rsidRPr="008761BA">
        <w:rPr>
          <w:i/>
        </w:rPr>
        <w:t>(including Part Time, Voluntary Work &amp; Work on a</w:t>
      </w:r>
      <w:r w:rsidR="00621B07">
        <w:rPr>
          <w:i/>
        </w:rPr>
        <w:t xml:space="preserve"> </w:t>
      </w:r>
      <w:r w:rsidRPr="008761BA">
        <w:rPr>
          <w:i/>
        </w:rPr>
        <w:t>Trial Basis).</w:t>
      </w:r>
      <w:r>
        <w:t xml:space="preserve"> London: DWP. [cit. </w:t>
      </w:r>
      <w:proofErr w:type="gramStart"/>
      <w:r>
        <w:t>16.2.2012</w:t>
      </w:r>
      <w:proofErr w:type="gramEnd"/>
      <w:r>
        <w:t xml:space="preserve">]. Dostupné z: </w:t>
      </w:r>
      <w:hyperlink r:id="rId68" w:history="1">
        <w:r w:rsidRPr="00BD6458">
          <w:rPr>
            <w:rStyle w:val="Hypertextovodkaz"/>
          </w:rPr>
          <w:t>http://www.dwp.</w:t>
        </w:r>
        <w:r w:rsidR="00621B07">
          <w:rPr>
            <w:rStyle w:val="Hypertextovodkaz"/>
          </w:rPr>
          <w:t xml:space="preserve"> </w:t>
        </w:r>
        <w:r w:rsidRPr="00BD6458">
          <w:rPr>
            <w:rStyle w:val="Hypertextovodkaz"/>
          </w:rPr>
          <w:t>gov.uk/docs/plp-section12.pdf</w:t>
        </w:r>
      </w:hyperlink>
    </w:p>
    <w:p w:rsidR="009D158B" w:rsidRDefault="009D158B" w:rsidP="00621B07">
      <w:pPr>
        <w:spacing w:after="240"/>
        <w:ind w:firstLine="0"/>
      </w:pPr>
      <w:r w:rsidRPr="004B0189">
        <w:t>Waddell, Gordon, A Kim Burton and Nicholas AS Kendall:</w:t>
      </w:r>
      <w:r>
        <w:t xml:space="preserve"> </w:t>
      </w:r>
      <w:r w:rsidRPr="004B0189">
        <w:rPr>
          <w:i/>
        </w:rPr>
        <w:t>Vocational Rehabilitation. What works, for whom, and when?</w:t>
      </w:r>
      <w:r>
        <w:rPr>
          <w:i/>
        </w:rPr>
        <w:t xml:space="preserve"> </w:t>
      </w:r>
      <w:r>
        <w:t xml:space="preserve">In: DWP [online]. [cit. </w:t>
      </w:r>
      <w:proofErr w:type="gramStart"/>
      <w:r>
        <w:t>20.2.2012</w:t>
      </w:r>
      <w:proofErr w:type="gramEnd"/>
      <w:r>
        <w:t xml:space="preserve">]. Dostupné z: </w:t>
      </w:r>
      <w:hyperlink r:id="rId69" w:history="1">
        <w:r w:rsidRPr="00002C79">
          <w:rPr>
            <w:rStyle w:val="Hypertextovodkaz"/>
          </w:rPr>
          <w:t>http://www.dwp.gov.uk/docs/hwwb-vocational-rehabilitation.pdf</w:t>
        </w:r>
      </w:hyperlink>
    </w:p>
    <w:p w:rsidR="009D158B" w:rsidRDefault="009D158B" w:rsidP="00621B07">
      <w:pPr>
        <w:spacing w:after="240"/>
        <w:ind w:firstLine="0"/>
      </w:pPr>
      <w:r w:rsidRPr="005A0379">
        <w:rPr>
          <w:i/>
        </w:rPr>
        <w:t>e-learning.</w:t>
      </w:r>
      <w:r>
        <w:t xml:space="preserve"> </w:t>
      </w:r>
      <w:r w:rsidRPr="003F5BC1">
        <w:t>In: Directgov. Disabled people</w:t>
      </w:r>
      <w:r>
        <w:t xml:space="preserve"> [online]. 2012 [cit. </w:t>
      </w:r>
      <w:proofErr w:type="gramStart"/>
      <w:r>
        <w:t>27.2.2012</w:t>
      </w:r>
      <w:proofErr w:type="gramEnd"/>
      <w:r>
        <w:t xml:space="preserve">]. Dostupné z: </w:t>
      </w:r>
      <w:hyperlink r:id="rId70" w:history="1">
        <w:r w:rsidRPr="00EC5678">
          <w:rPr>
            <w:rStyle w:val="Hypertextovodkaz"/>
          </w:rPr>
          <w:t>http://www.direct.gov.uk/en/EducationAndLearning/AdultLearning/LearningOutsideTheClassroom/DG_4016860</w:t>
        </w:r>
      </w:hyperlink>
    </w:p>
    <w:p w:rsidR="009D158B" w:rsidRDefault="009D158B" w:rsidP="00621B07">
      <w:pPr>
        <w:spacing w:after="240"/>
        <w:ind w:firstLine="0"/>
        <w:rPr>
          <w:kern w:val="36"/>
          <w:lang w:val="en-GB"/>
        </w:rPr>
      </w:pPr>
      <w:r w:rsidRPr="00D43063">
        <w:rPr>
          <w:i/>
          <w:kern w:val="36"/>
          <w:lang w:val="en-GB"/>
        </w:rPr>
        <w:t>Equality Act 2010: Public sector</w:t>
      </w:r>
      <w:r>
        <w:rPr>
          <w:kern w:val="36"/>
          <w:lang w:val="en-GB"/>
        </w:rPr>
        <w:t xml:space="preserve"> </w:t>
      </w:r>
      <w:r w:rsidRPr="00D43063">
        <w:rPr>
          <w:i/>
        </w:rPr>
        <w:t>equality duty</w:t>
      </w:r>
      <w:r>
        <w:rPr>
          <w:i/>
        </w:rPr>
        <w:t>.</w:t>
      </w:r>
      <w:r>
        <w:rPr>
          <w:kern w:val="36"/>
          <w:lang w:val="en-GB"/>
        </w:rPr>
        <w:t xml:space="preserve"> </w:t>
      </w:r>
      <w:smartTag w:uri="urn:schemas-microsoft-com:office:smarttags" w:element="City">
        <w:smartTag w:uri="urn:schemas-microsoft-com:office:smarttags" w:element="place">
          <w:r>
            <w:rPr>
              <w:kern w:val="36"/>
              <w:lang w:val="en-GB"/>
            </w:rPr>
            <w:t>London</w:t>
          </w:r>
        </w:smartTag>
      </w:smartTag>
      <w:r>
        <w:rPr>
          <w:kern w:val="36"/>
          <w:lang w:val="en-GB"/>
        </w:rPr>
        <w:t xml:space="preserve">: Government Equality Office, </w:t>
      </w:r>
      <w:r w:rsidRPr="00D43063">
        <w:t>2011.</w:t>
      </w:r>
      <w:r>
        <w:t xml:space="preserve"> </w:t>
      </w:r>
      <w:r>
        <w:rPr>
          <w:kern w:val="36"/>
          <w:lang w:val="en-GB"/>
        </w:rPr>
        <w:t xml:space="preserve">Dostupné z: </w:t>
      </w:r>
      <w:hyperlink r:id="rId71" w:history="1">
        <w:r w:rsidRPr="007A1D1D">
          <w:rPr>
            <w:rStyle w:val="Hypertextovodkaz"/>
            <w:kern w:val="36"/>
            <w:lang w:val="en-GB"/>
          </w:rPr>
          <w:t>http://www.homeoffice.gov.uk/publications/equalities/equality-act-publications/equality-act-guid</w:t>
        </w:r>
        <w:r w:rsidRPr="007A1D1D">
          <w:rPr>
            <w:rStyle w:val="Hypertextovodkaz"/>
            <w:kern w:val="36"/>
            <w:lang w:val="en-GB"/>
          </w:rPr>
          <w:t>a</w:t>
        </w:r>
        <w:r w:rsidRPr="007A1D1D">
          <w:rPr>
            <w:rStyle w:val="Hypertextovodkaz"/>
            <w:kern w:val="36"/>
            <w:lang w:val="en-GB"/>
          </w:rPr>
          <w:t>nce/equality-duty?view=Binary</w:t>
        </w:r>
      </w:hyperlink>
    </w:p>
    <w:p w:rsidR="009D158B" w:rsidRPr="00621B07" w:rsidRDefault="009D158B" w:rsidP="00621B07">
      <w:pPr>
        <w:spacing w:after="240"/>
        <w:ind w:firstLine="0"/>
        <w:rPr>
          <w:kern w:val="36"/>
          <w:lang w:val="en-US"/>
        </w:rPr>
      </w:pPr>
      <w:r w:rsidRPr="00B23180">
        <w:rPr>
          <w:i/>
        </w:rPr>
        <w:lastRenderedPageBreak/>
        <w:t>The essential guide to the public sector equality duty.</w:t>
      </w:r>
      <w:r>
        <w:t xml:space="preserve"> London: </w:t>
      </w:r>
      <w:r w:rsidRPr="00B23180">
        <w:t>Equality and Human Right Commission</w:t>
      </w:r>
      <w:r>
        <w:t>,</w:t>
      </w:r>
      <w:r w:rsidRPr="00B23180">
        <w:t xml:space="preserve"> 2011.</w:t>
      </w:r>
      <w:r>
        <w:t xml:space="preserve"> </w:t>
      </w:r>
      <w:r w:rsidRPr="00621B07">
        <w:rPr>
          <w:kern w:val="36"/>
          <w:lang w:val="en-US"/>
        </w:rPr>
        <w:t xml:space="preserve">Dostupné z: </w:t>
      </w:r>
      <w:hyperlink r:id="rId72" w:history="1">
        <w:r w:rsidRPr="00D82BAC">
          <w:rPr>
            <w:rStyle w:val="Hypertextovodkaz"/>
          </w:rPr>
          <w:t>http://www.equ</w:t>
        </w:r>
        <w:r w:rsidRPr="00D82BAC">
          <w:rPr>
            <w:rStyle w:val="Hypertextovodkaz"/>
          </w:rPr>
          <w:t>a</w:t>
        </w:r>
        <w:r w:rsidRPr="00D82BAC">
          <w:rPr>
            <w:rStyle w:val="Hypertextovodkaz"/>
          </w:rPr>
          <w:t>lityhumanrights.com/uploa</w:t>
        </w:r>
        <w:r w:rsidR="00621B07">
          <w:rPr>
            <w:rStyle w:val="Hypertextovodkaz"/>
          </w:rPr>
          <w:t xml:space="preserve"> </w:t>
        </w:r>
        <w:r w:rsidRPr="00D82BAC">
          <w:rPr>
            <w:rStyle w:val="Hypertextovodkaz"/>
          </w:rPr>
          <w:t>ded_files/EqualityAct/PSED/essential_guide_guidance.pdf</w:t>
        </w:r>
      </w:hyperlink>
    </w:p>
    <w:p w:rsidR="009D158B" w:rsidRDefault="009D158B" w:rsidP="00621B07">
      <w:pPr>
        <w:spacing w:after="240"/>
        <w:ind w:firstLine="0"/>
      </w:pPr>
      <w:r w:rsidRPr="00E0738B">
        <w:rPr>
          <w:i/>
        </w:rPr>
        <w:t>Supported employment and job coaching: best practice guidelines.</w:t>
      </w:r>
      <w:r w:rsidRPr="00E0738B">
        <w:t xml:space="preserve"> HM Government</w:t>
      </w:r>
      <w:r>
        <w:t>,</w:t>
      </w:r>
      <w:r w:rsidRPr="00E0738B">
        <w:t xml:space="preserve"> 2011. [cit. </w:t>
      </w:r>
      <w:proofErr w:type="gramStart"/>
      <w:r w:rsidRPr="00E0738B">
        <w:t>25.7.11</w:t>
      </w:r>
      <w:proofErr w:type="gramEnd"/>
      <w:r w:rsidRPr="00E0738B">
        <w:t>]</w:t>
      </w:r>
      <w:r w:rsidR="00621B07">
        <w:t xml:space="preserve">. </w:t>
      </w:r>
      <w:r>
        <w:t>D</w:t>
      </w:r>
      <w:r w:rsidRPr="00E0738B">
        <w:t>ostupné</w:t>
      </w:r>
      <w:r>
        <w:t xml:space="preserve"> z</w:t>
      </w:r>
      <w:r w:rsidRPr="00E0738B">
        <w:t xml:space="preserve">: </w:t>
      </w:r>
      <w:hyperlink r:id="rId73" w:history="1">
        <w:r w:rsidRPr="00357954">
          <w:rPr>
            <w:rStyle w:val="Hypertextovodkaz"/>
          </w:rPr>
          <w:t>http://base-uk.org/knowledge/supported-employ</w:t>
        </w:r>
        <w:r w:rsidR="00621B07">
          <w:rPr>
            <w:rStyle w:val="Hypertextovodkaz"/>
          </w:rPr>
          <w:t xml:space="preserve"> </w:t>
        </w:r>
        <w:r w:rsidRPr="00357954">
          <w:rPr>
            <w:rStyle w:val="Hypertextovodkaz"/>
          </w:rPr>
          <w:t>ment-and-job-coaching-be</w:t>
        </w:r>
        <w:r w:rsidRPr="00357954">
          <w:rPr>
            <w:rStyle w:val="Hypertextovodkaz"/>
          </w:rPr>
          <w:t>s</w:t>
        </w:r>
        <w:r w:rsidRPr="00357954">
          <w:rPr>
            <w:rStyle w:val="Hypertextovodkaz"/>
          </w:rPr>
          <w:t>t-practice-guidelines</w:t>
        </w:r>
      </w:hyperlink>
    </w:p>
    <w:p w:rsidR="009D158B" w:rsidRPr="00621B07" w:rsidRDefault="009D158B" w:rsidP="00621B07">
      <w:pPr>
        <w:spacing w:after="240"/>
        <w:ind w:firstLine="0"/>
        <w:rPr>
          <w:kern w:val="36"/>
          <w:lang w:val="en-US"/>
        </w:rPr>
      </w:pPr>
      <w:r w:rsidRPr="006077ED">
        <w:rPr>
          <w:i/>
        </w:rPr>
        <w:t>What is supported employment?</w:t>
      </w:r>
      <w:r w:rsidRPr="006077ED">
        <w:t xml:space="preserve"> In: BASE </w:t>
      </w:r>
      <w:r>
        <w:rPr>
          <w:lang w:val="en"/>
        </w:rPr>
        <w:t xml:space="preserve">[online]. </w:t>
      </w:r>
      <w:r w:rsidRPr="00FE399E">
        <w:rPr>
          <w:kern w:val="36"/>
          <w:lang w:val="en-US"/>
        </w:rPr>
        <w:t>[cit. 8.3.12].</w:t>
      </w:r>
      <w:r w:rsidR="00621B07" w:rsidRPr="00FE399E">
        <w:rPr>
          <w:kern w:val="36"/>
          <w:lang w:val="en-US"/>
        </w:rPr>
        <w:t xml:space="preserve"> </w:t>
      </w:r>
      <w:r w:rsidRPr="00621B07">
        <w:rPr>
          <w:kern w:val="36"/>
          <w:lang w:val="en-US"/>
        </w:rPr>
        <w:t xml:space="preserve">Dostupné z: </w:t>
      </w:r>
      <w:hyperlink r:id="rId74" w:history="1">
        <w:r w:rsidRPr="00621B07">
          <w:rPr>
            <w:rStyle w:val="Hypertextovodkaz"/>
            <w:kern w:val="36"/>
            <w:lang w:val="en-US"/>
          </w:rPr>
          <w:t>http://</w:t>
        </w:r>
        <w:r w:rsidR="00621B07" w:rsidRPr="00621B07">
          <w:rPr>
            <w:rStyle w:val="Hypertextovodkaz"/>
            <w:kern w:val="36"/>
            <w:lang w:val="en-US"/>
          </w:rPr>
          <w:t xml:space="preserve"> </w:t>
        </w:r>
        <w:r w:rsidRPr="00621B07">
          <w:rPr>
            <w:rStyle w:val="Hypertextovodkaz"/>
            <w:kern w:val="36"/>
            <w:lang w:val="en-US"/>
          </w:rPr>
          <w:t>base-uk.org/information-commissioners/what-supported-employment</w:t>
        </w:r>
      </w:hyperlink>
    </w:p>
    <w:p w:rsidR="009D158B" w:rsidRPr="00020264" w:rsidRDefault="009D158B" w:rsidP="00621B07">
      <w:pPr>
        <w:spacing w:after="240"/>
        <w:ind w:firstLine="0"/>
        <w:rPr>
          <w:kern w:val="36"/>
          <w:lang w:val="de-DE"/>
        </w:rPr>
      </w:pPr>
      <w:proofErr w:type="gramStart"/>
      <w:r w:rsidRPr="00C63AF7">
        <w:rPr>
          <w:i/>
          <w:kern w:val="36"/>
          <w:lang w:val="en-GB"/>
        </w:rPr>
        <w:t>Information about supported employment.</w:t>
      </w:r>
      <w:proofErr w:type="gramEnd"/>
      <w:r w:rsidRPr="00C63AF7">
        <w:rPr>
          <w:kern w:val="36"/>
          <w:lang w:val="en-GB"/>
        </w:rPr>
        <w:t xml:space="preserve"> </w:t>
      </w:r>
      <w:proofErr w:type="gramStart"/>
      <w:r w:rsidRPr="00C63AF7">
        <w:rPr>
          <w:kern w:val="36"/>
          <w:lang w:val="en-GB"/>
        </w:rPr>
        <w:t>BASE, Dept. of Health and Valuing People Now</w:t>
      </w:r>
      <w:r>
        <w:rPr>
          <w:kern w:val="36"/>
          <w:lang w:val="en-GB"/>
        </w:rPr>
        <w:t>,</w:t>
      </w:r>
      <w:r w:rsidR="00020264">
        <w:rPr>
          <w:kern w:val="36"/>
          <w:lang w:val="en-GB"/>
        </w:rPr>
        <w:t xml:space="preserve"> </w:t>
      </w:r>
      <w:r w:rsidRPr="00C63AF7">
        <w:rPr>
          <w:kern w:val="36"/>
          <w:lang w:val="en-GB"/>
        </w:rPr>
        <w:t>2011.</w:t>
      </w:r>
      <w:proofErr w:type="gramEnd"/>
      <w:r w:rsidRPr="00C63AF7">
        <w:rPr>
          <w:kern w:val="36"/>
          <w:lang w:val="en-GB"/>
        </w:rPr>
        <w:t xml:space="preserve"> </w:t>
      </w:r>
      <w:r w:rsidRPr="00020264">
        <w:rPr>
          <w:kern w:val="36"/>
          <w:lang w:val="de-DE"/>
        </w:rPr>
        <w:t xml:space="preserve">Dostupné z: </w:t>
      </w:r>
      <w:hyperlink r:id="rId75" w:history="1">
        <w:r w:rsidRPr="00020264">
          <w:rPr>
            <w:rStyle w:val="Hypertextovodkaz"/>
            <w:kern w:val="36"/>
            <w:lang w:val="de-DE"/>
          </w:rPr>
          <w:t>http://base-uk.org/sites/base-uk.org/files/[user-raw]/11-06/info_about_supported_employment.pdf</w:t>
        </w:r>
      </w:hyperlink>
    </w:p>
    <w:p w:rsidR="009D158B" w:rsidRPr="00C63AF7" w:rsidRDefault="00621B07" w:rsidP="00621B07">
      <w:pPr>
        <w:spacing w:after="240"/>
        <w:ind w:firstLine="0"/>
        <w:rPr>
          <w:kern w:val="36"/>
          <w:lang w:val="en-GB"/>
        </w:rPr>
      </w:pPr>
      <w:r>
        <w:rPr>
          <w:i/>
          <w:lang w:val="en"/>
        </w:rPr>
        <w:t xml:space="preserve">Disability employment support: </w:t>
      </w:r>
      <w:r w:rsidR="009D158B" w:rsidRPr="002122CB">
        <w:rPr>
          <w:i/>
          <w:lang w:val="en"/>
        </w:rPr>
        <w:t>fulfilling potential. Government’s response to the consultation on the recommendations in Liz Sayce’s independent review Getting in, sta</w:t>
      </w:r>
      <w:r w:rsidR="009D158B" w:rsidRPr="002122CB">
        <w:rPr>
          <w:i/>
          <w:lang w:val="en"/>
        </w:rPr>
        <w:t>y</w:t>
      </w:r>
      <w:r w:rsidR="009D158B" w:rsidRPr="002122CB">
        <w:rPr>
          <w:i/>
          <w:lang w:val="en"/>
        </w:rPr>
        <w:t>ing in and getting on.</w:t>
      </w:r>
      <w:r>
        <w:rPr>
          <w:i/>
          <w:lang w:val="en"/>
        </w:rPr>
        <w:t xml:space="preserve"> </w:t>
      </w:r>
      <w:smartTag w:uri="urn:schemas-microsoft-com:office:smarttags" w:element="City">
        <w:smartTag w:uri="urn:schemas-microsoft-com:office:smarttags" w:element="place">
          <w:r w:rsidR="009D158B" w:rsidRPr="0004422E">
            <w:rPr>
              <w:lang w:val="en"/>
            </w:rPr>
            <w:t>London</w:t>
          </w:r>
        </w:smartTag>
      </w:smartTag>
      <w:r w:rsidR="009D158B">
        <w:rPr>
          <w:lang w:val="en"/>
        </w:rPr>
        <w:t>: DWP, 2012. Do</w:t>
      </w:r>
      <w:r w:rsidR="009D158B" w:rsidRPr="0004422E">
        <w:rPr>
          <w:lang w:val="en"/>
        </w:rPr>
        <w:t>stupné</w:t>
      </w:r>
      <w:r w:rsidR="009D158B">
        <w:rPr>
          <w:lang w:val="en"/>
        </w:rPr>
        <w:t xml:space="preserve"> také</w:t>
      </w:r>
      <w:r w:rsidR="009D158B" w:rsidRPr="0004422E">
        <w:rPr>
          <w:lang w:val="en"/>
        </w:rPr>
        <w:t xml:space="preserve"> z:</w:t>
      </w:r>
      <w:r w:rsidR="009D158B">
        <w:rPr>
          <w:lang w:val="en"/>
        </w:rPr>
        <w:t xml:space="preserve"> </w:t>
      </w:r>
      <w:hyperlink r:id="rId76" w:history="1">
        <w:r w:rsidR="009D158B" w:rsidRPr="00D9630B">
          <w:rPr>
            <w:rStyle w:val="Hypertextovodkaz"/>
            <w:lang w:val="en"/>
          </w:rPr>
          <w:t>http://www.</w:t>
        </w:r>
        <w:r>
          <w:rPr>
            <w:rStyle w:val="Hypertextovodkaz"/>
            <w:lang w:val="en"/>
          </w:rPr>
          <w:t xml:space="preserve"> </w:t>
        </w:r>
        <w:r w:rsidR="009D158B" w:rsidRPr="00D9630B">
          <w:rPr>
            <w:rStyle w:val="Hypertextovodkaz"/>
            <w:lang w:val="en"/>
          </w:rPr>
          <w:t>dwp.gov.uk/docs/dis-employ-support-response.pdf</w:t>
        </w:r>
      </w:hyperlink>
    </w:p>
    <w:p w:rsidR="009D158B" w:rsidRPr="00E81A7C" w:rsidRDefault="009D158B" w:rsidP="00621B07">
      <w:pPr>
        <w:spacing w:after="240"/>
        <w:ind w:firstLine="0"/>
      </w:pPr>
      <w:r w:rsidRPr="00E257A5">
        <w:rPr>
          <w:lang w:val="en"/>
        </w:rPr>
        <w:t>SAYCE, Liz.</w:t>
      </w:r>
      <w:r>
        <w:rPr>
          <w:color w:val="FF0000"/>
          <w:lang w:val="en"/>
        </w:rPr>
        <w:t xml:space="preserve"> </w:t>
      </w:r>
      <w:r w:rsidRPr="00E81A7C">
        <w:rPr>
          <w:i/>
        </w:rPr>
        <w:t>Getting in, staying inand getting on: Disability employment support fit for the future.</w:t>
      </w:r>
      <w:r w:rsidR="00621B07">
        <w:rPr>
          <w:i/>
        </w:rPr>
        <w:t xml:space="preserve"> </w:t>
      </w:r>
      <w:r>
        <w:t xml:space="preserve">London: DWP, 2011. ISBN </w:t>
      </w:r>
      <w:r w:rsidRPr="00E81A7C">
        <w:t>9780101808125</w:t>
      </w:r>
      <w:r>
        <w:t xml:space="preserve">. Dostupné také z: </w:t>
      </w:r>
      <w:hyperlink r:id="rId77" w:history="1">
        <w:r w:rsidRPr="00621B07">
          <w:rPr>
            <w:rStyle w:val="Hypertextovodkaz"/>
          </w:rPr>
          <w:t>http://www.</w:t>
        </w:r>
        <w:r w:rsidR="00621B07">
          <w:rPr>
            <w:rStyle w:val="Hypertextovodkaz"/>
          </w:rPr>
          <w:t xml:space="preserve"> </w:t>
        </w:r>
        <w:r w:rsidRPr="00621B07">
          <w:rPr>
            <w:rStyle w:val="Hypertextovodkaz"/>
          </w:rPr>
          <w:t>official-documents.gov.uk/document/cm80/8081/8081.pdf</w:t>
        </w:r>
      </w:hyperlink>
    </w:p>
    <w:p w:rsidR="009D158B" w:rsidRDefault="009D158B" w:rsidP="00621B07">
      <w:pPr>
        <w:spacing w:after="240"/>
        <w:ind w:firstLine="0"/>
      </w:pPr>
      <w:r w:rsidRPr="00BD0B4D">
        <w:rPr>
          <w:i/>
        </w:rPr>
        <w:t>Specialist disability employment programmes: Consultation on the recommendations in Liz Sayce’s independent review Getting in, staying in and getting on.</w:t>
      </w:r>
      <w:r w:rsidRPr="00BD0B4D">
        <w:t xml:space="preserve"> London:</w:t>
      </w:r>
      <w:r w:rsidR="00621B07">
        <w:t xml:space="preserve"> DWP, 2011. ISBN 9780101812627. </w:t>
      </w:r>
      <w:r w:rsidRPr="00BD0B4D">
        <w:t xml:space="preserve">Dostupné také z: </w:t>
      </w:r>
      <w:hyperlink r:id="rId78" w:history="1">
        <w:r w:rsidRPr="00D9630B">
          <w:rPr>
            <w:rStyle w:val="Hypertextovodkaz"/>
          </w:rPr>
          <w:t>http://www.dwp.gov.uk/docs/sayce-consultation.pdf</w:t>
        </w:r>
      </w:hyperlink>
    </w:p>
    <w:p w:rsidR="009D158B" w:rsidRPr="00BD0B4D" w:rsidRDefault="009D158B" w:rsidP="00621B07">
      <w:pPr>
        <w:spacing w:after="240"/>
        <w:ind w:firstLine="0"/>
      </w:pPr>
      <w:r w:rsidRPr="00963707">
        <w:t>N</w:t>
      </w:r>
      <w:r w:rsidR="001D1F8B">
        <w:t>yssens</w:t>
      </w:r>
      <w:r>
        <w:t xml:space="preserve">, </w:t>
      </w:r>
      <w:r w:rsidRPr="00963707">
        <w:t>Marthe</w:t>
      </w:r>
      <w:r>
        <w:t xml:space="preserve">, </w:t>
      </w:r>
      <w:r w:rsidRPr="00963707">
        <w:t>Jacques D</w:t>
      </w:r>
      <w:r w:rsidR="001D1F8B">
        <w:t>efourny</w:t>
      </w:r>
      <w:r w:rsidR="00621B07">
        <w:t xml:space="preserve"> </w:t>
      </w:r>
      <w:r w:rsidRPr="00963707">
        <w:t>(eds.)</w:t>
      </w:r>
      <w:r>
        <w:t xml:space="preserve">. </w:t>
      </w:r>
      <w:r w:rsidRPr="00492C11">
        <w:rPr>
          <w:i/>
        </w:rPr>
        <w:t>S</w:t>
      </w:r>
      <w:r w:rsidR="001D1F8B">
        <w:rPr>
          <w:i/>
        </w:rPr>
        <w:t>ocial enterprise</w:t>
      </w:r>
      <w:r w:rsidRPr="00492C11">
        <w:rPr>
          <w:i/>
        </w:rPr>
        <w:t xml:space="preserve"> </w:t>
      </w:r>
      <w:r w:rsidR="001D1F8B">
        <w:rPr>
          <w:i/>
        </w:rPr>
        <w:t>in</w:t>
      </w:r>
      <w:r w:rsidRPr="00492C11">
        <w:rPr>
          <w:i/>
        </w:rPr>
        <w:t xml:space="preserve"> E</w:t>
      </w:r>
      <w:r w:rsidR="001D1F8B">
        <w:rPr>
          <w:i/>
        </w:rPr>
        <w:t>urope</w:t>
      </w:r>
      <w:r w:rsidRPr="00492C11">
        <w:rPr>
          <w:i/>
        </w:rPr>
        <w:t>E: R</w:t>
      </w:r>
      <w:r w:rsidR="001D1F8B">
        <w:rPr>
          <w:i/>
        </w:rPr>
        <w:t>ecent</w:t>
      </w:r>
      <w:r w:rsidRPr="00492C11">
        <w:rPr>
          <w:i/>
        </w:rPr>
        <w:t xml:space="preserve"> </w:t>
      </w:r>
      <w:r w:rsidR="001D1F8B">
        <w:rPr>
          <w:i/>
        </w:rPr>
        <w:t>trends and</w:t>
      </w:r>
      <w:r w:rsidRPr="00492C11">
        <w:rPr>
          <w:i/>
        </w:rPr>
        <w:t xml:space="preserve"> </w:t>
      </w:r>
      <w:r w:rsidR="001D1F8B">
        <w:rPr>
          <w:i/>
        </w:rPr>
        <w:t>developments</w:t>
      </w:r>
      <w:r>
        <w:t>.</w:t>
      </w:r>
      <w:r w:rsidR="001D1F8B">
        <w:t xml:space="preserve"> </w:t>
      </w:r>
      <w:r w:rsidRPr="00963707">
        <w:t>EMES - European Research Network</w:t>
      </w:r>
      <w:r>
        <w:t>,</w:t>
      </w:r>
      <w:r w:rsidRPr="00963707">
        <w:t xml:space="preserve"> 2008.</w:t>
      </w:r>
      <w:r w:rsidR="00020264">
        <w:t xml:space="preserve"> </w:t>
      </w:r>
      <w:r>
        <w:t>D</w:t>
      </w:r>
      <w:r>
        <w:t>o</w:t>
      </w:r>
      <w:r>
        <w:t xml:space="preserve">stupné z: </w:t>
      </w:r>
      <w:hyperlink r:id="rId79" w:history="1">
        <w:r w:rsidRPr="00A83836">
          <w:rPr>
            <w:rStyle w:val="Hypertextovodkaz"/>
          </w:rPr>
          <w:t>http://www.community-wealth.org/_pdfs/articles-publications/outside-us/paper-defourny-nyssens.pdf</w:t>
        </w:r>
      </w:hyperlink>
      <w:r>
        <w:t xml:space="preserve"> </w:t>
      </w:r>
    </w:p>
    <w:p w:rsidR="001D1F8B" w:rsidRDefault="009D158B" w:rsidP="001D1F8B">
      <w:pPr>
        <w:spacing w:after="0"/>
        <w:ind w:firstLine="0"/>
      </w:pPr>
      <w:r w:rsidRPr="00492C11">
        <w:rPr>
          <w:i/>
        </w:rPr>
        <w:t>What is a Social</w:t>
      </w:r>
      <w:r w:rsidR="001D1F8B">
        <w:rPr>
          <w:i/>
        </w:rPr>
        <w:t xml:space="preserve"> </w:t>
      </w:r>
      <w:r w:rsidRPr="00492C11">
        <w:rPr>
          <w:i/>
        </w:rPr>
        <w:t>Firm?</w:t>
      </w:r>
      <w:r w:rsidRPr="004A2F02">
        <w:t xml:space="preserve"> </w:t>
      </w:r>
      <w:r>
        <w:t xml:space="preserve">In: SocialFirms UK </w:t>
      </w:r>
      <w:r>
        <w:rPr>
          <w:lang w:val="en"/>
        </w:rPr>
        <w:t>[online].</w:t>
      </w:r>
      <w:r>
        <w:t xml:space="preserve"> [cit. </w:t>
      </w:r>
      <w:proofErr w:type="gramStart"/>
      <w:r>
        <w:t>28.11.11</w:t>
      </w:r>
      <w:proofErr w:type="gramEnd"/>
      <w:r>
        <w:t xml:space="preserve">]. </w:t>
      </w:r>
    </w:p>
    <w:p w:rsidR="009D158B" w:rsidRDefault="009D158B" w:rsidP="001D1F8B">
      <w:pPr>
        <w:spacing w:after="240"/>
        <w:ind w:firstLine="0"/>
      </w:pPr>
      <w:r>
        <w:t xml:space="preserve">Dostupné z: </w:t>
      </w:r>
      <w:hyperlink r:id="rId80" w:history="1">
        <w:r w:rsidRPr="00A83836">
          <w:rPr>
            <w:rStyle w:val="Hypertextovodkaz"/>
          </w:rPr>
          <w:t>http://www.socialfirms.co.uk/about-social-firms/what-social-firm</w:t>
        </w:r>
      </w:hyperlink>
    </w:p>
    <w:p w:rsidR="001D1F8B" w:rsidRDefault="009D158B" w:rsidP="001D1F8B">
      <w:pPr>
        <w:spacing w:after="0"/>
        <w:ind w:firstLine="0"/>
        <w:jc w:val="left"/>
      </w:pPr>
      <w:r w:rsidRPr="006F194E">
        <w:t>Star Social Firm</w:t>
      </w:r>
      <w:r>
        <w:t xml:space="preserve"> </w:t>
      </w:r>
      <w:r>
        <w:rPr>
          <w:lang w:val="en"/>
        </w:rPr>
        <w:t xml:space="preserve">[online]. </w:t>
      </w:r>
      <w:r>
        <w:t xml:space="preserve">[cit. </w:t>
      </w:r>
      <w:proofErr w:type="gramStart"/>
      <w:r>
        <w:t>28.11.11</w:t>
      </w:r>
      <w:proofErr w:type="gramEnd"/>
      <w:r>
        <w:t xml:space="preserve">]. </w:t>
      </w:r>
    </w:p>
    <w:p w:rsidR="009D158B" w:rsidRDefault="009D158B" w:rsidP="001D1F8B">
      <w:pPr>
        <w:spacing w:after="240"/>
        <w:ind w:firstLine="0"/>
        <w:jc w:val="left"/>
      </w:pPr>
      <w:r>
        <w:t xml:space="preserve">Dostupné z: </w:t>
      </w:r>
      <w:hyperlink r:id="rId81" w:history="1">
        <w:r w:rsidRPr="00A871AF">
          <w:rPr>
            <w:rStyle w:val="Hypertextovodkaz"/>
          </w:rPr>
          <w:t>http://www.starsocial</w:t>
        </w:r>
        <w:r w:rsidRPr="00A871AF">
          <w:rPr>
            <w:rStyle w:val="Hypertextovodkaz"/>
          </w:rPr>
          <w:t>f</w:t>
        </w:r>
        <w:r w:rsidRPr="00A871AF">
          <w:rPr>
            <w:rStyle w:val="Hypertextovodkaz"/>
          </w:rPr>
          <w:t>i</w:t>
        </w:r>
        <w:r w:rsidRPr="00A871AF">
          <w:rPr>
            <w:rStyle w:val="Hypertextovodkaz"/>
          </w:rPr>
          <w:t>rms.co.uk/</w:t>
        </w:r>
      </w:hyperlink>
    </w:p>
    <w:p w:rsidR="009D158B" w:rsidRDefault="009D158B" w:rsidP="001D1F8B">
      <w:pPr>
        <w:spacing w:after="240"/>
        <w:ind w:firstLine="0"/>
      </w:pPr>
      <w:proofErr w:type="gramStart"/>
      <w:r w:rsidRPr="005F44A6">
        <w:rPr>
          <w:i/>
          <w:lang w:val="en"/>
        </w:rPr>
        <w:t>European Social Fund.</w:t>
      </w:r>
      <w:proofErr w:type="gramEnd"/>
      <w:r>
        <w:rPr>
          <w:lang w:val="en"/>
        </w:rPr>
        <w:t xml:space="preserve"> In</w:t>
      </w:r>
      <w:proofErr w:type="gramStart"/>
      <w:r>
        <w:rPr>
          <w:lang w:val="en"/>
        </w:rPr>
        <w:t>:Directgov</w:t>
      </w:r>
      <w:proofErr w:type="gramEnd"/>
      <w:r>
        <w:rPr>
          <w:lang w:val="en"/>
        </w:rPr>
        <w:t xml:space="preserve"> [online]. </w:t>
      </w:r>
      <w:r w:rsidRPr="00020264">
        <w:rPr>
          <w:lang w:val="de-DE"/>
        </w:rPr>
        <w:t xml:space="preserve">2012 [cit. 22.3.2012]. Dostupné z: </w:t>
      </w:r>
      <w:hyperlink r:id="rId82" w:history="1">
        <w:r w:rsidRPr="00845BF7">
          <w:rPr>
            <w:rStyle w:val="Hypertextovodkaz"/>
          </w:rPr>
          <w:t>http://www.direct.gov.uk/en/Employment/Jobseekers/programmesandservices/DG_183454</w:t>
        </w:r>
      </w:hyperlink>
    </w:p>
    <w:p w:rsidR="009D158B" w:rsidRDefault="009D158B" w:rsidP="001D1F8B">
      <w:pPr>
        <w:spacing w:after="240"/>
        <w:ind w:firstLine="0"/>
      </w:pPr>
      <w:proofErr w:type="gramStart"/>
      <w:r w:rsidRPr="00D50CEE">
        <w:rPr>
          <w:i/>
          <w:kern w:val="36"/>
          <w:lang w:val="en"/>
        </w:rPr>
        <w:t xml:space="preserve">Disability facts and figures </w:t>
      </w:r>
      <w:r w:rsidR="001D1F8B">
        <w:rPr>
          <w:i/>
          <w:kern w:val="36"/>
          <w:lang w:val="en"/>
        </w:rPr>
        <w:t>-</w:t>
      </w:r>
      <w:r w:rsidRPr="00D50CEE">
        <w:rPr>
          <w:i/>
          <w:kern w:val="36"/>
          <w:lang w:val="en"/>
        </w:rPr>
        <w:t xml:space="preserve"> Employment.</w:t>
      </w:r>
      <w:proofErr w:type="gramEnd"/>
      <w:r>
        <w:rPr>
          <w:kern w:val="36"/>
          <w:lang w:val="en"/>
        </w:rPr>
        <w:t xml:space="preserve"> In: </w:t>
      </w:r>
      <w:r>
        <w:t xml:space="preserve">Office for Disability Issues [online]. </w:t>
      </w:r>
      <w:proofErr w:type="gramStart"/>
      <w:r w:rsidRPr="00FE399E">
        <w:rPr>
          <w:lang w:val="en-US"/>
        </w:rPr>
        <w:t>[cit. 27.3.2012].</w:t>
      </w:r>
      <w:proofErr w:type="gramEnd"/>
      <w:r>
        <w:t xml:space="preserve"> Dostupné z:</w:t>
      </w:r>
      <w:r w:rsidR="00020264">
        <w:t xml:space="preserve"> </w:t>
      </w:r>
      <w:hyperlink r:id="rId83" w:history="1">
        <w:r w:rsidRPr="00870C44">
          <w:rPr>
            <w:rStyle w:val="Hypertextovodkaz"/>
          </w:rPr>
          <w:t>http://odi.dwp.gov.uk/disability-statistics-and-research/</w:t>
        </w:r>
        <w:r w:rsidR="001D1F8B">
          <w:rPr>
            <w:rStyle w:val="Hypertextovodkaz"/>
          </w:rPr>
          <w:t xml:space="preserve"> </w:t>
        </w:r>
        <w:r w:rsidRPr="00870C44">
          <w:rPr>
            <w:rStyle w:val="Hypertextovodkaz"/>
          </w:rPr>
          <w:t>disa</w:t>
        </w:r>
        <w:r w:rsidR="001D1F8B">
          <w:rPr>
            <w:rStyle w:val="Hypertextovodkaz"/>
          </w:rPr>
          <w:t xml:space="preserve"> </w:t>
        </w:r>
        <w:r w:rsidRPr="00870C44">
          <w:rPr>
            <w:rStyle w:val="Hypertextovodkaz"/>
          </w:rPr>
          <w:t>bility-facts-and-figures.php</w:t>
        </w:r>
      </w:hyperlink>
    </w:p>
    <w:p w:rsidR="001D1F8B" w:rsidRDefault="009D158B" w:rsidP="001D1F8B">
      <w:pPr>
        <w:spacing w:after="0"/>
        <w:ind w:firstLine="0"/>
        <w:jc w:val="left"/>
      </w:pPr>
      <w:r w:rsidRPr="00F6032B">
        <w:t>New Enterprise Allowance</w:t>
      </w:r>
      <w:r>
        <w:t xml:space="preserve"> [online] 2012. [cit. </w:t>
      </w:r>
      <w:proofErr w:type="gramStart"/>
      <w:r>
        <w:t>5.4.12</w:t>
      </w:r>
      <w:proofErr w:type="gramEnd"/>
      <w:r>
        <w:t xml:space="preserve">]. </w:t>
      </w:r>
    </w:p>
    <w:p w:rsidR="009D158B" w:rsidRDefault="009D158B" w:rsidP="001D1F8B">
      <w:pPr>
        <w:spacing w:after="240"/>
        <w:ind w:firstLine="0"/>
        <w:jc w:val="left"/>
      </w:pPr>
      <w:r>
        <w:t xml:space="preserve">Dostupné z: </w:t>
      </w:r>
      <w:hyperlink r:id="rId84" w:history="1">
        <w:r w:rsidRPr="00DD5B4B">
          <w:rPr>
            <w:rStyle w:val="Hypertextovodkaz"/>
          </w:rPr>
          <w:t>http://www.newenterpriseallo</w:t>
        </w:r>
        <w:r w:rsidRPr="00DD5B4B">
          <w:rPr>
            <w:rStyle w:val="Hypertextovodkaz"/>
          </w:rPr>
          <w:t>w</w:t>
        </w:r>
        <w:r w:rsidRPr="00DD5B4B">
          <w:rPr>
            <w:rStyle w:val="Hypertextovodkaz"/>
          </w:rPr>
          <w:t>ance.info/</w:t>
        </w:r>
      </w:hyperlink>
    </w:p>
    <w:p w:rsidR="001D1F8B" w:rsidRDefault="009D158B" w:rsidP="001D1F8B">
      <w:pPr>
        <w:spacing w:after="0"/>
        <w:ind w:firstLine="0"/>
        <w:jc w:val="left"/>
      </w:pPr>
      <w:r>
        <w:t xml:space="preserve">StartUp Britain [online] 2012. [cit. </w:t>
      </w:r>
      <w:proofErr w:type="gramStart"/>
      <w:r>
        <w:t>5.4.12</w:t>
      </w:r>
      <w:proofErr w:type="gramEnd"/>
      <w:r>
        <w:t xml:space="preserve">]. </w:t>
      </w:r>
    </w:p>
    <w:p w:rsidR="009D158B" w:rsidRDefault="009D158B" w:rsidP="001D1F8B">
      <w:pPr>
        <w:spacing w:after="240"/>
        <w:ind w:firstLine="0"/>
        <w:jc w:val="left"/>
      </w:pPr>
      <w:r>
        <w:t xml:space="preserve">Dostupné z: </w:t>
      </w:r>
      <w:hyperlink r:id="rId85" w:history="1">
        <w:r w:rsidRPr="00DD5B4B">
          <w:rPr>
            <w:rStyle w:val="Hypertextovodkaz"/>
          </w:rPr>
          <w:t>http://www.startupbritain.org/about-us/</w:t>
        </w:r>
      </w:hyperlink>
    </w:p>
    <w:p w:rsidR="009D158B" w:rsidRDefault="001D1F8B" w:rsidP="001D1F8B">
      <w:pPr>
        <w:spacing w:after="240"/>
        <w:ind w:firstLine="0"/>
        <w:rPr>
          <w:szCs w:val="20"/>
        </w:rPr>
      </w:pPr>
      <w:r>
        <w:rPr>
          <w:i/>
        </w:rPr>
        <w:br w:type="page"/>
      </w:r>
      <w:r w:rsidR="009D158B" w:rsidRPr="00EE41D9">
        <w:rPr>
          <w:i/>
        </w:rPr>
        <w:lastRenderedPageBreak/>
        <w:t>Report on Good Practices in the Employment of People with Disabilities.</w:t>
      </w:r>
      <w:r w:rsidR="009D158B" w:rsidRPr="00A72CBE">
        <w:t xml:space="preserve"> </w:t>
      </w:r>
      <w:r w:rsidR="009D158B" w:rsidRPr="00EE41D9">
        <w:rPr>
          <w:i/>
        </w:rPr>
        <w:t>Analysis of National Contexts and Selection of Good Practices with regards to the Employment of People With Disabilities.</w:t>
      </w:r>
      <w:r w:rsidR="009D158B" w:rsidRPr="00A72CBE">
        <w:t xml:space="preserve"> Palma de Mallorca: PwD Employ, [2010]. Dostupné také z:</w:t>
      </w:r>
      <w:r w:rsidR="009D158B">
        <w:t xml:space="preserve"> </w:t>
      </w:r>
      <w:hyperlink r:id="rId86" w:history="1">
        <w:r w:rsidR="009D158B" w:rsidRPr="00E04E47">
          <w:rPr>
            <w:rStyle w:val="Hypertextovodkaz"/>
            <w:szCs w:val="20"/>
          </w:rPr>
          <w:t>http://www.pwdemploy.net/documentos/Ding_15.pdf</w:t>
        </w:r>
      </w:hyperlink>
    </w:p>
    <w:p w:rsidR="009D158B" w:rsidRDefault="009D158B" w:rsidP="001D1F8B">
      <w:pPr>
        <w:spacing w:after="240"/>
        <w:ind w:firstLine="0"/>
        <w:rPr>
          <w:szCs w:val="20"/>
          <w:lang w:eastAsia="en-US"/>
        </w:rPr>
      </w:pPr>
      <w:r w:rsidRPr="00E0626D">
        <w:rPr>
          <w:i/>
        </w:rPr>
        <w:t>BUSINESS &amp; DISABILITY. Evropské případové studie.</w:t>
      </w:r>
      <w:r>
        <w:rPr>
          <w:i/>
        </w:rPr>
        <w:t xml:space="preserve"> </w:t>
      </w:r>
      <w:r w:rsidRPr="00E0626D">
        <w:t>BUSINESS &amp; DISABILITY</w:t>
      </w:r>
      <w:r>
        <w:rPr>
          <w:i/>
        </w:rPr>
        <w:t xml:space="preserve"> </w:t>
      </w:r>
      <w:r w:rsidR="00AD4C40">
        <w:t>-</w:t>
      </w:r>
      <w:r>
        <w:t xml:space="preserve"> A European Network. </w:t>
      </w:r>
      <w:r w:rsidRPr="00A72CBE">
        <w:t>Dostupné z:</w:t>
      </w:r>
      <w:r>
        <w:t xml:space="preserve"> </w:t>
      </w:r>
      <w:hyperlink r:id="rId87" w:tooltip="http://www.promotours.de/CZ.pdf" w:history="1">
        <w:r w:rsidRPr="00017096">
          <w:rPr>
            <w:color w:val="0000FF"/>
            <w:szCs w:val="20"/>
            <w:u w:val="single"/>
            <w:lang w:eastAsia="en-US"/>
          </w:rPr>
          <w:t>http://www.promotours.de/CZ.pdf</w:t>
        </w:r>
      </w:hyperlink>
    </w:p>
    <w:p w:rsidR="009D158B" w:rsidRDefault="009D158B" w:rsidP="001D1F8B">
      <w:pPr>
        <w:spacing w:after="240"/>
        <w:ind w:firstLine="0"/>
        <w:jc w:val="left"/>
      </w:pPr>
      <w:r w:rsidRPr="008B0161">
        <w:rPr>
          <w:i/>
        </w:rPr>
        <w:t>Benefits and tax credits for people in work</w:t>
      </w:r>
      <w:r w:rsidRPr="008B0161">
        <w:t xml:space="preserve">. In: Citizens Advice Bureau [online] 2012. [cit. </w:t>
      </w:r>
      <w:proofErr w:type="gramStart"/>
      <w:r w:rsidRPr="008B0161">
        <w:t>29.3.2012</w:t>
      </w:r>
      <w:proofErr w:type="gramEnd"/>
      <w:r w:rsidRPr="008B0161">
        <w:t xml:space="preserve">]. Dostupné z: </w:t>
      </w:r>
      <w:hyperlink r:id="rId88" w:history="1">
        <w:r w:rsidRPr="008B0161">
          <w:rPr>
            <w:rStyle w:val="Hypertextovodkaz"/>
          </w:rPr>
          <w:t>http://www.adviceguide.org.uk/england/benefits_e/</w:t>
        </w:r>
        <w:r w:rsidR="001D1F8B">
          <w:rPr>
            <w:rStyle w:val="Hypertextovodkaz"/>
          </w:rPr>
          <w:t xml:space="preserve"> </w:t>
        </w:r>
        <w:r w:rsidRPr="008B0161">
          <w:rPr>
            <w:rStyle w:val="Hypertextovodkaz"/>
          </w:rPr>
          <w:t>benefits_benefits_in_work_or_looking_for_work_ew/benefits_and_tax_credits_for_people_in_work.htm#working_tax_credit</w:t>
        </w:r>
      </w:hyperlink>
    </w:p>
    <w:p w:rsidR="009D158B" w:rsidRDefault="009D158B" w:rsidP="001D1F8B">
      <w:pPr>
        <w:spacing w:after="240"/>
        <w:ind w:firstLine="0"/>
      </w:pPr>
      <w:r>
        <w:t xml:space="preserve">Adam Thompson, Paul Trenell, Mike Hope, and Andrew McPhillips: </w:t>
      </w:r>
      <w:r w:rsidRPr="00300BC8">
        <w:rPr>
          <w:i/>
        </w:rPr>
        <w:t>Work Choice Eval</w:t>
      </w:r>
      <w:r w:rsidRPr="00300BC8">
        <w:rPr>
          <w:i/>
        </w:rPr>
        <w:t>u</w:t>
      </w:r>
      <w:r w:rsidRPr="00300BC8">
        <w:rPr>
          <w:i/>
        </w:rPr>
        <w:t>ation: Commissioning and Transition of Clients to the Programme.</w:t>
      </w:r>
      <w:r>
        <w:t xml:space="preserve"> London: DWP, 2011. ISBN 978-1-84947-912-7. Dostupné také z: </w:t>
      </w:r>
      <w:hyperlink r:id="rId89" w:history="1">
        <w:r w:rsidRPr="00551888">
          <w:rPr>
            <w:rStyle w:val="Hypertextovodkaz"/>
          </w:rPr>
          <w:t>http://statistics.dwp.gov.uk/asd/</w:t>
        </w:r>
        <w:r w:rsidR="001D1F8B">
          <w:rPr>
            <w:rStyle w:val="Hypertextovodkaz"/>
          </w:rPr>
          <w:t xml:space="preserve"> </w:t>
        </w:r>
        <w:r w:rsidRPr="00551888">
          <w:rPr>
            <w:rStyle w:val="Hypertextovodkaz"/>
          </w:rPr>
          <w:t>asd5/report_abstracts/ihr_abstracts/ihr_006.asp</w:t>
        </w:r>
      </w:hyperlink>
    </w:p>
    <w:p w:rsidR="00707E1E" w:rsidRDefault="00707E1E" w:rsidP="001D1F8B">
      <w:pPr>
        <w:spacing w:after="240"/>
        <w:ind w:firstLine="0"/>
        <w:jc w:val="left"/>
      </w:pPr>
      <w:r w:rsidRPr="00C6713F">
        <w:rPr>
          <w:i/>
        </w:rPr>
        <w:t>Biela kniha. Príklady dobrej praxe z oblasti podporovaného zamestnávania zo Slove</w:t>
      </w:r>
      <w:r w:rsidRPr="00C6713F">
        <w:rPr>
          <w:i/>
        </w:rPr>
        <w:t>n</w:t>
      </w:r>
      <w:r w:rsidRPr="00C6713F">
        <w:rPr>
          <w:i/>
        </w:rPr>
        <w:t xml:space="preserve">ska, Českej republiky a Veľkej Británie. </w:t>
      </w:r>
      <w:r w:rsidRPr="001C5D42">
        <w:t>Bratislava: Agentúra podporovaného zames</w:t>
      </w:r>
      <w:r w:rsidRPr="001C5D42">
        <w:t>t</w:t>
      </w:r>
      <w:r w:rsidRPr="001C5D42">
        <w:t xml:space="preserve">návania </w:t>
      </w:r>
      <w:proofErr w:type="gramStart"/>
      <w:r w:rsidRPr="001C5D42">
        <w:t>n.o.</w:t>
      </w:r>
      <w:proofErr w:type="gramEnd"/>
      <w:r w:rsidRPr="001C5D42">
        <w:t xml:space="preserve"> Bratislava, 2009. ISBN 978-80-970384-7-2. Dostupné také z: </w:t>
      </w:r>
      <w:hyperlink r:id="rId90" w:history="1">
        <w:r w:rsidRPr="00D06D51">
          <w:rPr>
            <w:rStyle w:val="Hypertextovodkaz"/>
          </w:rPr>
          <w:t>http://www.apzba.sk/data/MediaLibrary/31/biela%20kniha%20.pdf</w:t>
        </w:r>
      </w:hyperlink>
    </w:p>
    <w:p w:rsidR="009D158B" w:rsidRDefault="009D158B" w:rsidP="001D1F8B">
      <w:pPr>
        <w:spacing w:after="240"/>
        <w:ind w:firstLine="0"/>
      </w:pPr>
      <w:r w:rsidRPr="00B6695C">
        <w:rPr>
          <w:szCs w:val="20"/>
        </w:rPr>
        <w:t>United Kingdom. Shaw Trust. Ability at work</w:t>
      </w:r>
      <w:r w:rsidR="001D1F8B">
        <w:rPr>
          <w:szCs w:val="20"/>
        </w:rPr>
        <w:t xml:space="preserve"> </w:t>
      </w:r>
      <w:r>
        <w:rPr>
          <w:szCs w:val="20"/>
        </w:rPr>
        <w:t xml:space="preserve">[online]. 2011 [cit. 2011-12-08]. </w:t>
      </w:r>
      <w:r w:rsidRPr="00A72CBE">
        <w:t>D</w:t>
      </w:r>
      <w:r w:rsidRPr="00A72CBE">
        <w:t>o</w:t>
      </w:r>
      <w:r w:rsidRPr="00A72CBE">
        <w:t>stupné z:</w:t>
      </w:r>
      <w:r>
        <w:t xml:space="preserve"> </w:t>
      </w:r>
      <w:hyperlink r:id="rId91" w:history="1">
        <w:r w:rsidRPr="009D6247">
          <w:rPr>
            <w:rStyle w:val="Hypertextovodkaz"/>
          </w:rPr>
          <w:t>http://www.shaw-trust.org.uk/home</w:t>
        </w:r>
      </w:hyperlink>
    </w:p>
    <w:p w:rsidR="009D158B" w:rsidRDefault="009D158B" w:rsidP="001D1F8B">
      <w:pPr>
        <w:spacing w:after="240"/>
        <w:ind w:firstLine="0"/>
      </w:pPr>
      <w:r w:rsidRPr="00B6695C">
        <w:rPr>
          <w:szCs w:val="20"/>
        </w:rPr>
        <w:t xml:space="preserve">United Kingdom. </w:t>
      </w:r>
      <w:r w:rsidRPr="00D31A5C">
        <w:rPr>
          <w:szCs w:val="20"/>
        </w:rPr>
        <w:t>ADP (The Association of Disabled Professionals)</w:t>
      </w:r>
      <w:r>
        <w:rPr>
          <w:szCs w:val="20"/>
        </w:rPr>
        <w:t xml:space="preserve"> [online]. 2011 [cit. 2011-12-08]. </w:t>
      </w:r>
      <w:r w:rsidRPr="00A72CBE">
        <w:t>Dostupné z:</w:t>
      </w:r>
      <w:r>
        <w:t xml:space="preserve"> </w:t>
      </w:r>
      <w:hyperlink r:id="rId92" w:history="1">
        <w:r w:rsidRPr="009D6247">
          <w:rPr>
            <w:rStyle w:val="Hypertextovodkaz"/>
          </w:rPr>
          <w:t>http://www.adp.org.uk/about.php</w:t>
        </w:r>
      </w:hyperlink>
    </w:p>
    <w:p w:rsidR="009D158B" w:rsidRDefault="009D158B" w:rsidP="00621B07">
      <w:pPr>
        <w:spacing w:after="240"/>
        <w:ind w:firstLine="0"/>
      </w:pPr>
      <w:r w:rsidRPr="00B6695C">
        <w:rPr>
          <w:szCs w:val="20"/>
        </w:rPr>
        <w:t xml:space="preserve">United Kingdom. </w:t>
      </w:r>
      <w:r w:rsidRPr="0045323B">
        <w:rPr>
          <w:szCs w:val="20"/>
        </w:rPr>
        <w:t>Disabled Entrepreneurs Network</w:t>
      </w:r>
      <w:r>
        <w:rPr>
          <w:szCs w:val="20"/>
        </w:rPr>
        <w:t xml:space="preserve"> [online]. 2011 [cit. 2011-12-08]. </w:t>
      </w:r>
      <w:r w:rsidRPr="00A72CBE">
        <w:t>Dostupné z:</w:t>
      </w:r>
      <w:r>
        <w:t xml:space="preserve"> </w:t>
      </w:r>
      <w:hyperlink r:id="rId93" w:history="1">
        <w:r w:rsidRPr="009D6247">
          <w:rPr>
            <w:rStyle w:val="Hypertextovodkaz"/>
          </w:rPr>
          <w:t>http://www.disabled-entrepreneurs.net/index.html</w:t>
        </w:r>
      </w:hyperlink>
    </w:p>
    <w:p w:rsidR="009D158B" w:rsidRDefault="009D158B" w:rsidP="00621B07">
      <w:pPr>
        <w:spacing w:after="240"/>
        <w:ind w:firstLine="0"/>
      </w:pPr>
      <w:r w:rsidRPr="00B6695C">
        <w:rPr>
          <w:szCs w:val="20"/>
        </w:rPr>
        <w:t xml:space="preserve">United Kingdom. </w:t>
      </w:r>
      <w:r>
        <w:rPr>
          <w:szCs w:val="20"/>
        </w:rPr>
        <w:t>RNIB (</w:t>
      </w:r>
      <w:r w:rsidRPr="001D113B">
        <w:rPr>
          <w:szCs w:val="20"/>
        </w:rPr>
        <w:t>Royal National Institute of Blind People</w:t>
      </w:r>
      <w:r>
        <w:rPr>
          <w:szCs w:val="20"/>
        </w:rPr>
        <w:t xml:space="preserve">) [online]. 2011 [cit. 2011-12-08]. </w:t>
      </w:r>
      <w:r w:rsidRPr="00A72CBE">
        <w:t>Dostupné z:</w:t>
      </w:r>
      <w:r>
        <w:t xml:space="preserve"> </w:t>
      </w:r>
      <w:hyperlink r:id="rId94" w:history="1">
        <w:r w:rsidRPr="009D6247">
          <w:rPr>
            <w:rStyle w:val="Hypertextovodkaz"/>
          </w:rPr>
          <w:t>http://www.rnib.org.uk/Pages/Home.aspx</w:t>
        </w:r>
      </w:hyperlink>
    </w:p>
    <w:p w:rsidR="00621B07" w:rsidRDefault="009D158B" w:rsidP="00621B07">
      <w:pPr>
        <w:spacing w:after="0"/>
        <w:ind w:firstLine="0"/>
        <w:rPr>
          <w:szCs w:val="20"/>
        </w:rPr>
      </w:pPr>
      <w:r w:rsidRPr="00B6695C">
        <w:rPr>
          <w:szCs w:val="20"/>
        </w:rPr>
        <w:t xml:space="preserve">United Kingdom. </w:t>
      </w:r>
      <w:r w:rsidRPr="00B16C6C">
        <w:rPr>
          <w:szCs w:val="20"/>
        </w:rPr>
        <w:t>Action on Hearing Loss</w:t>
      </w:r>
      <w:r>
        <w:rPr>
          <w:szCs w:val="20"/>
        </w:rPr>
        <w:t xml:space="preserve"> [online]. 2011 [cit. 2011-12-08]. </w:t>
      </w:r>
    </w:p>
    <w:p w:rsidR="009D158B" w:rsidRDefault="009D158B" w:rsidP="00621B07">
      <w:pPr>
        <w:spacing w:after="240"/>
        <w:ind w:firstLine="0"/>
      </w:pPr>
      <w:r w:rsidRPr="00A72CBE">
        <w:t>Dostupné z:</w:t>
      </w:r>
      <w:r>
        <w:t xml:space="preserve"> </w:t>
      </w:r>
      <w:hyperlink r:id="rId95" w:history="1">
        <w:r w:rsidRPr="009D6247">
          <w:rPr>
            <w:rStyle w:val="Hypertextovodkaz"/>
          </w:rPr>
          <w:t>http://www.actiononhearingloss.org.uk/</w:t>
        </w:r>
      </w:hyperlink>
    </w:p>
    <w:p w:rsidR="00621B07" w:rsidRDefault="009D158B" w:rsidP="00621B07">
      <w:pPr>
        <w:spacing w:after="0"/>
        <w:ind w:firstLine="0"/>
        <w:rPr>
          <w:szCs w:val="20"/>
        </w:rPr>
      </w:pPr>
      <w:r w:rsidRPr="00B6695C">
        <w:rPr>
          <w:szCs w:val="20"/>
        </w:rPr>
        <w:t xml:space="preserve">United Kingdom. </w:t>
      </w:r>
      <w:r>
        <w:rPr>
          <w:szCs w:val="20"/>
        </w:rPr>
        <w:t xml:space="preserve">SCOOPE [online]. 2011 [cit. 2011-12-08]. </w:t>
      </w:r>
    </w:p>
    <w:p w:rsidR="009D158B" w:rsidRDefault="009D158B" w:rsidP="00621B07">
      <w:pPr>
        <w:spacing w:after="240"/>
        <w:ind w:firstLine="0"/>
      </w:pPr>
      <w:r w:rsidRPr="00A72CBE">
        <w:t>Dostupné z:</w:t>
      </w:r>
      <w:r>
        <w:t xml:space="preserve"> </w:t>
      </w:r>
      <w:hyperlink r:id="rId96" w:history="1">
        <w:r w:rsidRPr="009D6247">
          <w:rPr>
            <w:rStyle w:val="Hypertextovodkaz"/>
          </w:rPr>
          <w:t>http://www.scope.org.uk/</w:t>
        </w:r>
      </w:hyperlink>
    </w:p>
    <w:p w:rsidR="00621B07" w:rsidRDefault="009D158B" w:rsidP="00621B07">
      <w:pPr>
        <w:spacing w:after="0"/>
        <w:ind w:firstLine="0"/>
        <w:rPr>
          <w:szCs w:val="20"/>
        </w:rPr>
      </w:pPr>
      <w:r w:rsidRPr="00B6695C">
        <w:rPr>
          <w:szCs w:val="20"/>
        </w:rPr>
        <w:t>United Kingdom.</w:t>
      </w:r>
      <w:r>
        <w:rPr>
          <w:szCs w:val="20"/>
        </w:rPr>
        <w:t xml:space="preserve"> </w:t>
      </w:r>
      <w:r w:rsidRPr="00D956D0">
        <w:rPr>
          <w:szCs w:val="20"/>
        </w:rPr>
        <w:t xml:space="preserve">DisabledGo </w:t>
      </w:r>
      <w:r>
        <w:rPr>
          <w:szCs w:val="20"/>
        </w:rPr>
        <w:t xml:space="preserve">[online]. 2011 [cit. 2011-12-08]. </w:t>
      </w:r>
    </w:p>
    <w:p w:rsidR="009D158B" w:rsidRDefault="009D158B" w:rsidP="00621B07">
      <w:pPr>
        <w:spacing w:after="240"/>
        <w:ind w:firstLine="0"/>
      </w:pPr>
      <w:r w:rsidRPr="00A72CBE">
        <w:t>Dostupné z:</w:t>
      </w:r>
      <w:r>
        <w:t xml:space="preserve"> </w:t>
      </w:r>
      <w:hyperlink r:id="rId97" w:history="1">
        <w:r w:rsidRPr="009D6247">
          <w:rPr>
            <w:rStyle w:val="Hypertextovodkaz"/>
          </w:rPr>
          <w:t>http://www.disabledgo.com/</w:t>
        </w:r>
      </w:hyperlink>
    </w:p>
    <w:p w:rsidR="00EB3A2C" w:rsidRPr="00020264" w:rsidRDefault="00EB3A2C" w:rsidP="00621B07">
      <w:pPr>
        <w:spacing w:after="240"/>
        <w:ind w:firstLine="0"/>
        <w:rPr>
          <w:bCs/>
          <w:color w:val="000000"/>
          <w:szCs w:val="20"/>
          <w:lang w:val="de-DE"/>
        </w:rPr>
      </w:pPr>
      <w:r w:rsidRPr="0055432E">
        <w:rPr>
          <w:i/>
        </w:rPr>
        <w:t>Pathways to Work.</w:t>
      </w:r>
      <w:r>
        <w:t xml:space="preserve"> </w:t>
      </w:r>
      <w:r>
        <w:rPr>
          <w:lang w:val="en"/>
        </w:rPr>
        <w:t xml:space="preserve">In: Directgov [online] 2011. </w:t>
      </w:r>
      <w:r w:rsidRPr="00020264">
        <w:rPr>
          <w:bCs/>
          <w:color w:val="000000"/>
          <w:szCs w:val="20"/>
          <w:lang w:val="de-DE"/>
        </w:rPr>
        <w:t xml:space="preserve">[cit. 14.6.11]. Dostupné z: </w:t>
      </w:r>
      <w:hyperlink r:id="rId98" w:history="1">
        <w:r w:rsidRPr="00020264">
          <w:rPr>
            <w:rStyle w:val="Hypertextovodkaz"/>
            <w:bCs/>
            <w:szCs w:val="20"/>
            <w:lang w:val="de-DE"/>
          </w:rPr>
          <w:t>http://</w:t>
        </w:r>
        <w:r w:rsidR="00621B07">
          <w:rPr>
            <w:rStyle w:val="Hypertextovodkaz"/>
            <w:bCs/>
            <w:szCs w:val="20"/>
            <w:lang w:val="de-DE"/>
          </w:rPr>
          <w:t xml:space="preserve"> </w:t>
        </w:r>
        <w:r w:rsidRPr="00020264">
          <w:rPr>
            <w:rStyle w:val="Hypertextovodkaz"/>
            <w:bCs/>
            <w:szCs w:val="20"/>
            <w:lang w:val="de-DE"/>
          </w:rPr>
          <w:t>www.direct.gov.uk/en/DisabledPeople/Employmentsupport/WorkSchemesAndProgrammes/DG_171745</w:t>
        </w:r>
      </w:hyperlink>
    </w:p>
    <w:p w:rsidR="00EB3A2C" w:rsidRDefault="00EB3A2C" w:rsidP="00621B07">
      <w:pPr>
        <w:spacing w:after="240"/>
        <w:ind w:firstLine="0"/>
        <w:rPr>
          <w:bCs/>
          <w:color w:val="000000"/>
          <w:szCs w:val="20"/>
          <w:lang w:val="en"/>
        </w:rPr>
      </w:pPr>
      <w:proofErr w:type="gramStart"/>
      <w:r w:rsidRPr="0055432E">
        <w:rPr>
          <w:i/>
          <w:lang w:val="en"/>
        </w:rPr>
        <w:t>New Deal for Disabled People.</w:t>
      </w:r>
      <w:proofErr w:type="gramEnd"/>
      <w:r w:rsidRPr="0055432E">
        <w:rPr>
          <w:i/>
          <w:lang w:val="en"/>
        </w:rPr>
        <w:t xml:space="preserve"> </w:t>
      </w:r>
      <w:r>
        <w:rPr>
          <w:lang w:val="en"/>
        </w:rPr>
        <w:t xml:space="preserve">In: Directgov [online] 2011. </w:t>
      </w:r>
      <w:proofErr w:type="gramStart"/>
      <w:r>
        <w:rPr>
          <w:bCs/>
          <w:color w:val="000000"/>
          <w:szCs w:val="20"/>
          <w:lang w:val="en"/>
        </w:rPr>
        <w:t>[cit. 14.6.11].</w:t>
      </w:r>
      <w:proofErr w:type="gramEnd"/>
      <w:r>
        <w:rPr>
          <w:bCs/>
          <w:color w:val="000000"/>
          <w:szCs w:val="20"/>
          <w:lang w:val="en"/>
        </w:rPr>
        <w:t xml:space="preserve"> Dostupné z: </w:t>
      </w:r>
      <w:hyperlink r:id="rId99" w:history="1">
        <w:r w:rsidRPr="001B5080">
          <w:rPr>
            <w:rStyle w:val="Hypertextovodkaz"/>
            <w:bCs/>
            <w:szCs w:val="20"/>
            <w:lang w:val="en"/>
          </w:rPr>
          <w:t>http://www.direct.gov.uk/en/DisabledPeople/Employmentsupport/WorkSchemesAndProgrammes/DG_4001963</w:t>
        </w:r>
      </w:hyperlink>
    </w:p>
    <w:p w:rsidR="00EB3A2C" w:rsidRDefault="00EB3A2C" w:rsidP="00621B07">
      <w:pPr>
        <w:spacing w:after="240"/>
        <w:ind w:firstLine="0"/>
        <w:jc w:val="left"/>
      </w:pPr>
      <w:r w:rsidRPr="007E5E83">
        <w:rPr>
          <w:bCs/>
          <w:i/>
          <w:color w:val="000000"/>
          <w:szCs w:val="20"/>
          <w:lang w:val="en"/>
        </w:rPr>
        <w:t xml:space="preserve">WORKSTEP </w:t>
      </w:r>
      <w:r w:rsidR="00621B07">
        <w:rPr>
          <w:bCs/>
          <w:i/>
          <w:color w:val="000000"/>
          <w:szCs w:val="20"/>
          <w:lang w:val="en"/>
        </w:rPr>
        <w:t>-</w:t>
      </w:r>
      <w:r w:rsidRPr="007E5E83">
        <w:rPr>
          <w:bCs/>
          <w:i/>
          <w:color w:val="000000"/>
          <w:szCs w:val="20"/>
          <w:lang w:val="en"/>
        </w:rPr>
        <w:t xml:space="preserve"> supported employment.</w:t>
      </w:r>
      <w:r w:rsidR="00020264">
        <w:rPr>
          <w:bCs/>
          <w:i/>
          <w:color w:val="000000"/>
          <w:szCs w:val="20"/>
          <w:lang w:val="en"/>
        </w:rPr>
        <w:t xml:space="preserve"> </w:t>
      </w:r>
      <w:r>
        <w:rPr>
          <w:lang w:val="en"/>
        </w:rPr>
        <w:t>In: Directgov [online] 2010.</w:t>
      </w:r>
      <w:r w:rsidR="00020264">
        <w:rPr>
          <w:bCs/>
          <w:color w:val="000000"/>
          <w:szCs w:val="20"/>
          <w:lang w:val="en"/>
        </w:rPr>
        <w:t xml:space="preserve"> </w:t>
      </w:r>
      <w:proofErr w:type="gramStart"/>
      <w:r w:rsidRPr="00FE399E">
        <w:rPr>
          <w:bCs/>
          <w:color w:val="000000"/>
          <w:szCs w:val="20"/>
          <w:lang w:val="en-US"/>
        </w:rPr>
        <w:t>[cit. 10.6.11].</w:t>
      </w:r>
      <w:proofErr w:type="gramEnd"/>
      <w:r w:rsidRPr="00FE399E">
        <w:rPr>
          <w:bCs/>
          <w:color w:val="000000"/>
          <w:szCs w:val="20"/>
          <w:lang w:val="en-US"/>
        </w:rPr>
        <w:t xml:space="preserve"> </w:t>
      </w:r>
      <w:r w:rsidRPr="00621B07">
        <w:rPr>
          <w:bCs/>
          <w:color w:val="000000"/>
          <w:szCs w:val="20"/>
          <w:lang w:val="en-US"/>
        </w:rPr>
        <w:t>Dostupné z:</w:t>
      </w:r>
      <w:r w:rsidR="00020264" w:rsidRPr="00621B07">
        <w:rPr>
          <w:bCs/>
          <w:color w:val="000000"/>
          <w:szCs w:val="20"/>
          <w:lang w:val="en-US"/>
        </w:rPr>
        <w:t xml:space="preserve"> </w:t>
      </w:r>
      <w:hyperlink r:id="rId100" w:history="1">
        <w:r w:rsidRPr="00B26E31">
          <w:rPr>
            <w:rStyle w:val="Hypertextovodkaz"/>
          </w:rPr>
          <w:t>http://webarchive.nationalarchives.gov.uk/+/www.direct.gov.uk/en/</w:t>
        </w:r>
        <w:r w:rsidR="00621B07">
          <w:rPr>
            <w:rStyle w:val="Hypertextovodkaz"/>
          </w:rPr>
          <w:t xml:space="preserve"> </w:t>
        </w:r>
        <w:r w:rsidRPr="00B26E31">
          <w:rPr>
            <w:rStyle w:val="Hypertextovodkaz"/>
          </w:rPr>
          <w:t>disabledpeople/employmentsupport/workschemesandprogrammes/dg_4001973</w:t>
        </w:r>
      </w:hyperlink>
    </w:p>
    <w:p w:rsidR="00EB3A2C" w:rsidRPr="00020264" w:rsidRDefault="00EB3A2C" w:rsidP="00621B07">
      <w:pPr>
        <w:spacing w:after="240"/>
        <w:ind w:firstLine="0"/>
        <w:rPr>
          <w:bCs/>
          <w:color w:val="000000"/>
          <w:szCs w:val="20"/>
          <w:lang w:val="de-DE"/>
        </w:rPr>
      </w:pPr>
      <w:r w:rsidRPr="007E5E83">
        <w:rPr>
          <w:i/>
        </w:rPr>
        <w:lastRenderedPageBreak/>
        <w:t>Job Introduction Scheme.</w:t>
      </w:r>
      <w:r>
        <w:t xml:space="preserve"> </w:t>
      </w:r>
      <w:r>
        <w:rPr>
          <w:lang w:val="en"/>
        </w:rPr>
        <w:t>In: Directgov [online] 2010.</w:t>
      </w:r>
      <w:r w:rsidR="00020264">
        <w:rPr>
          <w:bCs/>
          <w:color w:val="000000"/>
          <w:szCs w:val="20"/>
          <w:lang w:val="en"/>
        </w:rPr>
        <w:t xml:space="preserve"> </w:t>
      </w:r>
      <w:r w:rsidRPr="00020264">
        <w:rPr>
          <w:bCs/>
          <w:color w:val="000000"/>
          <w:szCs w:val="20"/>
          <w:lang w:val="de-DE"/>
        </w:rPr>
        <w:t xml:space="preserve">[cit. 10.6.11]. Dostupné z: </w:t>
      </w:r>
      <w:hyperlink r:id="rId101" w:history="1">
        <w:r w:rsidRPr="00020264">
          <w:rPr>
            <w:rStyle w:val="Hypertextovodkaz"/>
            <w:bCs/>
            <w:szCs w:val="20"/>
            <w:lang w:val="de-DE"/>
          </w:rPr>
          <w:t>http://webarchive.nationalarchives.gov.uk/+/www.direct.gov.uk/en/DisabledPeople/Employmentsupport/WorkSchemesAndProgrammes/DG_4001960</w:t>
        </w:r>
      </w:hyperlink>
    </w:p>
    <w:p w:rsidR="00EB3A2C" w:rsidRPr="00020264" w:rsidRDefault="00EB3A2C" w:rsidP="00EB3A2C">
      <w:pPr>
        <w:ind w:firstLine="0"/>
        <w:rPr>
          <w:bCs/>
          <w:color w:val="000000"/>
          <w:szCs w:val="20"/>
          <w:lang w:val="de-DE"/>
        </w:rPr>
      </w:pPr>
      <w:r w:rsidRPr="004F7102">
        <w:rPr>
          <w:i/>
        </w:rPr>
        <w:t>Work Preparation Programme.</w:t>
      </w:r>
      <w:r>
        <w:t xml:space="preserve"> </w:t>
      </w:r>
      <w:r>
        <w:rPr>
          <w:lang w:val="en"/>
        </w:rPr>
        <w:t>In: Directgov [online] 2010.</w:t>
      </w:r>
      <w:r>
        <w:rPr>
          <w:bCs/>
          <w:color w:val="000000"/>
          <w:szCs w:val="20"/>
          <w:lang w:val="en"/>
        </w:rPr>
        <w:t xml:space="preserve"> </w:t>
      </w:r>
      <w:r w:rsidRPr="00020264">
        <w:rPr>
          <w:kern w:val="36"/>
          <w:lang w:val="de-DE"/>
        </w:rPr>
        <w:t xml:space="preserve">[cit. 27.7.11]. Dostupné z: </w:t>
      </w:r>
      <w:hyperlink r:id="rId102" w:history="1">
        <w:r w:rsidRPr="00020264">
          <w:rPr>
            <w:rStyle w:val="Hypertextovodkaz"/>
            <w:bCs/>
            <w:szCs w:val="20"/>
            <w:lang w:val="de-DE"/>
          </w:rPr>
          <w:t>http://webarchive.nationalarchives.gov.uk/+/www.direct.gov.uk/en/DisabledPeople/Employmentsupport/WorkSchemesAndProgrammes/DG_4001970</w:t>
        </w:r>
      </w:hyperlink>
    </w:p>
    <w:p w:rsidR="00DC51CD" w:rsidRDefault="00DC51CD" w:rsidP="001D1F8B">
      <w:pPr>
        <w:jc w:val="center"/>
        <w:rPr>
          <w:lang w:val="de-DE"/>
        </w:rPr>
        <w:sectPr w:rsidR="00DC51CD" w:rsidSect="00D067A4">
          <w:footerReference w:type="even" r:id="rId103"/>
          <w:footerReference w:type="default" r:id="rId104"/>
          <w:type w:val="continuous"/>
          <w:pgSz w:w="11906" w:h="16838" w:code="9"/>
          <w:pgMar w:top="1418" w:right="1418" w:bottom="1418" w:left="1701" w:header="709" w:footer="709" w:gutter="0"/>
          <w:cols w:space="708"/>
          <w:docGrid w:linePitch="360"/>
        </w:sectPr>
      </w:pPr>
    </w:p>
    <w:p w:rsidR="001D1F8B" w:rsidRPr="001D1F8B" w:rsidRDefault="00DC51CD" w:rsidP="001D1F8B">
      <w:pPr>
        <w:jc w:val="center"/>
        <w:rPr>
          <w:rFonts w:eastAsia="Calibri"/>
          <w:szCs w:val="20"/>
          <w:lang w:val="de-DE" w:eastAsia="en-US"/>
        </w:rPr>
      </w:pPr>
      <w:r>
        <w:rPr>
          <w:lang w:val="de-DE"/>
        </w:rPr>
        <w:lastRenderedPageBreak/>
        <w:br w:type="page"/>
      </w:r>
      <w:r w:rsidR="001D1F8B">
        <w:rPr>
          <w:lang w:val="de-DE"/>
        </w:rPr>
        <w:lastRenderedPageBreak/>
        <w:br w:type="page"/>
      </w:r>
    </w:p>
    <w:p w:rsidR="001D1F8B" w:rsidRPr="001D1F8B" w:rsidRDefault="001D1F8B" w:rsidP="001D1F8B">
      <w:pPr>
        <w:spacing w:after="0"/>
        <w:ind w:firstLine="0"/>
        <w:jc w:val="center"/>
        <w:rPr>
          <w:rFonts w:eastAsia="Calibri"/>
          <w:szCs w:val="20"/>
          <w:lang w:val="de-DE" w:eastAsia="en-US"/>
        </w:rPr>
      </w:pPr>
    </w:p>
    <w:p w:rsidR="001D1F8B" w:rsidRPr="001D1F8B" w:rsidRDefault="001D1F8B" w:rsidP="001D1F8B">
      <w:pPr>
        <w:spacing w:after="0"/>
        <w:ind w:firstLine="0"/>
        <w:jc w:val="center"/>
        <w:rPr>
          <w:rFonts w:eastAsia="Calibri"/>
          <w:szCs w:val="20"/>
          <w:lang w:val="de-DE" w:eastAsia="en-US"/>
        </w:rPr>
      </w:pPr>
    </w:p>
    <w:p w:rsidR="001D1F8B" w:rsidRPr="001D1F8B" w:rsidRDefault="001D1F8B" w:rsidP="001D1F8B">
      <w:pPr>
        <w:spacing w:after="0"/>
        <w:ind w:firstLine="0"/>
        <w:jc w:val="center"/>
        <w:rPr>
          <w:rFonts w:eastAsia="Calibri"/>
          <w:szCs w:val="20"/>
          <w:lang w:val="de-DE" w:eastAsia="en-US"/>
        </w:rPr>
      </w:pPr>
    </w:p>
    <w:p w:rsidR="001D1F8B" w:rsidRPr="001D1F8B" w:rsidRDefault="001D1F8B" w:rsidP="001D1F8B">
      <w:pPr>
        <w:spacing w:after="0"/>
        <w:ind w:firstLine="0"/>
        <w:jc w:val="center"/>
        <w:rPr>
          <w:rFonts w:eastAsia="Calibri"/>
          <w:szCs w:val="20"/>
          <w:lang w:val="de-DE" w:eastAsia="en-US"/>
        </w:rPr>
      </w:pPr>
    </w:p>
    <w:p w:rsidR="001D1F8B" w:rsidRPr="001D1F8B" w:rsidRDefault="001D1F8B" w:rsidP="001D1F8B">
      <w:pPr>
        <w:spacing w:after="0"/>
        <w:ind w:firstLine="0"/>
        <w:jc w:val="center"/>
        <w:rPr>
          <w:rFonts w:eastAsia="Calibri"/>
          <w:szCs w:val="20"/>
          <w:lang w:val="de-DE" w:eastAsia="en-US"/>
        </w:rPr>
      </w:pPr>
    </w:p>
    <w:p w:rsidR="001D1F8B" w:rsidRPr="001D1F8B" w:rsidRDefault="001D1F8B" w:rsidP="001D1F8B">
      <w:pPr>
        <w:spacing w:after="0"/>
        <w:ind w:firstLine="0"/>
        <w:jc w:val="center"/>
        <w:rPr>
          <w:rFonts w:eastAsia="Calibri"/>
          <w:szCs w:val="20"/>
          <w:lang w:val="de-DE" w:eastAsia="en-US"/>
        </w:rPr>
      </w:pPr>
    </w:p>
    <w:p w:rsidR="001D1F8B" w:rsidRPr="001D1F8B" w:rsidRDefault="001D1F8B" w:rsidP="001D1F8B">
      <w:pPr>
        <w:spacing w:after="0"/>
        <w:ind w:firstLine="0"/>
        <w:jc w:val="center"/>
        <w:rPr>
          <w:rFonts w:eastAsia="Calibri"/>
          <w:szCs w:val="20"/>
          <w:lang w:val="de-DE" w:eastAsia="en-US"/>
        </w:rPr>
      </w:pPr>
    </w:p>
    <w:p w:rsidR="001D1F8B" w:rsidRPr="001D1F8B" w:rsidRDefault="001D1F8B" w:rsidP="001D1F8B">
      <w:pPr>
        <w:spacing w:after="0"/>
        <w:ind w:firstLine="0"/>
        <w:jc w:val="center"/>
        <w:rPr>
          <w:rFonts w:eastAsia="Calibri"/>
          <w:szCs w:val="20"/>
          <w:lang w:val="de-DE" w:eastAsia="en-US"/>
        </w:rPr>
      </w:pPr>
    </w:p>
    <w:p w:rsidR="001D1F8B" w:rsidRPr="001D1F8B" w:rsidRDefault="001D1F8B" w:rsidP="001D1F8B">
      <w:pPr>
        <w:spacing w:after="0"/>
        <w:ind w:firstLine="0"/>
        <w:jc w:val="center"/>
        <w:rPr>
          <w:rFonts w:eastAsia="Calibri"/>
          <w:szCs w:val="20"/>
          <w:lang w:val="de-DE" w:eastAsia="en-US"/>
        </w:rPr>
      </w:pPr>
    </w:p>
    <w:p w:rsidR="001D1F8B" w:rsidRPr="001D1F8B" w:rsidRDefault="001D1F8B" w:rsidP="001D1F8B">
      <w:pPr>
        <w:spacing w:after="0"/>
        <w:ind w:firstLine="0"/>
        <w:jc w:val="center"/>
        <w:rPr>
          <w:rFonts w:eastAsia="Calibri"/>
          <w:szCs w:val="20"/>
          <w:lang w:val="de-DE" w:eastAsia="en-US"/>
        </w:rPr>
      </w:pPr>
    </w:p>
    <w:p w:rsidR="001D1F8B" w:rsidRPr="001D1F8B" w:rsidRDefault="001D1F8B" w:rsidP="001D1F8B">
      <w:pPr>
        <w:spacing w:after="0"/>
        <w:ind w:firstLine="0"/>
        <w:jc w:val="center"/>
        <w:rPr>
          <w:rFonts w:eastAsia="Calibri"/>
          <w:szCs w:val="20"/>
          <w:lang w:val="de-DE" w:eastAsia="en-US"/>
        </w:rPr>
      </w:pPr>
    </w:p>
    <w:p w:rsidR="001D1F8B" w:rsidRPr="001D1F8B" w:rsidRDefault="001D1F8B" w:rsidP="001D1F8B">
      <w:pPr>
        <w:spacing w:after="0"/>
        <w:ind w:firstLine="0"/>
        <w:jc w:val="center"/>
        <w:rPr>
          <w:rFonts w:eastAsia="Calibri"/>
          <w:szCs w:val="20"/>
          <w:lang w:val="de-DE" w:eastAsia="en-US"/>
        </w:rPr>
      </w:pPr>
    </w:p>
    <w:p w:rsidR="001D1F8B" w:rsidRPr="001D1F8B" w:rsidRDefault="001D1F8B" w:rsidP="001D1F8B">
      <w:pPr>
        <w:spacing w:after="0"/>
        <w:ind w:firstLine="0"/>
        <w:jc w:val="center"/>
        <w:rPr>
          <w:rFonts w:eastAsia="Calibri"/>
          <w:szCs w:val="20"/>
          <w:lang w:val="de-DE" w:eastAsia="en-US"/>
        </w:rPr>
      </w:pPr>
    </w:p>
    <w:p w:rsidR="001D1F8B" w:rsidRDefault="001D1F8B" w:rsidP="001D1F8B">
      <w:pPr>
        <w:keepNext/>
        <w:keepLines/>
        <w:spacing w:after="480"/>
        <w:ind w:firstLine="0"/>
        <w:jc w:val="center"/>
        <w:outlineLvl w:val="0"/>
        <w:rPr>
          <w:b/>
          <w:bCs/>
          <w:sz w:val="32"/>
          <w:szCs w:val="28"/>
          <w:lang w:val="de-DE" w:eastAsia="en-US"/>
        </w:rPr>
      </w:pPr>
      <w:bookmarkStart w:id="90" w:name="_Toc322679639"/>
      <w:bookmarkStart w:id="91" w:name="_Toc323026954"/>
      <w:r w:rsidRPr="001D1F8B">
        <w:rPr>
          <w:b/>
          <w:bCs/>
          <w:sz w:val="32"/>
          <w:szCs w:val="28"/>
          <w:lang w:val="de-DE" w:eastAsia="en-US"/>
        </w:rPr>
        <w:t>Přílohy</w:t>
      </w:r>
      <w:bookmarkEnd w:id="90"/>
      <w:bookmarkEnd w:id="91"/>
    </w:p>
    <w:p w:rsidR="001D1F8B" w:rsidRPr="001D1F8B" w:rsidRDefault="001D1F8B" w:rsidP="001D1F8B">
      <w:pPr>
        <w:keepNext/>
        <w:keepLines/>
        <w:spacing w:after="480"/>
        <w:ind w:firstLine="0"/>
        <w:jc w:val="center"/>
        <w:outlineLvl w:val="0"/>
        <w:rPr>
          <w:b/>
          <w:bCs/>
          <w:sz w:val="32"/>
          <w:szCs w:val="28"/>
          <w:lang w:val="de-DE" w:eastAsia="en-US"/>
        </w:rPr>
      </w:pPr>
      <w:r>
        <w:rPr>
          <w:b/>
          <w:bCs/>
          <w:sz w:val="32"/>
          <w:szCs w:val="28"/>
          <w:lang w:val="de-DE" w:eastAsia="en-US"/>
        </w:rPr>
        <w:br w:type="page"/>
      </w:r>
    </w:p>
    <w:p w:rsidR="00DC51CD" w:rsidRDefault="00DC51CD" w:rsidP="001D1F8B">
      <w:pPr>
        <w:pStyle w:val="Nadpis1"/>
        <w:spacing w:after="360"/>
        <w:jc w:val="right"/>
        <w:sectPr w:rsidR="00DC51CD" w:rsidSect="00D067A4">
          <w:footerReference w:type="even" r:id="rId105"/>
          <w:footerReference w:type="default" r:id="rId106"/>
          <w:type w:val="continuous"/>
          <w:pgSz w:w="11906" w:h="16838" w:code="9"/>
          <w:pgMar w:top="1418" w:right="1418" w:bottom="1418" w:left="1701" w:header="709" w:footer="709" w:gutter="0"/>
          <w:cols w:space="708"/>
          <w:docGrid w:linePitch="360"/>
        </w:sectPr>
      </w:pPr>
    </w:p>
    <w:p w:rsidR="00DC51CD" w:rsidRDefault="00DC51CD" w:rsidP="001D1F8B">
      <w:pPr>
        <w:pStyle w:val="Nadpis1"/>
        <w:spacing w:after="360"/>
        <w:jc w:val="right"/>
      </w:pPr>
    </w:p>
    <w:p w:rsidR="001D1F8B" w:rsidRPr="001D1F8B" w:rsidRDefault="009D158B" w:rsidP="001D1F8B">
      <w:pPr>
        <w:pStyle w:val="Nadpis1"/>
        <w:spacing w:after="360"/>
        <w:jc w:val="right"/>
        <w:rPr>
          <w:sz w:val="28"/>
          <w:szCs w:val="28"/>
        </w:rPr>
      </w:pPr>
      <w:r>
        <w:br w:type="page"/>
      </w:r>
      <w:bookmarkStart w:id="92" w:name="_Toc323026361"/>
      <w:bookmarkStart w:id="93" w:name="_Toc323026819"/>
      <w:bookmarkStart w:id="94" w:name="_Toc323026955"/>
      <w:r w:rsidR="001D1F8B" w:rsidRPr="001D1F8B">
        <w:rPr>
          <w:sz w:val="28"/>
          <w:szCs w:val="28"/>
        </w:rPr>
        <w:lastRenderedPageBreak/>
        <w:t>Příloha č.</w:t>
      </w:r>
      <w:r w:rsidR="00FE399E">
        <w:rPr>
          <w:sz w:val="28"/>
          <w:szCs w:val="28"/>
        </w:rPr>
        <w:t xml:space="preserve"> </w:t>
      </w:r>
      <w:r w:rsidR="001D1F8B" w:rsidRPr="001D1F8B">
        <w:rPr>
          <w:sz w:val="28"/>
          <w:szCs w:val="28"/>
        </w:rPr>
        <w:t>1</w:t>
      </w:r>
      <w:bookmarkEnd w:id="92"/>
      <w:bookmarkEnd w:id="93"/>
      <w:bookmarkEnd w:id="94"/>
    </w:p>
    <w:p w:rsidR="003821FF" w:rsidRPr="001D1F8B" w:rsidRDefault="003821FF" w:rsidP="001D1F8B">
      <w:pPr>
        <w:pStyle w:val="Nadpis1"/>
        <w:spacing w:after="120"/>
        <w:rPr>
          <w:sz w:val="24"/>
          <w:szCs w:val="24"/>
        </w:rPr>
      </w:pPr>
      <w:bookmarkStart w:id="95" w:name="_Toc323026362"/>
      <w:bookmarkStart w:id="96" w:name="_Toc323026820"/>
      <w:bookmarkStart w:id="97" w:name="_Toc323026956"/>
      <w:r w:rsidRPr="001D1F8B">
        <w:rPr>
          <w:sz w:val="24"/>
          <w:szCs w:val="24"/>
        </w:rPr>
        <w:t>Příklady dobré praxe</w:t>
      </w:r>
      <w:bookmarkEnd w:id="95"/>
      <w:bookmarkEnd w:id="96"/>
      <w:bookmarkEnd w:id="97"/>
      <w:r w:rsidR="00020264" w:rsidRPr="001D1F8B">
        <w:rPr>
          <w:sz w:val="24"/>
          <w:szCs w:val="24"/>
        </w:rPr>
        <w:t xml:space="preserve"> </w:t>
      </w:r>
    </w:p>
    <w:p w:rsidR="001D1F8B" w:rsidRDefault="001D1F8B" w:rsidP="001D1F8B">
      <w:pPr>
        <w:ind w:firstLine="0"/>
      </w:pPr>
    </w:p>
    <w:p w:rsidR="003821FF" w:rsidRPr="009244CC" w:rsidRDefault="003821FF" w:rsidP="001D1F8B">
      <w:pPr>
        <w:ind w:firstLine="0"/>
      </w:pPr>
      <w:r w:rsidRPr="009244CC">
        <w:t>Existuje</w:t>
      </w:r>
      <w:r w:rsidR="001D1F8B">
        <w:t xml:space="preserve"> </w:t>
      </w:r>
      <w:r w:rsidRPr="009244CC">
        <w:t>celá řada příkladů podniků, které využívají inovativní přístupy a alte</w:t>
      </w:r>
      <w:r w:rsidRPr="009244CC">
        <w:t>r</w:t>
      </w:r>
      <w:r w:rsidRPr="009244CC">
        <w:t xml:space="preserve">nativní struktury k uspokojení potřeb a přání svých </w:t>
      </w:r>
      <w:r>
        <w:t xml:space="preserve">zdravotně postižených </w:t>
      </w:r>
      <w:r w:rsidRPr="009244CC">
        <w:t>zaměstna</w:t>
      </w:r>
      <w:r w:rsidRPr="009244CC">
        <w:t>n</w:t>
      </w:r>
      <w:r w:rsidRPr="009244CC">
        <w:t>ců či potenciálních zaměstnanců.</w:t>
      </w:r>
    </w:p>
    <w:p w:rsidR="003821FF" w:rsidRDefault="003821FF" w:rsidP="001D1F8B">
      <w:pPr>
        <w:pStyle w:val="Nadpis3"/>
      </w:pPr>
    </w:p>
    <w:p w:rsidR="003821FF" w:rsidRPr="001D1F8B" w:rsidRDefault="003821FF" w:rsidP="001D1F8B">
      <w:pPr>
        <w:pStyle w:val="nadpis30"/>
        <w:spacing w:before="0" w:after="120"/>
        <w:rPr>
          <w:sz w:val="20"/>
          <w:szCs w:val="20"/>
        </w:rPr>
      </w:pPr>
      <w:r w:rsidRPr="001D1F8B">
        <w:rPr>
          <w:sz w:val="20"/>
          <w:szCs w:val="20"/>
        </w:rPr>
        <w:t>Schéma BBC „Extend“</w:t>
      </w:r>
    </w:p>
    <w:p w:rsidR="003821FF" w:rsidRPr="001D1F8B" w:rsidRDefault="003821FF" w:rsidP="001D1F8B">
      <w:pPr>
        <w:ind w:firstLine="0"/>
        <w:rPr>
          <w:szCs w:val="20"/>
        </w:rPr>
      </w:pPr>
      <w:r w:rsidRPr="001D1F8B">
        <w:rPr>
          <w:szCs w:val="20"/>
        </w:rPr>
        <w:t>Schéma BBC „Extend“ funguje jako schéma pracovního umístění výhradně pro osoby se zdravotním postižením, jehož cílem je zvýšit zastoupení OZP v této organiz</w:t>
      </w:r>
      <w:r w:rsidRPr="001D1F8B">
        <w:rPr>
          <w:szCs w:val="20"/>
        </w:rPr>
        <w:t>a</w:t>
      </w:r>
      <w:r w:rsidRPr="001D1F8B">
        <w:rPr>
          <w:szCs w:val="20"/>
        </w:rPr>
        <w:t>ci. Toto schéma nabízí přiměřeně zkušeným a/nebo kvalifikovaným osobám se zdr</w:t>
      </w:r>
      <w:r w:rsidRPr="001D1F8B">
        <w:rPr>
          <w:szCs w:val="20"/>
        </w:rPr>
        <w:t>a</w:t>
      </w:r>
      <w:r w:rsidRPr="001D1F8B">
        <w:rPr>
          <w:szCs w:val="20"/>
        </w:rPr>
        <w:t>votním postižením velkou příležitost získat placenou pracovní stáž v BBC na 6 měsíců. Kromě rozvíjení</w:t>
      </w:r>
      <w:r w:rsidR="001D1F8B">
        <w:rPr>
          <w:szCs w:val="20"/>
        </w:rPr>
        <w:t xml:space="preserve"> </w:t>
      </w:r>
      <w:r w:rsidRPr="001D1F8B">
        <w:rPr>
          <w:szCs w:val="20"/>
        </w:rPr>
        <w:t>zkušeností a dovedností souvisejících s prací jsou účastníci podpor</w:t>
      </w:r>
      <w:r w:rsidRPr="001D1F8B">
        <w:rPr>
          <w:szCs w:val="20"/>
        </w:rPr>
        <w:t>o</w:t>
      </w:r>
      <w:r w:rsidRPr="001D1F8B">
        <w:rPr>
          <w:szCs w:val="20"/>
        </w:rPr>
        <w:t>váni koučováním a semináři (workshopy) kariérního rozvoje. Přestože neexistuje zár</w:t>
      </w:r>
      <w:r w:rsidRPr="001D1F8B">
        <w:rPr>
          <w:szCs w:val="20"/>
        </w:rPr>
        <w:t>u</w:t>
      </w:r>
      <w:r w:rsidRPr="001D1F8B">
        <w:rPr>
          <w:szCs w:val="20"/>
        </w:rPr>
        <w:t>ka pracovního</w:t>
      </w:r>
      <w:r w:rsidR="001D1F8B" w:rsidRPr="001D1F8B">
        <w:rPr>
          <w:sz w:val="12"/>
          <w:szCs w:val="12"/>
        </w:rPr>
        <w:t xml:space="preserve"> </w:t>
      </w:r>
      <w:r w:rsidRPr="001D1F8B">
        <w:rPr>
          <w:szCs w:val="20"/>
        </w:rPr>
        <w:t>místa na</w:t>
      </w:r>
      <w:r w:rsidRPr="001D1F8B">
        <w:rPr>
          <w:sz w:val="12"/>
          <w:szCs w:val="12"/>
        </w:rPr>
        <w:t xml:space="preserve"> </w:t>
      </w:r>
      <w:r w:rsidRPr="001D1F8B">
        <w:rPr>
          <w:szCs w:val="20"/>
        </w:rPr>
        <w:t>plný úvazek po skončení stáže, 70 % účastníků Extend získalo v r. 2009/10 v BBC další práci. Andy</w:t>
      </w:r>
      <w:r w:rsidR="001D1F8B">
        <w:rPr>
          <w:szCs w:val="20"/>
        </w:rPr>
        <w:t xml:space="preserve"> </w:t>
      </w:r>
      <w:r w:rsidRPr="001D1F8B">
        <w:rPr>
          <w:szCs w:val="20"/>
        </w:rPr>
        <w:t xml:space="preserve">Page </w:t>
      </w:r>
      <w:proofErr w:type="gramStart"/>
      <w:r w:rsidRPr="001D1F8B">
        <w:rPr>
          <w:szCs w:val="20"/>
        </w:rPr>
        <w:t>odešel</w:t>
      </w:r>
      <w:proofErr w:type="gramEnd"/>
      <w:r w:rsidRPr="001D1F8B">
        <w:rPr>
          <w:szCs w:val="20"/>
        </w:rPr>
        <w:t xml:space="preserve"> po 22 letech z </w:t>
      </w:r>
      <w:proofErr w:type="gramStart"/>
      <w:r w:rsidRPr="001D1F8B">
        <w:rPr>
          <w:szCs w:val="20"/>
        </w:rPr>
        <w:t>RAF</w:t>
      </w:r>
      <w:proofErr w:type="gramEnd"/>
      <w:r w:rsidRPr="001D1F8B">
        <w:rPr>
          <w:szCs w:val="20"/>
        </w:rPr>
        <w:t xml:space="preserve"> v r. 2007, kdy mu byla diagnostikována roztroušená</w:t>
      </w:r>
      <w:r w:rsidR="001D1F8B">
        <w:rPr>
          <w:szCs w:val="20"/>
        </w:rPr>
        <w:t xml:space="preserve"> </w:t>
      </w:r>
      <w:r w:rsidRPr="001D1F8B">
        <w:rPr>
          <w:szCs w:val="20"/>
        </w:rPr>
        <w:t>skleróza. Andy</w:t>
      </w:r>
      <w:r w:rsidR="001D1F8B">
        <w:rPr>
          <w:szCs w:val="20"/>
        </w:rPr>
        <w:t xml:space="preserve"> </w:t>
      </w:r>
      <w:r w:rsidRPr="001D1F8B">
        <w:rPr>
          <w:szCs w:val="20"/>
        </w:rPr>
        <w:t>se vrátil do školy na rekvalifikaci v oboru účetnictví. V r. 2009 ukončil stáž Extend</w:t>
      </w:r>
      <w:r w:rsidR="001D1F8B">
        <w:rPr>
          <w:szCs w:val="20"/>
        </w:rPr>
        <w:t xml:space="preserve"> </w:t>
      </w:r>
      <w:r w:rsidRPr="001D1F8B">
        <w:rPr>
          <w:szCs w:val="20"/>
        </w:rPr>
        <w:t>a stále pracuje v programovém f</w:t>
      </w:r>
      <w:r w:rsidRPr="001D1F8B">
        <w:rPr>
          <w:szCs w:val="20"/>
        </w:rPr>
        <w:t>i</w:t>
      </w:r>
      <w:r w:rsidRPr="001D1F8B">
        <w:rPr>
          <w:szCs w:val="20"/>
        </w:rPr>
        <w:t>nančním týmu BBC v Cardiffu.</w:t>
      </w:r>
    </w:p>
    <w:p w:rsidR="003821FF" w:rsidRPr="001D1F8B" w:rsidRDefault="003821FF" w:rsidP="001D1F8B">
      <w:pPr>
        <w:pStyle w:val="Nadpis3"/>
        <w:rPr>
          <w:szCs w:val="20"/>
        </w:rPr>
      </w:pPr>
    </w:p>
    <w:p w:rsidR="003821FF" w:rsidRPr="001D1F8B" w:rsidRDefault="003821FF" w:rsidP="001D1F8B">
      <w:pPr>
        <w:pStyle w:val="nadpis30"/>
        <w:spacing w:before="0" w:after="120"/>
        <w:rPr>
          <w:sz w:val="20"/>
          <w:szCs w:val="20"/>
        </w:rPr>
      </w:pPr>
      <w:r w:rsidRPr="001D1F8B">
        <w:rPr>
          <w:sz w:val="20"/>
          <w:szCs w:val="20"/>
        </w:rPr>
        <w:t>Holiday Inn</w:t>
      </w:r>
    </w:p>
    <w:p w:rsidR="003821FF" w:rsidRPr="001D1F8B" w:rsidRDefault="003821FF" w:rsidP="001D1F8B">
      <w:pPr>
        <w:ind w:firstLine="0"/>
        <w:rPr>
          <w:szCs w:val="20"/>
        </w:rPr>
      </w:pPr>
      <w:r w:rsidRPr="001D1F8B">
        <w:rPr>
          <w:szCs w:val="20"/>
        </w:rPr>
        <w:t>Cílem Holiday</w:t>
      </w:r>
      <w:r w:rsidR="001D1F8B">
        <w:rPr>
          <w:szCs w:val="20"/>
        </w:rPr>
        <w:t xml:space="preserve"> </w:t>
      </w:r>
      <w:r w:rsidRPr="001D1F8B">
        <w:rPr>
          <w:szCs w:val="20"/>
        </w:rPr>
        <w:t>Inn je poskytovat udržitelné pracovní příležitosti pro osoby se zdravot</w:t>
      </w:r>
      <w:r w:rsidR="001D1F8B">
        <w:rPr>
          <w:szCs w:val="20"/>
        </w:rPr>
        <w:softHyphen/>
      </w:r>
      <w:r w:rsidRPr="001D1F8B">
        <w:rPr>
          <w:szCs w:val="20"/>
        </w:rPr>
        <w:t>ním postižením. Holiday</w:t>
      </w:r>
      <w:r w:rsidR="001D1F8B">
        <w:rPr>
          <w:szCs w:val="20"/>
        </w:rPr>
        <w:t xml:space="preserve"> </w:t>
      </w:r>
      <w:r w:rsidRPr="001D1F8B">
        <w:rPr>
          <w:szCs w:val="20"/>
        </w:rPr>
        <w:t>Inn Edinburgh pracuje v asociaci s Královským náro</w:t>
      </w:r>
      <w:r w:rsidRPr="001D1F8B">
        <w:rPr>
          <w:szCs w:val="20"/>
        </w:rPr>
        <w:t>d</w:t>
      </w:r>
      <w:r w:rsidRPr="001D1F8B">
        <w:rPr>
          <w:szCs w:val="20"/>
        </w:rPr>
        <w:t>ním institutem</w:t>
      </w:r>
      <w:r w:rsidR="001D1F8B">
        <w:rPr>
          <w:szCs w:val="20"/>
        </w:rPr>
        <w:t xml:space="preserve"> </w:t>
      </w:r>
      <w:r w:rsidRPr="001D1F8B">
        <w:rPr>
          <w:szCs w:val="20"/>
        </w:rPr>
        <w:t>nevidomých lidí (Royal National Institute of Blind People),</w:t>
      </w:r>
      <w:r w:rsidR="00020264" w:rsidRPr="001D1F8B">
        <w:rPr>
          <w:szCs w:val="20"/>
        </w:rPr>
        <w:t xml:space="preserve"> </w:t>
      </w:r>
      <w:r w:rsidRPr="001D1F8B">
        <w:rPr>
          <w:szCs w:val="20"/>
        </w:rPr>
        <w:t>Remploy a Jobcentrem Plus a organizuje otevřené náborové dny s nabídkou trvalých i dočasných míst. Snaží se identifikovat vhodné kandidáty se zdravotním postižením, kteří jsou před nástupem do zaměstnání na místě školeni.</w:t>
      </w:r>
    </w:p>
    <w:p w:rsidR="003821FF" w:rsidRPr="001D1F8B" w:rsidRDefault="003821FF" w:rsidP="001D1F8B">
      <w:pPr>
        <w:ind w:firstLine="0"/>
        <w:rPr>
          <w:szCs w:val="20"/>
        </w:rPr>
      </w:pPr>
      <w:r w:rsidRPr="001D1F8B">
        <w:rPr>
          <w:szCs w:val="20"/>
        </w:rPr>
        <w:t>V lednu 2006 byl Robert McPherson přijat do programu Udržitelné práce (Sustainable Work programme). Když začal Robert pracovat, měl velmi nízkou úroveň sebejistoty, která se časem zlepšila natolik, že přešel do hotelu Holiday Inn v Bl</w:t>
      </w:r>
      <w:r w:rsidRPr="001D1F8B">
        <w:rPr>
          <w:szCs w:val="20"/>
        </w:rPr>
        <w:t>o</w:t>
      </w:r>
      <w:r w:rsidR="001D1F8B">
        <w:rPr>
          <w:szCs w:val="20"/>
        </w:rPr>
        <w:t xml:space="preserve">omsbury do týmu vedení </w:t>
      </w:r>
      <w:r w:rsidRPr="001D1F8B">
        <w:rPr>
          <w:szCs w:val="20"/>
        </w:rPr>
        <w:t>podniku, aby jim pomohl čerpat a poučit se ze zkušeností z Edinburghu a povzbudit je, aby uspořádali podobný náborový den. Robert je nyní z</w:t>
      </w:r>
      <w:r w:rsidRPr="001D1F8B">
        <w:rPr>
          <w:szCs w:val="20"/>
        </w:rPr>
        <w:t>a</w:t>
      </w:r>
      <w:r w:rsidRPr="001D1F8B">
        <w:rPr>
          <w:szCs w:val="20"/>
        </w:rPr>
        <w:t xml:space="preserve">městnán v hotelu více než pět let. Holiday Inn získal řadu ocenění jako uznání za svou práci při </w:t>
      </w:r>
      <w:proofErr w:type="gramStart"/>
      <w:r w:rsidRPr="001D1F8B">
        <w:rPr>
          <w:szCs w:val="20"/>
        </w:rPr>
        <w:t>najímaní</w:t>
      </w:r>
      <w:proofErr w:type="gramEnd"/>
      <w:r w:rsidRPr="001D1F8B">
        <w:rPr>
          <w:szCs w:val="20"/>
        </w:rPr>
        <w:t xml:space="preserve"> zdravotně postižených lidí.</w:t>
      </w:r>
    </w:p>
    <w:p w:rsidR="003821FF" w:rsidRPr="001D1F8B" w:rsidRDefault="003821FF" w:rsidP="001D1F8B">
      <w:pPr>
        <w:pStyle w:val="Nadpis3"/>
        <w:rPr>
          <w:szCs w:val="20"/>
        </w:rPr>
      </w:pPr>
    </w:p>
    <w:p w:rsidR="003821FF" w:rsidRPr="001D1F8B" w:rsidRDefault="003821FF" w:rsidP="001D1F8B">
      <w:pPr>
        <w:pStyle w:val="nadpis30"/>
        <w:spacing w:before="0" w:after="120"/>
        <w:rPr>
          <w:sz w:val="20"/>
          <w:szCs w:val="20"/>
        </w:rPr>
      </w:pPr>
      <w:r w:rsidRPr="001D1F8B">
        <w:rPr>
          <w:sz w:val="20"/>
          <w:szCs w:val="20"/>
        </w:rPr>
        <w:t>Projekt Search UK</w:t>
      </w:r>
    </w:p>
    <w:p w:rsidR="003821FF" w:rsidRPr="001D1F8B" w:rsidRDefault="003821FF" w:rsidP="001D1F8B">
      <w:pPr>
        <w:ind w:firstLine="0"/>
        <w:rPr>
          <w:szCs w:val="20"/>
        </w:rPr>
      </w:pPr>
      <w:r w:rsidRPr="001D1F8B">
        <w:rPr>
          <w:szCs w:val="20"/>
        </w:rPr>
        <w:t>Projekt Search UK je postaven na zkušenostech v USA a byl přijat 14 zaměs</w:t>
      </w:r>
      <w:r w:rsidRPr="001D1F8B">
        <w:rPr>
          <w:szCs w:val="20"/>
        </w:rPr>
        <w:t>t</w:t>
      </w:r>
      <w:r w:rsidRPr="001D1F8B">
        <w:rPr>
          <w:szCs w:val="20"/>
        </w:rPr>
        <w:t>navateli (hlavně veřejného sektoru) v celé Anglii, aby poskytl lidem s problémy vzd</w:t>
      </w:r>
      <w:r w:rsidRPr="001D1F8B">
        <w:rPr>
          <w:szCs w:val="20"/>
        </w:rPr>
        <w:t>ě</w:t>
      </w:r>
      <w:r w:rsidRPr="001D1F8B">
        <w:rPr>
          <w:szCs w:val="20"/>
        </w:rPr>
        <w:t xml:space="preserve">lávání příležitost vymanit se ze světa práce, který je jim obvykle přisouzen </w:t>
      </w:r>
      <w:r w:rsidR="001D1F8B">
        <w:rPr>
          <w:szCs w:val="20"/>
        </w:rPr>
        <w:t>-</w:t>
      </w:r>
      <w:r w:rsidRPr="001D1F8B">
        <w:rPr>
          <w:szCs w:val="20"/>
        </w:rPr>
        <w:t xml:space="preserve"> utírání stolů, manipulace s nákupními vozíky ap.</w:t>
      </w:r>
      <w:r w:rsidR="001D1F8B">
        <w:rPr>
          <w:szCs w:val="20"/>
        </w:rPr>
        <w:t xml:space="preserve"> </w:t>
      </w:r>
      <w:r w:rsidRPr="001D1F8B">
        <w:rPr>
          <w:szCs w:val="20"/>
        </w:rPr>
        <w:t>Místo toho je cvičí ve složitějších, ale ruti</w:t>
      </w:r>
      <w:r w:rsidRPr="001D1F8B">
        <w:rPr>
          <w:szCs w:val="20"/>
        </w:rPr>
        <w:t>n</w:t>
      </w:r>
      <w:r w:rsidRPr="001D1F8B">
        <w:rPr>
          <w:szCs w:val="20"/>
        </w:rPr>
        <w:t>ních úkolech, jako je např. kompletace</w:t>
      </w:r>
      <w:r w:rsidR="001D1F8B">
        <w:rPr>
          <w:szCs w:val="20"/>
        </w:rPr>
        <w:t xml:space="preserve"> </w:t>
      </w:r>
      <w:r w:rsidRPr="001D1F8B">
        <w:rPr>
          <w:szCs w:val="20"/>
        </w:rPr>
        <w:t>nějakého zařízení. Výzkum v USA ukázal, že lidé s problémy vzdělávání mají potíže</w:t>
      </w:r>
      <w:r w:rsidR="001D1F8B">
        <w:rPr>
          <w:szCs w:val="20"/>
        </w:rPr>
        <w:t xml:space="preserve"> </w:t>
      </w:r>
      <w:r w:rsidRPr="001D1F8B">
        <w:rPr>
          <w:szCs w:val="20"/>
        </w:rPr>
        <w:t>s n</w:t>
      </w:r>
      <w:r w:rsidR="00872888" w:rsidRPr="001D1F8B">
        <w:rPr>
          <w:szCs w:val="20"/>
        </w:rPr>
        <w:t>eustále se měnícími úkoly. Exist</w:t>
      </w:r>
      <w:r w:rsidRPr="001D1F8B">
        <w:rPr>
          <w:szCs w:val="20"/>
        </w:rPr>
        <w:t>uje však mnoho složitějších, ale systematických prací,</w:t>
      </w:r>
      <w:r w:rsidR="001D1F8B">
        <w:rPr>
          <w:szCs w:val="20"/>
        </w:rPr>
        <w:t xml:space="preserve"> </w:t>
      </w:r>
      <w:r w:rsidRPr="001D1F8B">
        <w:rPr>
          <w:szCs w:val="20"/>
        </w:rPr>
        <w:t>pro které jsou tito lidé velmi vhodní. Navíc zaměstnavatelé mívají problém takové práce obsadit. V rámci projektu se jedno</w:t>
      </w:r>
      <w:r w:rsidRPr="001D1F8B">
        <w:rPr>
          <w:szCs w:val="20"/>
        </w:rPr>
        <w:t>t</w:t>
      </w:r>
      <w:r w:rsidRPr="001D1F8B">
        <w:rPr>
          <w:szCs w:val="20"/>
        </w:rPr>
        <w:t>livci učí různé role přímo na pracovišti, ve kterých rotují. Většinou jde o 4 pracovní rotace, každá v délce zhruba 3 měsíců. Tento přístup vyžaduje, aby zaměstnavatel "rozkrájel" („carve“) pracovní místa novým způsobem, takže dotyčný jedinec vykon</w:t>
      </w:r>
      <w:r w:rsidRPr="001D1F8B">
        <w:rPr>
          <w:szCs w:val="20"/>
        </w:rPr>
        <w:t>á</w:t>
      </w:r>
      <w:r w:rsidRPr="001D1F8B">
        <w:rPr>
          <w:szCs w:val="20"/>
        </w:rPr>
        <w:t xml:space="preserve">vá jednu hlavní práci, kterou se důkladně naučí. </w:t>
      </w:r>
    </w:p>
    <w:p w:rsidR="003821FF" w:rsidRPr="001D1F8B" w:rsidRDefault="003821FF" w:rsidP="001D1F8B">
      <w:pPr>
        <w:ind w:firstLine="0"/>
        <w:rPr>
          <w:szCs w:val="20"/>
        </w:rPr>
      </w:pPr>
      <w:r w:rsidRPr="001D1F8B">
        <w:rPr>
          <w:szCs w:val="20"/>
        </w:rPr>
        <w:lastRenderedPageBreak/>
        <w:t>Tato iniciativa je ještě mladá a formální hodnocení není dosud k dispozici, ale čtyři místa, kde projekt funguje více než jeden rok, vykazují úspěšnou podporu</w:t>
      </w:r>
      <w:r w:rsidR="00872888" w:rsidRPr="001D1F8B">
        <w:rPr>
          <w:szCs w:val="20"/>
        </w:rPr>
        <w:t xml:space="preserve"> lidí</w:t>
      </w:r>
      <w:r w:rsidRPr="001D1F8B">
        <w:rPr>
          <w:szCs w:val="20"/>
        </w:rPr>
        <w:t xml:space="preserve"> do zaměstnání i úsporu peněz na nákladech náboru. Fórum zaměstnavatelů pro zdravotní postižení usiluje o zapojení 5 podniků soukromého sektoru, což může nastartovat růst projektu.</w:t>
      </w:r>
    </w:p>
    <w:p w:rsidR="003821FF" w:rsidRPr="001D1F8B" w:rsidRDefault="003821FF" w:rsidP="001D1F8B">
      <w:pPr>
        <w:pStyle w:val="Nadpis3"/>
        <w:rPr>
          <w:szCs w:val="20"/>
        </w:rPr>
      </w:pPr>
    </w:p>
    <w:p w:rsidR="003821FF" w:rsidRPr="001D1F8B" w:rsidRDefault="003821FF" w:rsidP="001D1F8B">
      <w:pPr>
        <w:pStyle w:val="nadpis30"/>
        <w:spacing w:before="0" w:after="120"/>
        <w:rPr>
          <w:sz w:val="20"/>
          <w:szCs w:val="20"/>
        </w:rPr>
      </w:pPr>
      <w:r w:rsidRPr="001D1F8B">
        <w:rPr>
          <w:sz w:val="20"/>
          <w:szCs w:val="20"/>
        </w:rPr>
        <w:t>Lloyds</w:t>
      </w:r>
    </w:p>
    <w:p w:rsidR="003821FF" w:rsidRPr="001D1F8B" w:rsidRDefault="003821FF" w:rsidP="001D1F8B">
      <w:pPr>
        <w:ind w:firstLine="0"/>
        <w:rPr>
          <w:szCs w:val="20"/>
        </w:rPr>
      </w:pPr>
      <w:r w:rsidRPr="001D1F8B">
        <w:rPr>
          <w:szCs w:val="20"/>
        </w:rPr>
        <w:t>Lloyds Banking Group mají dobře vyvinuté systémy a politiky na podporu zdravotně postižených zaměstnanců. Obchodní přínos politiky rovnosti je dobře propag</w:t>
      </w:r>
      <w:r w:rsidRPr="001D1F8B">
        <w:rPr>
          <w:szCs w:val="20"/>
        </w:rPr>
        <w:t>o</w:t>
      </w:r>
      <w:r w:rsidR="001D1F8B">
        <w:rPr>
          <w:szCs w:val="20"/>
        </w:rPr>
        <w:t xml:space="preserve">ván a poradenství </w:t>
      </w:r>
      <w:r w:rsidRPr="001D1F8B">
        <w:rPr>
          <w:szCs w:val="20"/>
        </w:rPr>
        <w:t>a podpora pro manažery a zaměstnance je na centrální úrovni. Lloyds rozhodli, vzhledem k určitým prodlevám při poskytování programu AtW a rozd</w:t>
      </w:r>
      <w:r w:rsidRPr="001D1F8B">
        <w:rPr>
          <w:szCs w:val="20"/>
        </w:rPr>
        <w:t>í</w:t>
      </w:r>
      <w:r w:rsidRPr="001D1F8B">
        <w:rPr>
          <w:szCs w:val="20"/>
        </w:rPr>
        <w:t>lům v posuzování mezi regiony, uzavřít smlouvy s vlastními posuzovateli spolupracuj</w:t>
      </w:r>
      <w:r w:rsidRPr="001D1F8B">
        <w:rPr>
          <w:szCs w:val="20"/>
        </w:rPr>
        <w:t>í</w:t>
      </w:r>
      <w:r w:rsidRPr="001D1F8B">
        <w:rPr>
          <w:szCs w:val="20"/>
        </w:rPr>
        <w:t>cími s</w:t>
      </w:r>
      <w:r w:rsidR="001D1F8B">
        <w:rPr>
          <w:szCs w:val="20"/>
        </w:rPr>
        <w:t> </w:t>
      </w:r>
      <w:r w:rsidRPr="001D1F8B">
        <w:rPr>
          <w:szCs w:val="20"/>
        </w:rPr>
        <w:t>programem</w:t>
      </w:r>
      <w:r w:rsidR="001D1F8B" w:rsidRPr="001D1F8B">
        <w:rPr>
          <w:sz w:val="12"/>
          <w:szCs w:val="12"/>
        </w:rPr>
        <w:t xml:space="preserve"> </w:t>
      </w:r>
      <w:r w:rsidRPr="001D1F8B">
        <w:rPr>
          <w:szCs w:val="20"/>
        </w:rPr>
        <w:t>AtW.</w:t>
      </w:r>
      <w:r w:rsidRPr="001D1F8B">
        <w:rPr>
          <w:sz w:val="12"/>
          <w:szCs w:val="12"/>
        </w:rPr>
        <w:t xml:space="preserve"> </w:t>
      </w:r>
      <w:r w:rsidRPr="001D1F8B">
        <w:rPr>
          <w:szCs w:val="20"/>
        </w:rPr>
        <w:t>Ti jsou schopni nabídnout řešení na podporu O</w:t>
      </w:r>
      <w:r w:rsidR="001D1F8B">
        <w:rPr>
          <w:szCs w:val="20"/>
        </w:rPr>
        <w:t xml:space="preserve">ZP v práci od začátku do konce, </w:t>
      </w:r>
      <w:r w:rsidRPr="001D1F8B">
        <w:rPr>
          <w:szCs w:val="20"/>
        </w:rPr>
        <w:t>od posouzení k implementaci a odbornému výcviku. To umožnilo snížení čekacích dob a zajištění řešení splňujících požadavky jak zaměstnance, tak i podniku. Lloyds vytvářejí partnerství s podpůrnými organizacemi a mají své vlastní procesy zajištění kvality.</w:t>
      </w:r>
      <w:r w:rsidR="001D1F8B">
        <w:rPr>
          <w:szCs w:val="20"/>
        </w:rPr>
        <w:t xml:space="preserve"> </w:t>
      </w:r>
      <w:r w:rsidRPr="001D1F8B">
        <w:rPr>
          <w:szCs w:val="20"/>
        </w:rPr>
        <w:t>Existují zcela jasné pokyny osvědčených postupů týkajících se postupného návratu do práce, cestování, volna a širších úprav pracoviště.</w:t>
      </w:r>
    </w:p>
    <w:p w:rsidR="003821FF" w:rsidRPr="001D1F8B" w:rsidRDefault="003821FF" w:rsidP="001D1F8B">
      <w:pPr>
        <w:pStyle w:val="Nadpis3"/>
        <w:rPr>
          <w:szCs w:val="20"/>
        </w:rPr>
      </w:pPr>
    </w:p>
    <w:p w:rsidR="003821FF" w:rsidRPr="001D1F8B" w:rsidRDefault="003821FF" w:rsidP="001D1F8B">
      <w:pPr>
        <w:pStyle w:val="nadpis30"/>
        <w:spacing w:before="0" w:after="120"/>
        <w:rPr>
          <w:sz w:val="20"/>
          <w:szCs w:val="20"/>
        </w:rPr>
      </w:pPr>
      <w:r w:rsidRPr="001D1F8B">
        <w:rPr>
          <w:sz w:val="20"/>
          <w:szCs w:val="20"/>
        </w:rPr>
        <w:t>Royal Mail</w:t>
      </w:r>
    </w:p>
    <w:p w:rsidR="003821FF" w:rsidRPr="001D1F8B" w:rsidRDefault="003821FF" w:rsidP="001D1F8B">
      <w:pPr>
        <w:ind w:firstLine="0"/>
        <w:rPr>
          <w:szCs w:val="20"/>
        </w:rPr>
      </w:pPr>
      <w:r w:rsidRPr="001D1F8B">
        <w:rPr>
          <w:szCs w:val="20"/>
        </w:rPr>
        <w:t>Royal Mail provedla komplexní přezkum podpory poskytované zdravotně post</w:t>
      </w:r>
      <w:r w:rsidRPr="001D1F8B">
        <w:rPr>
          <w:szCs w:val="20"/>
        </w:rPr>
        <w:t>i</w:t>
      </w:r>
      <w:r w:rsidRPr="001D1F8B">
        <w:rPr>
          <w:szCs w:val="20"/>
        </w:rPr>
        <w:t>ženým zaměstnancům v r. 2008. Průměrná doba potřebná k poskytnutí přiměřené úpravy byla více než 87 dnů a zdravotně postižení zaměstnanci nedostávali v rámci celé firmy konzistentní</w:t>
      </w:r>
      <w:r w:rsidR="001D1F8B">
        <w:rPr>
          <w:szCs w:val="20"/>
        </w:rPr>
        <w:t xml:space="preserve"> </w:t>
      </w:r>
      <w:r w:rsidRPr="001D1F8B">
        <w:rPr>
          <w:szCs w:val="20"/>
        </w:rPr>
        <w:t xml:space="preserve">podporu. Nová služba </w:t>
      </w:r>
      <w:r w:rsidRPr="001D1F8B">
        <w:rPr>
          <w:i/>
          <w:szCs w:val="20"/>
        </w:rPr>
        <w:t>Disability Helpline</w:t>
      </w:r>
      <w:r w:rsidRPr="001D1F8B">
        <w:rPr>
          <w:szCs w:val="20"/>
        </w:rPr>
        <w:t xml:space="preserve"> byla spuštěna v r. 2009, aby poskytovala</w:t>
      </w:r>
      <w:r w:rsidR="001D1F8B">
        <w:rPr>
          <w:szCs w:val="20"/>
        </w:rPr>
        <w:t xml:space="preserve"> </w:t>
      </w:r>
      <w:r w:rsidRPr="001D1F8B">
        <w:rPr>
          <w:szCs w:val="20"/>
        </w:rPr>
        <w:t>kompletní službu proaktivního případového managementu pro implemen</w:t>
      </w:r>
      <w:r w:rsidR="001D1F8B">
        <w:rPr>
          <w:szCs w:val="20"/>
        </w:rPr>
        <w:softHyphen/>
      </w:r>
      <w:r w:rsidRPr="001D1F8B">
        <w:rPr>
          <w:szCs w:val="20"/>
        </w:rPr>
        <w:t>taci přiměřených úprav. Časové lhůty se zlepšily a úpravy jsou v průměru prováděny do</w:t>
      </w:r>
      <w:r w:rsidR="001D1F8B">
        <w:rPr>
          <w:szCs w:val="20"/>
        </w:rPr>
        <w:t xml:space="preserve"> </w:t>
      </w:r>
      <w:r w:rsidRPr="001D1F8B">
        <w:rPr>
          <w:szCs w:val="20"/>
        </w:rPr>
        <w:t>34 dnů. Existuje nyní centrální místo pro shromažďování údajů o přim</w:t>
      </w:r>
      <w:r w:rsidRPr="001D1F8B">
        <w:rPr>
          <w:szCs w:val="20"/>
        </w:rPr>
        <w:t>ě</w:t>
      </w:r>
      <w:r w:rsidRPr="001D1F8B">
        <w:rPr>
          <w:szCs w:val="20"/>
        </w:rPr>
        <w:t>řených úpravách a nákladech, které mohou být zpětně nárokovány z programu AtW. Royal Mail má ambici snížit provádění přiměřených úprav na 30 dnů a dále zlepšit pr</w:t>
      </w:r>
      <w:r w:rsidRPr="001D1F8B">
        <w:rPr>
          <w:szCs w:val="20"/>
        </w:rPr>
        <w:t>o</w:t>
      </w:r>
      <w:r w:rsidRPr="001D1F8B">
        <w:rPr>
          <w:szCs w:val="20"/>
        </w:rPr>
        <w:t>ces pro zpětné nárokování nákladů od AtW.</w:t>
      </w:r>
    </w:p>
    <w:p w:rsidR="003821FF" w:rsidRPr="001D1F8B" w:rsidRDefault="003821FF" w:rsidP="001D1F8B">
      <w:pPr>
        <w:pStyle w:val="Nadpis3"/>
        <w:rPr>
          <w:szCs w:val="20"/>
        </w:rPr>
      </w:pPr>
    </w:p>
    <w:p w:rsidR="003821FF" w:rsidRPr="001D1F8B" w:rsidRDefault="003821FF" w:rsidP="001D1F8B">
      <w:pPr>
        <w:pStyle w:val="nadpis30"/>
        <w:spacing w:before="0" w:after="120"/>
        <w:rPr>
          <w:sz w:val="20"/>
          <w:szCs w:val="20"/>
        </w:rPr>
      </w:pPr>
      <w:r w:rsidRPr="001D1F8B">
        <w:rPr>
          <w:sz w:val="20"/>
          <w:szCs w:val="20"/>
        </w:rPr>
        <w:t>Marks &amp; Spencer</w:t>
      </w:r>
    </w:p>
    <w:p w:rsidR="003821FF" w:rsidRPr="001D1F8B" w:rsidRDefault="003821FF" w:rsidP="001D1F8B">
      <w:pPr>
        <w:ind w:firstLine="0"/>
        <w:rPr>
          <w:szCs w:val="20"/>
        </w:rPr>
      </w:pPr>
      <w:r w:rsidRPr="001D1F8B">
        <w:rPr>
          <w:szCs w:val="20"/>
        </w:rPr>
        <w:t xml:space="preserve">U </w:t>
      </w:r>
      <w:proofErr w:type="gramStart"/>
      <w:r w:rsidRPr="001D1F8B">
        <w:rPr>
          <w:szCs w:val="20"/>
        </w:rPr>
        <w:t>Marks</w:t>
      </w:r>
      <w:proofErr w:type="gramEnd"/>
      <w:r w:rsidRPr="001D1F8B">
        <w:rPr>
          <w:szCs w:val="20"/>
        </w:rPr>
        <w:t xml:space="preserve"> &amp;</w:t>
      </w:r>
      <w:r w:rsidR="001D1F8B" w:rsidRPr="001D1F8B">
        <w:rPr>
          <w:sz w:val="12"/>
          <w:szCs w:val="12"/>
        </w:rPr>
        <w:t xml:space="preserve"> </w:t>
      </w:r>
      <w:r w:rsidRPr="001D1F8B">
        <w:rPr>
          <w:szCs w:val="20"/>
        </w:rPr>
        <w:t>Spencer</w:t>
      </w:r>
      <w:r w:rsidRPr="001D1F8B">
        <w:rPr>
          <w:sz w:val="12"/>
          <w:szCs w:val="12"/>
        </w:rPr>
        <w:t xml:space="preserve"> </w:t>
      </w:r>
      <w:r w:rsidRPr="001D1F8B">
        <w:rPr>
          <w:szCs w:val="20"/>
        </w:rPr>
        <w:t xml:space="preserve">zahájili svůj projekt </w:t>
      </w:r>
      <w:r w:rsidRPr="001D1F8B">
        <w:rPr>
          <w:i/>
          <w:szCs w:val="20"/>
        </w:rPr>
        <w:t>Marks and Start</w:t>
      </w:r>
      <w:r w:rsidRPr="001D1F8B">
        <w:rPr>
          <w:szCs w:val="20"/>
        </w:rPr>
        <w:t xml:space="preserve"> v r. </w:t>
      </w:r>
      <w:smartTag w:uri="urn:schemas-microsoft-com:office:smarttags" w:element="metricconverter">
        <w:smartTagPr>
          <w:attr w:name="ProductID" w:val="2004 a"/>
        </w:smartTagPr>
        <w:r w:rsidRPr="001D1F8B">
          <w:rPr>
            <w:szCs w:val="20"/>
          </w:rPr>
          <w:t>2004 a</w:t>
        </w:r>
      </w:smartTag>
      <w:r w:rsidRPr="001D1F8B">
        <w:rPr>
          <w:szCs w:val="20"/>
        </w:rPr>
        <w:t xml:space="preserve"> od té doby pomohli v</w:t>
      </w:r>
      <w:r w:rsidR="001D1F8B">
        <w:rPr>
          <w:szCs w:val="20"/>
        </w:rPr>
        <w:t xml:space="preserve"> </w:t>
      </w:r>
      <w:r w:rsidRPr="001D1F8B">
        <w:rPr>
          <w:szCs w:val="20"/>
        </w:rPr>
        <w:t>rámci této kampaně 650</w:t>
      </w:r>
      <w:r w:rsidR="001D1F8B">
        <w:rPr>
          <w:szCs w:val="20"/>
        </w:rPr>
        <w:t xml:space="preserve"> </w:t>
      </w:r>
      <w:r w:rsidRPr="001D1F8B">
        <w:rPr>
          <w:szCs w:val="20"/>
        </w:rPr>
        <w:t>lidem. Uvědomili si, že příležitosti praxe a odbo</w:t>
      </w:r>
      <w:r w:rsidRPr="001D1F8B">
        <w:rPr>
          <w:szCs w:val="20"/>
        </w:rPr>
        <w:t>r</w:t>
      </w:r>
      <w:r w:rsidRPr="001D1F8B">
        <w:rPr>
          <w:szCs w:val="20"/>
        </w:rPr>
        <w:t>ného výcviku byly nepřístupné pro</w:t>
      </w:r>
      <w:r w:rsidR="001D1F8B">
        <w:rPr>
          <w:szCs w:val="20"/>
        </w:rPr>
        <w:t xml:space="preserve"> </w:t>
      </w:r>
      <w:r w:rsidRPr="001D1F8B">
        <w:rPr>
          <w:szCs w:val="20"/>
        </w:rPr>
        <w:t>některé skupiny společnosti, zejména pro osoby se zdra</w:t>
      </w:r>
      <w:r w:rsidR="001D1F8B">
        <w:rPr>
          <w:szCs w:val="20"/>
        </w:rPr>
        <w:softHyphen/>
      </w:r>
      <w:r w:rsidRPr="001D1F8B">
        <w:rPr>
          <w:szCs w:val="20"/>
        </w:rPr>
        <w:t>votním postižením. Ve</w:t>
      </w:r>
      <w:r w:rsidR="001D1F8B">
        <w:rPr>
          <w:szCs w:val="20"/>
        </w:rPr>
        <w:t xml:space="preserve"> </w:t>
      </w:r>
      <w:r w:rsidRPr="001D1F8B">
        <w:rPr>
          <w:szCs w:val="20"/>
        </w:rPr>
        <w:t>spolupráci s DisabledGo jsou kandidátům nabízena umíst</w:t>
      </w:r>
      <w:r w:rsidRPr="001D1F8B">
        <w:rPr>
          <w:szCs w:val="20"/>
        </w:rPr>
        <w:t>ě</w:t>
      </w:r>
      <w:r w:rsidRPr="001D1F8B">
        <w:rPr>
          <w:szCs w:val="20"/>
        </w:rPr>
        <w:t xml:space="preserve">ní na </w:t>
      </w:r>
      <w:r w:rsidR="00872888" w:rsidRPr="001D1F8B">
        <w:rPr>
          <w:szCs w:val="20"/>
        </w:rPr>
        <w:t>čtyřtýdenní pracovní stáže, aby</w:t>
      </w:r>
      <w:r w:rsidRPr="001D1F8B">
        <w:rPr>
          <w:szCs w:val="20"/>
        </w:rPr>
        <w:t xml:space="preserve"> se obeznámili se světem maloobchodu, spolu s</w:t>
      </w:r>
      <w:r w:rsidR="00872888" w:rsidRPr="001D1F8B">
        <w:rPr>
          <w:szCs w:val="20"/>
        </w:rPr>
        <w:t xml:space="preserve"> na míru šitou podporou </w:t>
      </w:r>
      <w:r w:rsidRPr="001D1F8B">
        <w:rPr>
          <w:szCs w:val="20"/>
        </w:rPr>
        <w:t>a referencemi. V období od dubna 2008 do března 2009 bylo zdravotně postiženým lidem nabídnuto 150 pracovních stáží.</w:t>
      </w:r>
    </w:p>
    <w:p w:rsidR="003821FF" w:rsidRPr="001D1F8B" w:rsidRDefault="003821FF" w:rsidP="001D1F8B">
      <w:pPr>
        <w:ind w:firstLine="0"/>
        <w:rPr>
          <w:szCs w:val="20"/>
        </w:rPr>
      </w:pPr>
      <w:r w:rsidRPr="001D1F8B">
        <w:rPr>
          <w:szCs w:val="20"/>
        </w:rPr>
        <w:t>Jejich étos rovných</w:t>
      </w:r>
      <w:r w:rsidR="001D1F8B">
        <w:rPr>
          <w:szCs w:val="20"/>
        </w:rPr>
        <w:t xml:space="preserve"> </w:t>
      </w:r>
      <w:r w:rsidRPr="001D1F8B">
        <w:rPr>
          <w:szCs w:val="20"/>
        </w:rPr>
        <w:t>příležitostí se rozšiřuje také do jejich dlouhodobého procesu náboru. Zajišťují, že všechna jejich rozhodnutí, která se týkají postupů zaměstnávání,</w:t>
      </w:r>
      <w:r w:rsidR="00020264" w:rsidRPr="001D1F8B">
        <w:rPr>
          <w:szCs w:val="20"/>
        </w:rPr>
        <w:t xml:space="preserve"> </w:t>
      </w:r>
      <w:r w:rsidR="001D1F8B">
        <w:rPr>
          <w:szCs w:val="20"/>
        </w:rPr>
        <w:t xml:space="preserve">jsou objektivní, </w:t>
      </w:r>
      <w:r w:rsidRPr="001D1F8B">
        <w:rPr>
          <w:szCs w:val="20"/>
        </w:rPr>
        <w:t>bez předsudků a založené výhradně na pracovních kritériích a indiv</w:t>
      </w:r>
      <w:r w:rsidRPr="001D1F8B">
        <w:rPr>
          <w:szCs w:val="20"/>
        </w:rPr>
        <w:t>i</w:t>
      </w:r>
      <w:r w:rsidRPr="001D1F8B">
        <w:rPr>
          <w:szCs w:val="20"/>
        </w:rPr>
        <w:t>duálních vlastnostech.</w:t>
      </w:r>
    </w:p>
    <w:p w:rsidR="001D1F8B" w:rsidRDefault="001D1F8B" w:rsidP="001D1F8B">
      <w:pPr>
        <w:pStyle w:val="nadpis30"/>
        <w:spacing w:before="0" w:after="120"/>
        <w:rPr>
          <w:sz w:val="20"/>
          <w:szCs w:val="20"/>
        </w:rPr>
      </w:pPr>
    </w:p>
    <w:p w:rsidR="003821FF" w:rsidRPr="001D1F8B" w:rsidRDefault="003821FF" w:rsidP="001D1F8B">
      <w:pPr>
        <w:pStyle w:val="nadpis30"/>
        <w:spacing w:before="0" w:after="120"/>
        <w:rPr>
          <w:sz w:val="20"/>
          <w:szCs w:val="20"/>
        </w:rPr>
      </w:pPr>
      <w:r w:rsidRPr="001D1F8B">
        <w:rPr>
          <w:sz w:val="20"/>
          <w:szCs w:val="20"/>
        </w:rPr>
        <w:t>Partnerství společnosti BT a Remploy v rámci služby Enable</w:t>
      </w:r>
    </w:p>
    <w:p w:rsidR="003821FF" w:rsidRPr="001D1F8B" w:rsidRDefault="003821FF" w:rsidP="001D1F8B">
      <w:pPr>
        <w:ind w:firstLine="0"/>
        <w:rPr>
          <w:szCs w:val="20"/>
        </w:rPr>
      </w:pPr>
      <w:r w:rsidRPr="001D1F8B">
        <w:rPr>
          <w:szCs w:val="20"/>
        </w:rPr>
        <w:t>Organizace Remploy podepsala partnerskou smlouvu se společností BT na p</w:t>
      </w:r>
      <w:r w:rsidRPr="001D1F8B">
        <w:rPr>
          <w:szCs w:val="20"/>
        </w:rPr>
        <w:t>o</w:t>
      </w:r>
      <w:r w:rsidRPr="001D1F8B">
        <w:rPr>
          <w:szCs w:val="20"/>
        </w:rPr>
        <w:t>skytování nestranné podpory všem jejím zaměstnancům, kteří trpí nějakou poruchou nebo mají zdravotní problémy. Kontrakt se týká všech poboček společnosti BT ve Ve</w:t>
      </w:r>
      <w:r w:rsidRPr="001D1F8B">
        <w:rPr>
          <w:szCs w:val="20"/>
        </w:rPr>
        <w:t>l</w:t>
      </w:r>
      <w:r w:rsidR="001D1F8B">
        <w:rPr>
          <w:szCs w:val="20"/>
        </w:rPr>
        <w:t xml:space="preserve">ké Británii, což zahrnuje </w:t>
      </w:r>
      <w:r w:rsidRPr="001D1F8B">
        <w:rPr>
          <w:szCs w:val="20"/>
        </w:rPr>
        <w:t>více jak 90 tis. lidí. Enable je speciální služba pracovní rehab</w:t>
      </w:r>
      <w:r w:rsidRPr="001D1F8B">
        <w:rPr>
          <w:szCs w:val="20"/>
        </w:rPr>
        <w:t>i</w:t>
      </w:r>
      <w:r w:rsidRPr="001D1F8B">
        <w:rPr>
          <w:szCs w:val="20"/>
        </w:rPr>
        <w:t>litace společnosti BT, která umožňuje j</w:t>
      </w:r>
      <w:r w:rsidR="00872888" w:rsidRPr="001D1F8B">
        <w:rPr>
          <w:szCs w:val="20"/>
        </w:rPr>
        <w:t>ednotlivým zaměstnancům a manaže</w:t>
      </w:r>
      <w:r w:rsidRPr="001D1F8B">
        <w:rPr>
          <w:szCs w:val="20"/>
        </w:rPr>
        <w:t>rům př</w:t>
      </w:r>
      <w:r w:rsidRPr="001D1F8B">
        <w:rPr>
          <w:szCs w:val="20"/>
        </w:rPr>
        <w:t>í</w:t>
      </w:r>
      <w:r w:rsidRPr="001D1F8B">
        <w:rPr>
          <w:szCs w:val="20"/>
        </w:rPr>
        <w:t xml:space="preserve">stup k </w:t>
      </w:r>
      <w:r w:rsidRPr="001D1F8B">
        <w:rPr>
          <w:szCs w:val="20"/>
        </w:rPr>
        <w:lastRenderedPageBreak/>
        <w:t>odbornému poradenství a podpoře, týkající se zdravotního postižení nebo pr</w:t>
      </w:r>
      <w:r w:rsidRPr="001D1F8B">
        <w:rPr>
          <w:szCs w:val="20"/>
        </w:rPr>
        <w:t>o</w:t>
      </w:r>
      <w:r w:rsidRPr="001D1F8B">
        <w:rPr>
          <w:szCs w:val="20"/>
        </w:rPr>
        <w:t>blémů se zdravotním stavem zaměstnanců, což jim pomůže co nejlépe vykonávat z</w:t>
      </w:r>
      <w:r w:rsidRPr="001D1F8B">
        <w:rPr>
          <w:szCs w:val="20"/>
        </w:rPr>
        <w:t>a</w:t>
      </w:r>
      <w:r w:rsidRPr="001D1F8B">
        <w:rPr>
          <w:szCs w:val="20"/>
        </w:rPr>
        <w:t>městnání.</w:t>
      </w:r>
    </w:p>
    <w:p w:rsidR="003821FF" w:rsidRPr="001D1F8B" w:rsidRDefault="001D1F8B" w:rsidP="001D1F8B">
      <w:pPr>
        <w:ind w:firstLine="0"/>
        <w:rPr>
          <w:szCs w:val="20"/>
        </w:rPr>
      </w:pPr>
      <w:r>
        <w:rPr>
          <w:szCs w:val="20"/>
        </w:rPr>
        <w:t xml:space="preserve">Remploy - </w:t>
      </w:r>
      <w:r w:rsidR="003821FF" w:rsidRPr="001D1F8B">
        <w:rPr>
          <w:szCs w:val="20"/>
        </w:rPr>
        <w:t>organizace, která má v Británii vedoucí postavení v oblasti služeb zaměst</w:t>
      </w:r>
      <w:r>
        <w:rPr>
          <w:szCs w:val="20"/>
        </w:rPr>
        <w:softHyphen/>
      </w:r>
      <w:r w:rsidR="003821FF" w:rsidRPr="001D1F8B">
        <w:rPr>
          <w:szCs w:val="20"/>
        </w:rPr>
        <w:t>nanosti</w:t>
      </w:r>
      <w:r w:rsidRPr="001D1F8B">
        <w:rPr>
          <w:sz w:val="12"/>
          <w:szCs w:val="12"/>
        </w:rPr>
        <w:t xml:space="preserve"> </w:t>
      </w:r>
      <w:r w:rsidR="003821FF" w:rsidRPr="001D1F8B">
        <w:rPr>
          <w:szCs w:val="20"/>
        </w:rPr>
        <w:t>pro lidi, kteří bojují se složitými bariérami v oblasti práce - nabízí m</w:t>
      </w:r>
      <w:r w:rsidR="003821FF" w:rsidRPr="001D1F8B">
        <w:rPr>
          <w:szCs w:val="20"/>
        </w:rPr>
        <w:t>o</w:t>
      </w:r>
      <w:r w:rsidR="003821FF" w:rsidRPr="001D1F8B">
        <w:rPr>
          <w:szCs w:val="20"/>
        </w:rPr>
        <w:t>derní balík služeb zaměřený</w:t>
      </w:r>
      <w:r>
        <w:rPr>
          <w:szCs w:val="20"/>
        </w:rPr>
        <w:t xml:space="preserve"> </w:t>
      </w:r>
      <w:r w:rsidR="003821FF" w:rsidRPr="001D1F8B">
        <w:rPr>
          <w:szCs w:val="20"/>
        </w:rPr>
        <w:t>na jednotlivce a jejich specifické požadavky. Na tuto slu</w:t>
      </w:r>
      <w:r w:rsidR="003821FF" w:rsidRPr="001D1F8B">
        <w:rPr>
          <w:szCs w:val="20"/>
        </w:rPr>
        <w:t>ž</w:t>
      </w:r>
      <w:r>
        <w:rPr>
          <w:szCs w:val="20"/>
        </w:rPr>
        <w:t xml:space="preserve">bu mohou odkázat zaměstnance, </w:t>
      </w:r>
      <w:r w:rsidR="003821FF" w:rsidRPr="001D1F8B">
        <w:rPr>
          <w:szCs w:val="20"/>
        </w:rPr>
        <w:t>který má v práci těžkosti, úsekoví manažeři, ale služby jsou dostupné, což je unikátní,</w:t>
      </w:r>
      <w:r w:rsidRPr="001D1F8B">
        <w:rPr>
          <w:sz w:val="12"/>
          <w:szCs w:val="12"/>
        </w:rPr>
        <w:t xml:space="preserve"> </w:t>
      </w:r>
      <w:r w:rsidR="003821FF" w:rsidRPr="001D1F8B">
        <w:rPr>
          <w:szCs w:val="20"/>
        </w:rPr>
        <w:t>i jednotlivcům na základě jejich vlastní potřeby bez referencí zaměstnavatele.</w:t>
      </w:r>
    </w:p>
    <w:p w:rsidR="003821FF" w:rsidRPr="001D1F8B" w:rsidRDefault="003821FF" w:rsidP="001D1F8B">
      <w:pPr>
        <w:ind w:firstLine="0"/>
        <w:rPr>
          <w:szCs w:val="20"/>
        </w:rPr>
      </w:pPr>
      <w:r w:rsidRPr="001D1F8B">
        <w:rPr>
          <w:szCs w:val="20"/>
        </w:rPr>
        <w:t>Zaměstnanci BT, kteří</w:t>
      </w:r>
      <w:r w:rsidR="001D1F8B">
        <w:rPr>
          <w:szCs w:val="20"/>
        </w:rPr>
        <w:t xml:space="preserve"> </w:t>
      </w:r>
      <w:r w:rsidRPr="001D1F8B">
        <w:rPr>
          <w:szCs w:val="20"/>
        </w:rPr>
        <w:t xml:space="preserve">tuto službu využívají, mají možnost pracovat </w:t>
      </w:r>
      <w:r w:rsidR="001D1F8B">
        <w:rPr>
          <w:szCs w:val="20"/>
        </w:rPr>
        <w:t>s jedním z konzul</w:t>
      </w:r>
      <w:r w:rsidR="001D1F8B">
        <w:rPr>
          <w:szCs w:val="20"/>
        </w:rPr>
        <w:softHyphen/>
        <w:t xml:space="preserve">tantů pracovní </w:t>
      </w:r>
      <w:r w:rsidRPr="001D1F8B">
        <w:rPr>
          <w:szCs w:val="20"/>
        </w:rPr>
        <w:t>rehabilitace Remploy. Konzultant identifikuje, jaké úpravy prac</w:t>
      </w:r>
      <w:r w:rsidRPr="001D1F8B">
        <w:rPr>
          <w:szCs w:val="20"/>
        </w:rPr>
        <w:t>o</w:t>
      </w:r>
      <w:r w:rsidRPr="001D1F8B">
        <w:rPr>
          <w:szCs w:val="20"/>
        </w:rPr>
        <w:t>viště je potřebné</w:t>
      </w:r>
      <w:r w:rsidR="001D1F8B">
        <w:rPr>
          <w:szCs w:val="20"/>
        </w:rPr>
        <w:t xml:space="preserve"> </w:t>
      </w:r>
      <w:r w:rsidRPr="001D1F8B">
        <w:rPr>
          <w:szCs w:val="20"/>
        </w:rPr>
        <w:t>provést, a současně poskytuje nezávislé poradenství související s oblastí zdravotního postižení.</w:t>
      </w:r>
    </w:p>
    <w:p w:rsidR="003821FF" w:rsidRPr="001D1F8B" w:rsidRDefault="003821FF" w:rsidP="001D1F8B">
      <w:pPr>
        <w:ind w:firstLine="0"/>
        <w:rPr>
          <w:szCs w:val="20"/>
        </w:rPr>
      </w:pPr>
      <w:r w:rsidRPr="001D1F8B">
        <w:rPr>
          <w:szCs w:val="20"/>
        </w:rPr>
        <w:t>Úpravy</w:t>
      </w:r>
      <w:r w:rsidR="001D1F8B">
        <w:rPr>
          <w:szCs w:val="20"/>
        </w:rPr>
        <w:t xml:space="preserve"> </w:t>
      </w:r>
      <w:r w:rsidRPr="001D1F8B">
        <w:rPr>
          <w:szCs w:val="20"/>
        </w:rPr>
        <w:t>mohou zahrnovat změnu pracovní doby jedince, možnost dodatečného výcviku nebo</w:t>
      </w:r>
      <w:r w:rsidR="001D1F8B" w:rsidRPr="001D1F8B">
        <w:rPr>
          <w:sz w:val="12"/>
          <w:szCs w:val="12"/>
        </w:rPr>
        <w:t xml:space="preserve"> </w:t>
      </w:r>
      <w:r w:rsidRPr="001D1F8B">
        <w:rPr>
          <w:szCs w:val="20"/>
        </w:rPr>
        <w:t>přítomnost</w:t>
      </w:r>
      <w:r w:rsidRPr="001D1F8B">
        <w:rPr>
          <w:sz w:val="12"/>
          <w:szCs w:val="12"/>
        </w:rPr>
        <w:t xml:space="preserve"> </w:t>
      </w:r>
      <w:r w:rsidRPr="001D1F8B">
        <w:rPr>
          <w:szCs w:val="20"/>
        </w:rPr>
        <w:t>pracovního</w:t>
      </w:r>
      <w:r w:rsidRPr="001D1F8B">
        <w:rPr>
          <w:sz w:val="12"/>
          <w:szCs w:val="12"/>
        </w:rPr>
        <w:t xml:space="preserve"> </w:t>
      </w:r>
      <w:r w:rsidRPr="001D1F8B">
        <w:rPr>
          <w:szCs w:val="20"/>
        </w:rPr>
        <w:t>konzultanta na pracovišti, poskytnutí speciálního vybavení, změny prostor pracoviště a v</w:t>
      </w:r>
      <w:r w:rsidR="001D1F8B">
        <w:rPr>
          <w:szCs w:val="20"/>
        </w:rPr>
        <w:t xml:space="preserve"> </w:t>
      </w:r>
      <w:r w:rsidRPr="001D1F8B">
        <w:rPr>
          <w:szCs w:val="20"/>
        </w:rPr>
        <w:t>některých případech pomoc zaměstnanci při změně práce.</w:t>
      </w:r>
    </w:p>
    <w:p w:rsidR="003821FF" w:rsidRPr="001D1F8B" w:rsidRDefault="003821FF" w:rsidP="001D1F8B">
      <w:pPr>
        <w:ind w:firstLine="0"/>
        <w:rPr>
          <w:szCs w:val="20"/>
        </w:rPr>
      </w:pPr>
      <w:r w:rsidRPr="001D1F8B">
        <w:rPr>
          <w:szCs w:val="20"/>
        </w:rPr>
        <w:t>Podle ředitelky oddělení</w:t>
      </w:r>
      <w:r w:rsidR="001D1F8B">
        <w:rPr>
          <w:szCs w:val="20"/>
        </w:rPr>
        <w:t xml:space="preserve"> </w:t>
      </w:r>
      <w:r w:rsidRPr="001D1F8B">
        <w:rPr>
          <w:szCs w:val="20"/>
        </w:rPr>
        <w:t>lidských zdrojů umožňuje program Enable společnosti BT naplňovat potřeby zdravotně postižených zaměstnanců a zároveň získávat zručné a talentované zaměstnance, což jí dává výhodu v rámci silně konkurenčního trhu, která je v současném ekonomickém klimatu velmi důležitá.</w:t>
      </w:r>
    </w:p>
    <w:p w:rsidR="003821FF" w:rsidRPr="001D1F8B" w:rsidRDefault="003821FF" w:rsidP="001D1F8B">
      <w:pPr>
        <w:ind w:firstLine="0"/>
        <w:rPr>
          <w:szCs w:val="20"/>
        </w:rPr>
      </w:pPr>
      <w:r w:rsidRPr="001D1F8B">
        <w:rPr>
          <w:szCs w:val="20"/>
        </w:rPr>
        <w:t xml:space="preserve">Během posledních 5 let byla díky této službě poskytnuta podpora více jak 300 lidem, což jim umožnilo udržet si postavení ve společnosti BT. </w:t>
      </w:r>
    </w:p>
    <w:p w:rsidR="003821FF" w:rsidRPr="001D1F8B" w:rsidRDefault="003821FF" w:rsidP="001D1F8B">
      <w:pPr>
        <w:ind w:firstLine="0"/>
        <w:rPr>
          <w:szCs w:val="20"/>
        </w:rPr>
      </w:pPr>
      <w:r w:rsidRPr="001D1F8B">
        <w:rPr>
          <w:szCs w:val="20"/>
        </w:rPr>
        <w:t>Dohoda umožňuje organizaci Remploy fungovat jako ústřední makléřská age</w:t>
      </w:r>
      <w:r w:rsidRPr="001D1F8B">
        <w:rPr>
          <w:szCs w:val="20"/>
        </w:rPr>
        <w:t>n</w:t>
      </w:r>
      <w:r w:rsidRPr="001D1F8B">
        <w:rPr>
          <w:szCs w:val="20"/>
        </w:rPr>
        <w:t>tura pro společnost BT a maximalizovat příležitosti pro zaměstnání OZP.</w:t>
      </w:r>
    </w:p>
    <w:p w:rsidR="001D1F8B" w:rsidRPr="001D1F8B" w:rsidRDefault="00EF0391" w:rsidP="001D1F8B">
      <w:pPr>
        <w:pStyle w:val="Nadpis1"/>
        <w:spacing w:after="360"/>
        <w:jc w:val="right"/>
        <w:rPr>
          <w:sz w:val="28"/>
          <w:szCs w:val="28"/>
        </w:rPr>
      </w:pPr>
      <w:r>
        <w:br w:type="page"/>
      </w:r>
      <w:bookmarkStart w:id="98" w:name="_Toc323026363"/>
      <w:bookmarkStart w:id="99" w:name="_Toc323026821"/>
      <w:bookmarkStart w:id="100" w:name="_Toc323026957"/>
      <w:r w:rsidR="001D1F8B" w:rsidRPr="001D1F8B">
        <w:rPr>
          <w:sz w:val="28"/>
          <w:szCs w:val="28"/>
        </w:rPr>
        <w:lastRenderedPageBreak/>
        <w:t>Příloha č. 2</w:t>
      </w:r>
      <w:bookmarkEnd w:id="98"/>
      <w:bookmarkEnd w:id="99"/>
      <w:bookmarkEnd w:id="100"/>
    </w:p>
    <w:p w:rsidR="00A016D0" w:rsidRPr="001D1F8B" w:rsidRDefault="00A016D0" w:rsidP="001D1F8B">
      <w:pPr>
        <w:pStyle w:val="Nadpis1"/>
        <w:spacing w:after="120"/>
        <w:rPr>
          <w:sz w:val="24"/>
          <w:szCs w:val="24"/>
        </w:rPr>
      </w:pPr>
      <w:bookmarkStart w:id="101" w:name="_Toc323026364"/>
      <w:bookmarkStart w:id="102" w:name="_Toc323026822"/>
      <w:bookmarkStart w:id="103" w:name="_Toc323026958"/>
      <w:r w:rsidRPr="001D1F8B">
        <w:rPr>
          <w:sz w:val="24"/>
          <w:szCs w:val="24"/>
        </w:rPr>
        <w:t>Výkladový slovník</w:t>
      </w:r>
      <w:bookmarkEnd w:id="101"/>
      <w:bookmarkEnd w:id="102"/>
      <w:bookmarkEnd w:id="103"/>
    </w:p>
    <w:p w:rsidR="00A016D0" w:rsidRDefault="00A016D0" w:rsidP="001D1F8B"/>
    <w:p w:rsidR="00A016D0" w:rsidRDefault="00A016D0" w:rsidP="001D1F8B">
      <w:pPr>
        <w:ind w:firstLine="0"/>
      </w:pPr>
      <w:r w:rsidRPr="00810764">
        <w:rPr>
          <w:b/>
          <w:bCs/>
          <w:iCs/>
        </w:rPr>
        <w:t>Asistenční</w:t>
      </w:r>
      <w:r w:rsidR="001D1F8B">
        <w:rPr>
          <w:b/>
          <w:bCs/>
          <w:iCs/>
        </w:rPr>
        <w:t xml:space="preserve"> </w:t>
      </w:r>
      <w:r w:rsidRPr="00810764">
        <w:rPr>
          <w:b/>
          <w:bCs/>
          <w:iCs/>
        </w:rPr>
        <w:t>pomůcka/pomoc (auxiliary aid):</w:t>
      </w:r>
      <w:r>
        <w:rPr>
          <w:bCs/>
          <w:iCs/>
        </w:rPr>
        <w:t xml:space="preserve"> </w:t>
      </w:r>
      <w:r>
        <w:t>Asistenční pomůcka</w:t>
      </w:r>
      <w:r w:rsidRPr="00563FCE">
        <w:t xml:space="preserve"> je něco, co p</w:t>
      </w:r>
      <w:r w:rsidRPr="00563FCE">
        <w:t>o</w:t>
      </w:r>
      <w:r w:rsidR="001D1F8B">
        <w:softHyphen/>
      </w:r>
      <w:r w:rsidRPr="00563FCE">
        <w:t>skytuje</w:t>
      </w:r>
      <w:r w:rsidR="001D1F8B">
        <w:t xml:space="preserve"> </w:t>
      </w:r>
      <w:r w:rsidRPr="00563FCE">
        <w:t>podporu nebo pomoc zdravotně postižené osob</w:t>
      </w:r>
      <w:r>
        <w:t>ě</w:t>
      </w:r>
      <w:r w:rsidRPr="00563FCE">
        <w:t xml:space="preserve">. </w:t>
      </w:r>
      <w:r>
        <w:t>Patří sem</w:t>
      </w:r>
      <w:r w:rsidRPr="00563FCE">
        <w:t xml:space="preserve"> poskytnutí </w:t>
      </w:r>
      <w:r>
        <w:t>speciá</w:t>
      </w:r>
      <w:r>
        <w:t>l</w:t>
      </w:r>
      <w:r>
        <w:t>ního</w:t>
      </w:r>
      <w:r w:rsidR="001D1F8B">
        <w:t xml:space="preserve"> </w:t>
      </w:r>
      <w:r w:rsidRPr="00563FCE">
        <w:t>kusu vybavení, jako jsou přizpůsoben</w:t>
      </w:r>
      <w:r>
        <w:t>é</w:t>
      </w:r>
      <w:r w:rsidRPr="00563FCE">
        <w:t xml:space="preserve"> klávesnic</w:t>
      </w:r>
      <w:r>
        <w:t>e</w:t>
      </w:r>
      <w:r w:rsidRPr="00563FCE">
        <w:t xml:space="preserve"> nebo software</w:t>
      </w:r>
      <w:r>
        <w:t xml:space="preserve"> převádě</w:t>
      </w:r>
      <w:r w:rsidR="001D1F8B">
        <w:softHyphen/>
      </w:r>
      <w:r>
        <w:t>jící text na mluvené slovo</w:t>
      </w:r>
      <w:r w:rsidRPr="00563FCE">
        <w:t xml:space="preserve">. </w:t>
      </w:r>
      <w:r>
        <w:t>Asistenční pomoc zahrnuje</w:t>
      </w:r>
      <w:r w:rsidRPr="00563FCE">
        <w:t xml:space="preserve"> </w:t>
      </w:r>
      <w:r>
        <w:t>také asistenční</w:t>
      </w:r>
      <w:r w:rsidRPr="00563FCE">
        <w:t xml:space="preserve"> služby</w:t>
      </w:r>
      <w:r>
        <w:t>;</w:t>
      </w:r>
      <w:r w:rsidRPr="00563FCE">
        <w:t xml:space="preserve"> např</w:t>
      </w:r>
      <w:r>
        <w:t>.</w:t>
      </w:r>
      <w:r w:rsidRPr="00563FCE">
        <w:t xml:space="preserve"> poskyt</w:t>
      </w:r>
      <w:r w:rsidRPr="00563FCE">
        <w:t>o</w:t>
      </w:r>
      <w:r w:rsidRPr="00563FCE">
        <w:t xml:space="preserve">vání tlumočníka </w:t>
      </w:r>
      <w:r>
        <w:t xml:space="preserve">do </w:t>
      </w:r>
      <w:r w:rsidRPr="00563FCE">
        <w:t>znakové</w:t>
      </w:r>
      <w:r>
        <w:t xml:space="preserve"> řeči</w:t>
      </w:r>
      <w:r w:rsidRPr="00563FCE">
        <w:t xml:space="preserve">, nebo </w:t>
      </w:r>
      <w:r>
        <w:t>asistenčního</w:t>
      </w:r>
      <w:r w:rsidRPr="00563FCE">
        <w:t xml:space="preserve"> pracovník</w:t>
      </w:r>
      <w:r>
        <w:t>a</w:t>
      </w:r>
      <w:r w:rsidRPr="00563FCE">
        <w:t xml:space="preserve"> pro </w:t>
      </w:r>
      <w:r>
        <w:t xml:space="preserve">zdravotně </w:t>
      </w:r>
      <w:r w:rsidRPr="00563FCE">
        <w:t>postiž</w:t>
      </w:r>
      <w:r w:rsidRPr="00563FCE">
        <w:t>e</w:t>
      </w:r>
      <w:r w:rsidRPr="00563FCE">
        <w:t>né</w:t>
      </w:r>
      <w:r>
        <w:t>ho pracovníka.</w:t>
      </w:r>
    </w:p>
    <w:p w:rsidR="00A016D0" w:rsidRDefault="00A016D0" w:rsidP="001D1F8B">
      <w:pPr>
        <w:pStyle w:val="Nadpis5"/>
      </w:pPr>
    </w:p>
    <w:p w:rsidR="00A016D0" w:rsidRDefault="00A016D0" w:rsidP="001D1F8B">
      <w:pPr>
        <w:pStyle w:val="Nadpis5"/>
      </w:pPr>
      <w:r w:rsidRPr="00CE633F">
        <w:t>Diskriminace</w:t>
      </w:r>
      <w:r>
        <w:t>:</w:t>
      </w:r>
    </w:p>
    <w:p w:rsidR="00A016D0" w:rsidRDefault="00A016D0" w:rsidP="001D1F8B">
      <w:pPr>
        <w:ind w:firstLine="0"/>
        <w:rPr>
          <w:szCs w:val="20"/>
        </w:rPr>
      </w:pPr>
      <w:r w:rsidRPr="008D3AE9">
        <w:rPr>
          <w:b/>
          <w:i/>
          <w:szCs w:val="20"/>
        </w:rPr>
        <w:t>Přímá</w:t>
      </w:r>
      <w:r w:rsidR="001D1F8B">
        <w:rPr>
          <w:b/>
          <w:i/>
          <w:szCs w:val="20"/>
        </w:rPr>
        <w:t xml:space="preserve"> </w:t>
      </w:r>
      <w:r w:rsidRPr="008D3AE9">
        <w:rPr>
          <w:b/>
          <w:i/>
          <w:szCs w:val="20"/>
        </w:rPr>
        <w:t>diskriminace (direct discrimination)</w:t>
      </w:r>
      <w:r w:rsidRPr="008D3AE9">
        <w:rPr>
          <w:i/>
          <w:szCs w:val="20"/>
        </w:rPr>
        <w:t>:</w:t>
      </w:r>
      <w:r>
        <w:rPr>
          <w:szCs w:val="20"/>
        </w:rPr>
        <w:t xml:space="preserve"> méně příznivé (znevýhodňuj</w:t>
      </w:r>
      <w:r>
        <w:rPr>
          <w:szCs w:val="20"/>
        </w:rPr>
        <w:t>í</w:t>
      </w:r>
      <w:r>
        <w:rPr>
          <w:szCs w:val="20"/>
        </w:rPr>
        <w:t>cí) za</w:t>
      </w:r>
      <w:r w:rsidR="001D1F8B">
        <w:rPr>
          <w:szCs w:val="20"/>
        </w:rPr>
        <w:softHyphen/>
      </w:r>
      <w:r>
        <w:rPr>
          <w:szCs w:val="20"/>
        </w:rPr>
        <w:t>chá</w:t>
      </w:r>
      <w:r w:rsidR="001D1F8B">
        <w:rPr>
          <w:szCs w:val="20"/>
        </w:rPr>
        <w:t xml:space="preserve">zení </w:t>
      </w:r>
      <w:r>
        <w:rPr>
          <w:szCs w:val="20"/>
        </w:rPr>
        <w:t>s osobou z důvodu jejího zdravotního postižení (či jiné chráněné chara</w:t>
      </w:r>
      <w:r>
        <w:rPr>
          <w:szCs w:val="20"/>
        </w:rPr>
        <w:t>k</w:t>
      </w:r>
      <w:r>
        <w:rPr>
          <w:szCs w:val="20"/>
        </w:rPr>
        <w:t>teris</w:t>
      </w:r>
      <w:r w:rsidR="001D1F8B">
        <w:rPr>
          <w:szCs w:val="20"/>
        </w:rPr>
        <w:softHyphen/>
      </w:r>
      <w:r>
        <w:rPr>
          <w:szCs w:val="20"/>
        </w:rPr>
        <w:t>tiky)</w:t>
      </w:r>
    </w:p>
    <w:p w:rsidR="00A016D0" w:rsidRDefault="00A016D0" w:rsidP="001D1F8B">
      <w:pPr>
        <w:ind w:firstLine="0"/>
      </w:pPr>
      <w:r w:rsidRPr="008D3AE9">
        <w:rPr>
          <w:b/>
          <w:i/>
          <w:szCs w:val="20"/>
        </w:rPr>
        <w:t>Nepřímá</w:t>
      </w:r>
      <w:r w:rsidR="001D1F8B">
        <w:rPr>
          <w:b/>
          <w:i/>
          <w:szCs w:val="20"/>
        </w:rPr>
        <w:t xml:space="preserve"> </w:t>
      </w:r>
      <w:r w:rsidRPr="008D3AE9">
        <w:rPr>
          <w:b/>
          <w:i/>
          <w:szCs w:val="20"/>
        </w:rPr>
        <w:t>diskriminace (indirect discrimination):</w:t>
      </w:r>
      <w:r>
        <w:rPr>
          <w:szCs w:val="20"/>
        </w:rPr>
        <w:t xml:space="preserve"> n</w:t>
      </w:r>
      <w:r w:rsidRPr="0058592A">
        <w:t xml:space="preserve">epřímá diskriminace může nastat, když zaměstnavatel uplatňuje zdánlivě neutrální </w:t>
      </w:r>
      <w:r w:rsidRPr="00D4234E">
        <w:t>opatření, kritéria nebo praxe,</w:t>
      </w:r>
      <w:r>
        <w:t xml:space="preserve"> kterými</w:t>
      </w:r>
      <w:r w:rsidR="001D1F8B">
        <w:t xml:space="preserve"> </w:t>
      </w:r>
      <w:r w:rsidRPr="0058592A">
        <w:t>vystavuj</w:t>
      </w:r>
      <w:r>
        <w:t>e</w:t>
      </w:r>
      <w:r w:rsidRPr="0058592A">
        <w:t xml:space="preserve"> </w:t>
      </w:r>
      <w:r>
        <w:t>pracovníky</w:t>
      </w:r>
      <w:r w:rsidRPr="0058592A">
        <w:t xml:space="preserve"> sdíle</w:t>
      </w:r>
      <w:r>
        <w:t>jící</w:t>
      </w:r>
      <w:r w:rsidRPr="0058592A">
        <w:t xml:space="preserve"> chráněné </w:t>
      </w:r>
      <w:r>
        <w:t>charakteristiky podstatnému znevý</w:t>
      </w:r>
      <w:r w:rsidR="001D1F8B">
        <w:softHyphen/>
      </w:r>
      <w:r>
        <w:t>hodnění</w:t>
      </w:r>
    </w:p>
    <w:p w:rsidR="00A016D0" w:rsidRDefault="00A016D0" w:rsidP="001D1F8B">
      <w:pPr>
        <w:ind w:firstLine="0"/>
      </w:pPr>
      <w:r w:rsidRPr="008D3AE9">
        <w:rPr>
          <w:b/>
          <w:i/>
        </w:rPr>
        <w:t>Diskriminace plynoucí ze zdravotního postižení (discrimination arising from disability):</w:t>
      </w:r>
      <w:r w:rsidR="001D1F8B">
        <w:rPr>
          <w:b/>
        </w:rPr>
        <w:t xml:space="preserve"> </w:t>
      </w:r>
      <w:r w:rsidRPr="00870EBF">
        <w:t>d</w:t>
      </w:r>
      <w:r>
        <w:t xml:space="preserve">iskriminace plynoucí ze zdravotního postižení se vztahuje pouze na chráněnou charakteristiku </w:t>
      </w:r>
      <w:r w:rsidR="00872888">
        <w:t>„</w:t>
      </w:r>
      <w:r>
        <w:t>zdravotní postižení</w:t>
      </w:r>
      <w:r w:rsidR="00872888">
        <w:t>“</w:t>
      </w:r>
      <w:r>
        <w:t>. Jde o diskriminace, kdy znevýhodnění nevyplývá</w:t>
      </w:r>
      <w:r w:rsidR="001D1F8B">
        <w:t xml:space="preserve"> </w:t>
      </w:r>
      <w:r>
        <w:t>ze samotného zdravotního postižení, ale z něčeho, co vzniklo v důsledku zdravotního</w:t>
      </w:r>
      <w:r w:rsidR="001D1F8B" w:rsidRPr="001D1F8B">
        <w:rPr>
          <w:sz w:val="12"/>
          <w:szCs w:val="12"/>
        </w:rPr>
        <w:t xml:space="preserve"> </w:t>
      </w:r>
      <w:r>
        <w:t>postižení</w:t>
      </w:r>
      <w:r w:rsidRPr="001D1F8B">
        <w:rPr>
          <w:sz w:val="12"/>
          <w:szCs w:val="12"/>
        </w:rPr>
        <w:t xml:space="preserve"> </w:t>
      </w:r>
      <w:r>
        <w:t>(</w:t>
      </w:r>
      <w:r w:rsidRPr="00152950">
        <w:t>musí</w:t>
      </w:r>
      <w:r w:rsidRPr="001D1F8B">
        <w:rPr>
          <w:sz w:val="12"/>
          <w:szCs w:val="12"/>
        </w:rPr>
        <w:t xml:space="preserve"> </w:t>
      </w:r>
      <w:r w:rsidRPr="00152950">
        <w:t>existovat souvislost mezi</w:t>
      </w:r>
      <w:r>
        <w:t xml:space="preserve"> čímkoliv</w:t>
      </w:r>
      <w:r w:rsidRPr="00152950">
        <w:t>, co vedlo k nepřízniv</w:t>
      </w:r>
      <w:r w:rsidRPr="00152950">
        <w:t>é</w:t>
      </w:r>
      <w:r>
        <w:t>mu</w:t>
      </w:r>
      <w:r w:rsidRPr="00152950">
        <w:t xml:space="preserve"> zacházení</w:t>
      </w:r>
      <w:r>
        <w:t>,</w:t>
      </w:r>
      <w:r w:rsidRPr="00152950">
        <w:t xml:space="preserve"> a zdravotní</w:t>
      </w:r>
      <w:r>
        <w:t>m</w:t>
      </w:r>
      <w:r w:rsidRPr="00152950">
        <w:t xml:space="preserve"> postižení</w:t>
      </w:r>
      <w:r>
        <w:t>m).</w:t>
      </w:r>
    </w:p>
    <w:p w:rsidR="00A016D0" w:rsidRDefault="00A016D0" w:rsidP="001D1F8B">
      <w:pPr>
        <w:ind w:firstLine="0"/>
        <w:rPr>
          <w:szCs w:val="20"/>
        </w:rPr>
      </w:pPr>
      <w:r w:rsidRPr="008D3AE9">
        <w:rPr>
          <w:b/>
          <w:i/>
          <w:szCs w:val="20"/>
        </w:rPr>
        <w:t>Komparátor (comparator):</w:t>
      </w:r>
      <w:r>
        <w:rPr>
          <w:szCs w:val="20"/>
        </w:rPr>
        <w:t xml:space="preserve"> osoba (nebo hypotetická osoba), se kterou se pro účely posouzení</w:t>
      </w:r>
      <w:r w:rsidR="001D1F8B">
        <w:rPr>
          <w:szCs w:val="20"/>
        </w:rPr>
        <w:t xml:space="preserve"> </w:t>
      </w:r>
      <w:r>
        <w:rPr>
          <w:szCs w:val="20"/>
        </w:rPr>
        <w:t>přímé diskriminace porovnává znevýhodněné (nepříznivé) zach</w:t>
      </w:r>
      <w:r>
        <w:rPr>
          <w:szCs w:val="20"/>
        </w:rPr>
        <w:t>á</w:t>
      </w:r>
      <w:r>
        <w:rPr>
          <w:szCs w:val="20"/>
        </w:rPr>
        <w:t>zení s oso</w:t>
      </w:r>
      <w:r w:rsidR="001D1F8B">
        <w:rPr>
          <w:szCs w:val="20"/>
        </w:rPr>
        <w:softHyphen/>
      </w:r>
      <w:r>
        <w:rPr>
          <w:szCs w:val="20"/>
        </w:rPr>
        <w:t>bou z důvodu jejího zdravotního postižení (či jiné chráněné charakteristiky)</w:t>
      </w:r>
    </w:p>
    <w:p w:rsidR="00A016D0" w:rsidRDefault="00A016D0" w:rsidP="001D1F8B">
      <w:pPr>
        <w:ind w:firstLine="0"/>
        <w:rPr>
          <w:rFonts w:cs="Arial"/>
          <w:color w:val="000000"/>
          <w:szCs w:val="24"/>
        </w:rPr>
      </w:pPr>
      <w:r w:rsidRPr="008D3AE9">
        <w:rPr>
          <w:b/>
          <w:i/>
        </w:rPr>
        <w:t>Opatření, kritérium nebo praxe (provision, criterion or practice)</w:t>
      </w:r>
      <w:r>
        <w:rPr>
          <w:b/>
        </w:rPr>
        <w:t xml:space="preserve">: </w:t>
      </w:r>
      <w:r w:rsidRPr="00177EDB">
        <w:t>v</w:t>
      </w:r>
      <w:r>
        <w:rPr>
          <w:rFonts w:cs="Arial"/>
          <w:color w:val="000000"/>
          <w:szCs w:val="24"/>
        </w:rPr>
        <w:t>ýraz „opatření</w:t>
      </w:r>
      <w:r w:rsidRPr="002565B2">
        <w:rPr>
          <w:rFonts w:cs="Arial"/>
          <w:color w:val="000000"/>
          <w:szCs w:val="24"/>
        </w:rPr>
        <w:t>,</w:t>
      </w:r>
      <w:r w:rsidR="001D1F8B">
        <w:rPr>
          <w:rFonts w:cs="Arial"/>
          <w:color w:val="000000"/>
          <w:szCs w:val="24"/>
        </w:rPr>
        <w:t xml:space="preserve"> </w:t>
      </w:r>
      <w:r w:rsidRPr="002565B2">
        <w:rPr>
          <w:rFonts w:cs="Arial"/>
          <w:color w:val="000000"/>
          <w:szCs w:val="24"/>
        </w:rPr>
        <w:t>kritéri</w:t>
      </w:r>
      <w:r>
        <w:rPr>
          <w:rFonts w:cs="Arial"/>
          <w:color w:val="000000"/>
          <w:szCs w:val="24"/>
        </w:rPr>
        <w:t>um</w:t>
      </w:r>
      <w:r w:rsidRPr="002565B2">
        <w:rPr>
          <w:rFonts w:cs="Arial"/>
          <w:color w:val="000000"/>
          <w:szCs w:val="24"/>
        </w:rPr>
        <w:t xml:space="preserve"> nebo praxe</w:t>
      </w:r>
      <w:r>
        <w:rPr>
          <w:rFonts w:cs="Arial"/>
          <w:color w:val="000000"/>
          <w:szCs w:val="24"/>
        </w:rPr>
        <w:t>“</w:t>
      </w:r>
      <w:r w:rsidRPr="002565B2">
        <w:rPr>
          <w:rFonts w:cs="Arial"/>
          <w:color w:val="000000"/>
          <w:szCs w:val="24"/>
        </w:rPr>
        <w:t xml:space="preserve"> není definován </w:t>
      </w:r>
      <w:r w:rsidR="00872888">
        <w:rPr>
          <w:rFonts w:cs="Arial"/>
          <w:color w:val="000000"/>
          <w:szCs w:val="24"/>
        </w:rPr>
        <w:t>z</w:t>
      </w:r>
      <w:r w:rsidRPr="002565B2">
        <w:rPr>
          <w:rFonts w:cs="Arial"/>
          <w:color w:val="000000"/>
          <w:szCs w:val="24"/>
        </w:rPr>
        <w:t xml:space="preserve">ákonem, ale </w:t>
      </w:r>
      <w:r>
        <w:rPr>
          <w:rFonts w:cs="Arial"/>
          <w:color w:val="000000"/>
          <w:szCs w:val="24"/>
        </w:rPr>
        <w:t>měl by být široce interpretován</w:t>
      </w:r>
      <w:r w:rsidR="001D1F8B">
        <w:rPr>
          <w:rFonts w:cs="Arial"/>
          <w:color w:val="000000"/>
          <w:szCs w:val="24"/>
        </w:rPr>
        <w:t xml:space="preserve"> </w:t>
      </w:r>
      <w:r w:rsidRPr="002565B2">
        <w:rPr>
          <w:rFonts w:cs="Arial"/>
          <w:color w:val="000000"/>
          <w:szCs w:val="24"/>
        </w:rPr>
        <w:t>tak, aby zahrnoval např</w:t>
      </w:r>
      <w:r>
        <w:rPr>
          <w:rFonts w:cs="Arial"/>
          <w:color w:val="000000"/>
          <w:szCs w:val="24"/>
        </w:rPr>
        <w:t>. jakékoliv</w:t>
      </w:r>
      <w:r w:rsidRPr="002565B2">
        <w:rPr>
          <w:rFonts w:cs="Arial"/>
          <w:color w:val="000000"/>
          <w:szCs w:val="24"/>
        </w:rPr>
        <w:t xml:space="preserve"> formální nebo neformální politik</w:t>
      </w:r>
      <w:r>
        <w:rPr>
          <w:rFonts w:cs="Arial"/>
          <w:color w:val="000000"/>
          <w:szCs w:val="24"/>
        </w:rPr>
        <w:t>y</w:t>
      </w:r>
      <w:r w:rsidRPr="002565B2">
        <w:rPr>
          <w:rFonts w:cs="Arial"/>
          <w:color w:val="000000"/>
          <w:szCs w:val="24"/>
        </w:rPr>
        <w:t xml:space="preserve">, </w:t>
      </w:r>
      <w:r>
        <w:rPr>
          <w:rFonts w:cs="Arial"/>
          <w:color w:val="000000"/>
          <w:szCs w:val="24"/>
        </w:rPr>
        <w:t>pravid</w:t>
      </w:r>
      <w:r w:rsidRPr="002565B2">
        <w:rPr>
          <w:rFonts w:cs="Arial"/>
          <w:color w:val="000000"/>
          <w:szCs w:val="24"/>
        </w:rPr>
        <w:t>l</w:t>
      </w:r>
      <w:r>
        <w:rPr>
          <w:rFonts w:cs="Arial"/>
          <w:color w:val="000000"/>
          <w:szCs w:val="24"/>
        </w:rPr>
        <w:t>a</w:t>
      </w:r>
      <w:r w:rsidR="001D1F8B">
        <w:rPr>
          <w:rFonts w:cs="Arial"/>
          <w:color w:val="000000"/>
          <w:szCs w:val="24"/>
        </w:rPr>
        <w:t xml:space="preserve">, </w:t>
      </w:r>
      <w:r w:rsidRPr="002565B2">
        <w:rPr>
          <w:rFonts w:cs="Arial"/>
          <w:color w:val="000000"/>
          <w:szCs w:val="24"/>
        </w:rPr>
        <w:t>postup</w:t>
      </w:r>
      <w:r>
        <w:rPr>
          <w:rFonts w:cs="Arial"/>
          <w:color w:val="000000"/>
          <w:szCs w:val="24"/>
        </w:rPr>
        <w:t>y</w:t>
      </w:r>
      <w:r w:rsidRPr="002565B2">
        <w:rPr>
          <w:rFonts w:cs="Arial"/>
          <w:color w:val="000000"/>
          <w:szCs w:val="24"/>
        </w:rPr>
        <w:t xml:space="preserve">, </w:t>
      </w:r>
      <w:r>
        <w:rPr>
          <w:rFonts w:cs="Arial"/>
          <w:color w:val="000000"/>
          <w:szCs w:val="24"/>
        </w:rPr>
        <w:t>uspořádání</w:t>
      </w:r>
      <w:r w:rsidRPr="002565B2">
        <w:rPr>
          <w:rFonts w:cs="Arial"/>
          <w:color w:val="000000"/>
          <w:szCs w:val="24"/>
        </w:rPr>
        <w:t xml:space="preserve">, </w:t>
      </w:r>
      <w:r w:rsidR="00872888">
        <w:rPr>
          <w:rFonts w:cs="Arial"/>
          <w:color w:val="000000"/>
          <w:szCs w:val="24"/>
        </w:rPr>
        <w:t>kritéria, podmínky, předpoklady</w:t>
      </w:r>
      <w:r w:rsidRPr="002565B2">
        <w:rPr>
          <w:rFonts w:cs="Arial"/>
          <w:color w:val="000000"/>
          <w:szCs w:val="24"/>
        </w:rPr>
        <w:t xml:space="preserve"> nebo ustanovení</w:t>
      </w:r>
      <w:r>
        <w:rPr>
          <w:rFonts w:cs="Arial"/>
          <w:color w:val="000000"/>
          <w:szCs w:val="24"/>
        </w:rPr>
        <w:t xml:space="preserve"> zaměstn</w:t>
      </w:r>
      <w:r>
        <w:rPr>
          <w:rFonts w:cs="Arial"/>
          <w:color w:val="000000"/>
          <w:szCs w:val="24"/>
        </w:rPr>
        <w:t>a</w:t>
      </w:r>
      <w:r>
        <w:rPr>
          <w:rFonts w:cs="Arial"/>
          <w:color w:val="000000"/>
          <w:szCs w:val="24"/>
        </w:rPr>
        <w:t>vatele pro oblast posuzování nepřímé diskriminace</w:t>
      </w:r>
    </w:p>
    <w:p w:rsidR="00A016D0" w:rsidRPr="00CE633F" w:rsidRDefault="00A016D0" w:rsidP="001D1F8B"/>
    <w:p w:rsidR="00A016D0" w:rsidRPr="00002CB3" w:rsidRDefault="00A016D0" w:rsidP="001D1F8B">
      <w:pPr>
        <w:ind w:firstLine="0"/>
        <w:rPr>
          <w:szCs w:val="20"/>
        </w:rPr>
      </w:pPr>
      <w:r w:rsidRPr="00002CB3">
        <w:rPr>
          <w:b/>
          <w:szCs w:val="20"/>
        </w:rPr>
        <w:t>Chráněné charakteristiky</w:t>
      </w:r>
      <w:r w:rsidRPr="007068FF">
        <w:rPr>
          <w:b/>
          <w:szCs w:val="20"/>
        </w:rPr>
        <w:t xml:space="preserve"> (protected characteristics)</w:t>
      </w:r>
      <w:r w:rsidRPr="00002CB3">
        <w:rPr>
          <w:szCs w:val="20"/>
        </w:rPr>
        <w:t xml:space="preserve"> jsou podle Zákona o ro</w:t>
      </w:r>
      <w:r w:rsidRPr="00002CB3">
        <w:rPr>
          <w:szCs w:val="20"/>
        </w:rPr>
        <w:t>v</w:t>
      </w:r>
      <w:r w:rsidRPr="00002CB3">
        <w:rPr>
          <w:szCs w:val="20"/>
        </w:rPr>
        <w:t>nosti 2010:</w:t>
      </w:r>
      <w:r w:rsidR="001D1F8B">
        <w:rPr>
          <w:szCs w:val="20"/>
        </w:rPr>
        <w:t xml:space="preserve"> </w:t>
      </w:r>
      <w:r w:rsidRPr="00002CB3">
        <w:rPr>
          <w:szCs w:val="20"/>
        </w:rPr>
        <w:t>věk; zdravotní postižení; změna pohlaví; manželství a civilní partner</w:t>
      </w:r>
      <w:r w:rsidR="001D1F8B">
        <w:rPr>
          <w:szCs w:val="20"/>
        </w:rPr>
        <w:softHyphen/>
      </w:r>
      <w:r w:rsidRPr="00002CB3">
        <w:rPr>
          <w:szCs w:val="20"/>
        </w:rPr>
        <w:t>ství; těhotenství a mateřství; rasa; náboženství nebo víra; pohlaví; sexuální orientace</w:t>
      </w:r>
    </w:p>
    <w:p w:rsidR="00A016D0" w:rsidRDefault="00A016D0" w:rsidP="001D1F8B">
      <w:pPr>
        <w:ind w:firstLine="0"/>
        <w:rPr>
          <w:szCs w:val="20"/>
        </w:rPr>
      </w:pPr>
      <w:r w:rsidRPr="00002CB3">
        <w:rPr>
          <w:b/>
          <w:szCs w:val="20"/>
        </w:rPr>
        <w:t>Chráněná charakteristika zdravotní postižení</w:t>
      </w:r>
      <w:r w:rsidRPr="00002CB3">
        <w:rPr>
          <w:szCs w:val="20"/>
        </w:rPr>
        <w:t>: Zákon říká, že člověk má zdravotní postižení, pokud má fyzické či psychické poškození, které má dlouhodobý a podstatný nepříznivý vliv na jeho schopnost vykonávat běžné každodenní činnosti.</w:t>
      </w:r>
      <w:r w:rsidR="00701AA0">
        <w:rPr>
          <w:szCs w:val="20"/>
        </w:rPr>
        <w:t xml:space="preserve">  Mohou být také označovány jako </w:t>
      </w:r>
      <w:r w:rsidR="00701AA0" w:rsidRPr="00CB56DA">
        <w:rPr>
          <w:b/>
          <w:szCs w:val="20"/>
        </w:rPr>
        <w:t>chráněné skupiny (protected groups)</w:t>
      </w:r>
      <w:r w:rsidR="00701AA0">
        <w:rPr>
          <w:szCs w:val="20"/>
        </w:rPr>
        <w:t>.</w:t>
      </w:r>
    </w:p>
    <w:p w:rsidR="00A016D0" w:rsidRPr="00002CB3" w:rsidRDefault="00A016D0" w:rsidP="001D1F8B">
      <w:pPr>
        <w:ind w:firstLine="0"/>
        <w:rPr>
          <w:szCs w:val="20"/>
        </w:rPr>
      </w:pPr>
      <w:r w:rsidRPr="00002CB3">
        <w:rPr>
          <w:b/>
          <w:bCs/>
          <w:iCs/>
          <w:szCs w:val="20"/>
        </w:rPr>
        <w:t xml:space="preserve">Job carving </w:t>
      </w:r>
      <w:r w:rsidRPr="00002CB3">
        <w:rPr>
          <w:szCs w:val="20"/>
        </w:rPr>
        <w:t>je termín pro přizpůsobení (úpravu) pracovních</w:t>
      </w:r>
      <w:r>
        <w:rPr>
          <w:szCs w:val="20"/>
        </w:rPr>
        <w:t xml:space="preserve"> náplní/</w:t>
      </w:r>
      <w:r w:rsidRPr="00002CB3">
        <w:rPr>
          <w:szCs w:val="20"/>
        </w:rPr>
        <w:t xml:space="preserve">povinností a lze ho využít </w:t>
      </w:r>
    </w:p>
    <w:p w:rsidR="00A016D0" w:rsidRPr="00002CB3" w:rsidRDefault="00A016D0" w:rsidP="001D1F8B">
      <w:pPr>
        <w:numPr>
          <w:ilvl w:val="0"/>
          <w:numId w:val="52"/>
        </w:numPr>
        <w:tabs>
          <w:tab w:val="clear" w:pos="360"/>
          <w:tab w:val="num" w:pos="284"/>
        </w:tabs>
        <w:ind w:left="284" w:hanging="284"/>
        <w:rPr>
          <w:szCs w:val="20"/>
        </w:rPr>
      </w:pPr>
      <w:r w:rsidRPr="00002CB3">
        <w:rPr>
          <w:szCs w:val="20"/>
        </w:rPr>
        <w:t>pro vytvoření zvláštních pracovních rolí</w:t>
      </w:r>
      <w:r>
        <w:rPr>
          <w:szCs w:val="20"/>
        </w:rPr>
        <w:t>; analýza pracovních náplní může směřovat k vyjmutí těch částí, které nevyžadují odborné kvalifikace, a k vytvoření nových pracovních rolí pro méně kvalifikovaného pracovníka - tím se</w:t>
      </w:r>
      <w:r w:rsidRPr="00002CB3">
        <w:rPr>
          <w:szCs w:val="20"/>
        </w:rPr>
        <w:t xml:space="preserve"> uvoln</w:t>
      </w:r>
      <w:r>
        <w:rPr>
          <w:szCs w:val="20"/>
        </w:rPr>
        <w:t>í</w:t>
      </w:r>
      <w:r w:rsidRPr="00002CB3">
        <w:rPr>
          <w:szCs w:val="20"/>
        </w:rPr>
        <w:t xml:space="preserve"> čas odborného personálu</w:t>
      </w:r>
      <w:r>
        <w:rPr>
          <w:szCs w:val="20"/>
        </w:rPr>
        <w:t>, což je pro zaměstnavatele nákladově efektivní;</w:t>
      </w:r>
    </w:p>
    <w:p w:rsidR="00A016D0" w:rsidRDefault="00A016D0" w:rsidP="001D1F8B">
      <w:pPr>
        <w:numPr>
          <w:ilvl w:val="0"/>
          <w:numId w:val="52"/>
        </w:numPr>
        <w:tabs>
          <w:tab w:val="clear" w:pos="360"/>
          <w:tab w:val="num" w:pos="284"/>
        </w:tabs>
        <w:ind w:left="284" w:hanging="284"/>
        <w:rPr>
          <w:szCs w:val="20"/>
        </w:rPr>
      </w:pPr>
      <w:r w:rsidRPr="00002CB3">
        <w:rPr>
          <w:szCs w:val="20"/>
        </w:rPr>
        <w:t>pro výměnu (prohození) pracovních povinností za</w:t>
      </w:r>
      <w:r w:rsidR="001D1F8B">
        <w:rPr>
          <w:szCs w:val="20"/>
        </w:rPr>
        <w:t xml:space="preserve"> </w:t>
      </w:r>
      <w:r w:rsidRPr="00002CB3">
        <w:rPr>
          <w:szCs w:val="20"/>
        </w:rPr>
        <w:t>účelem co nejlepšího využití i</w:t>
      </w:r>
      <w:r w:rsidRPr="00002CB3">
        <w:rPr>
          <w:szCs w:val="20"/>
        </w:rPr>
        <w:t>n</w:t>
      </w:r>
      <w:r w:rsidRPr="00002CB3">
        <w:rPr>
          <w:szCs w:val="20"/>
        </w:rPr>
        <w:t>dividuálních odborných schopností a dovedností.</w:t>
      </w:r>
    </w:p>
    <w:p w:rsidR="00A016D0" w:rsidRPr="00002CB3" w:rsidRDefault="00A016D0" w:rsidP="001D1F8B">
      <w:pPr>
        <w:ind w:firstLine="0"/>
        <w:rPr>
          <w:szCs w:val="20"/>
        </w:rPr>
      </w:pPr>
      <w:r w:rsidRPr="00002CB3">
        <w:rPr>
          <w:b/>
          <w:szCs w:val="20"/>
        </w:rPr>
        <w:lastRenderedPageBreak/>
        <w:t>Osobní</w:t>
      </w:r>
      <w:r w:rsidR="001D1F8B">
        <w:rPr>
          <w:b/>
          <w:szCs w:val="20"/>
        </w:rPr>
        <w:t xml:space="preserve"> </w:t>
      </w:r>
      <w:r w:rsidRPr="00002CB3">
        <w:rPr>
          <w:b/>
          <w:szCs w:val="20"/>
        </w:rPr>
        <w:t>poradce (Personal adviser):</w:t>
      </w:r>
      <w:r w:rsidRPr="00002CB3">
        <w:rPr>
          <w:szCs w:val="20"/>
        </w:rPr>
        <w:t xml:space="preserve"> vyškolený poradce, který bude žadateli posk</w:t>
      </w:r>
      <w:r w:rsidRPr="00002CB3">
        <w:rPr>
          <w:szCs w:val="20"/>
        </w:rPr>
        <w:t>y</w:t>
      </w:r>
      <w:r w:rsidRPr="00002CB3">
        <w:rPr>
          <w:szCs w:val="20"/>
        </w:rPr>
        <w:t xml:space="preserve">tovat pomoc a doporučení </w:t>
      </w:r>
      <w:r>
        <w:rPr>
          <w:szCs w:val="20"/>
        </w:rPr>
        <w:t>či</w:t>
      </w:r>
      <w:r w:rsidRPr="00002CB3">
        <w:rPr>
          <w:szCs w:val="20"/>
        </w:rPr>
        <w:t xml:space="preserve"> rady při identifikování realistických cílů v oblasti zaměs</w:t>
      </w:r>
      <w:r w:rsidRPr="00002CB3">
        <w:rPr>
          <w:szCs w:val="20"/>
        </w:rPr>
        <w:t>t</w:t>
      </w:r>
      <w:r w:rsidRPr="00002CB3">
        <w:rPr>
          <w:szCs w:val="20"/>
        </w:rPr>
        <w:t>nání a jakoukoli další podporu, která může být nutná. Poradce může pracovat pro Jo</w:t>
      </w:r>
      <w:r w:rsidRPr="00002CB3">
        <w:rPr>
          <w:szCs w:val="20"/>
        </w:rPr>
        <w:t>b</w:t>
      </w:r>
      <w:r w:rsidRPr="00002CB3">
        <w:rPr>
          <w:szCs w:val="20"/>
        </w:rPr>
        <w:t>centrum Plus nebo pro soukromého poskytovatele, např. organizace smluvně najaté Jobcentrem Plus na poskytování této části služeb</w:t>
      </w:r>
    </w:p>
    <w:p w:rsidR="00A016D0" w:rsidRPr="00002CB3" w:rsidRDefault="00A016D0" w:rsidP="001D1F8B">
      <w:pPr>
        <w:ind w:firstLine="0"/>
        <w:rPr>
          <w:szCs w:val="20"/>
        </w:rPr>
      </w:pPr>
      <w:r w:rsidRPr="00002CB3">
        <w:rPr>
          <w:b/>
          <w:szCs w:val="20"/>
        </w:rPr>
        <w:t>Omezená</w:t>
      </w:r>
      <w:r w:rsidR="001D1F8B">
        <w:rPr>
          <w:b/>
          <w:szCs w:val="20"/>
        </w:rPr>
        <w:t xml:space="preserve"> </w:t>
      </w:r>
      <w:r w:rsidRPr="00002CB3">
        <w:rPr>
          <w:b/>
          <w:szCs w:val="20"/>
        </w:rPr>
        <w:t>schopnost pracovat (Limited capability for work):</w:t>
      </w:r>
      <w:r w:rsidRPr="00002CB3">
        <w:rPr>
          <w:szCs w:val="20"/>
        </w:rPr>
        <w:t xml:space="preserve"> míra, v jaké zdr</w:t>
      </w:r>
      <w:r w:rsidRPr="00002CB3">
        <w:rPr>
          <w:szCs w:val="20"/>
        </w:rPr>
        <w:t>a</w:t>
      </w:r>
      <w:r w:rsidRPr="00002CB3">
        <w:rPr>
          <w:szCs w:val="20"/>
        </w:rPr>
        <w:t>votní stav nebo postižení žadatele ovlivňuje jeho schopnost pracovat</w:t>
      </w:r>
    </w:p>
    <w:p w:rsidR="00A016D0" w:rsidRPr="00C14588" w:rsidRDefault="00A016D0" w:rsidP="001D1F8B">
      <w:pPr>
        <w:ind w:firstLine="0"/>
        <w:rPr>
          <w:szCs w:val="20"/>
        </w:rPr>
      </w:pPr>
      <w:r w:rsidRPr="00C14588">
        <w:rPr>
          <w:b/>
          <w:szCs w:val="20"/>
        </w:rPr>
        <w:t>Omezená schopnost vykonávat s prací související činnost (Limited capability for work-related activity):</w:t>
      </w:r>
      <w:r w:rsidR="001D1F8B">
        <w:rPr>
          <w:szCs w:val="20"/>
        </w:rPr>
        <w:t xml:space="preserve"> míra, </w:t>
      </w:r>
      <w:r w:rsidRPr="00C14588">
        <w:rPr>
          <w:szCs w:val="20"/>
        </w:rPr>
        <w:t>v jaké zdravotní stav nebo postižení žadatele ovlivňuje jeho schopnost vykonávat s prací související činnost</w:t>
      </w:r>
    </w:p>
    <w:p w:rsidR="00A016D0" w:rsidRDefault="00A016D0" w:rsidP="001D1F8B">
      <w:pPr>
        <w:ind w:firstLine="0"/>
        <w:rPr>
          <w:szCs w:val="20"/>
        </w:rPr>
      </w:pPr>
      <w:r w:rsidRPr="00002CB3">
        <w:rPr>
          <w:b/>
          <w:szCs w:val="20"/>
        </w:rPr>
        <w:t>Podporované zaměstnání (supported employment)</w:t>
      </w:r>
      <w:r w:rsidR="001D1F8B">
        <w:rPr>
          <w:b/>
          <w:szCs w:val="20"/>
        </w:rPr>
        <w:t xml:space="preserve"> </w:t>
      </w:r>
      <w:r w:rsidRPr="00002CB3">
        <w:rPr>
          <w:szCs w:val="20"/>
        </w:rPr>
        <w:t>je zaměstnání na otevř</w:t>
      </w:r>
      <w:r w:rsidRPr="00002CB3">
        <w:rPr>
          <w:szCs w:val="20"/>
        </w:rPr>
        <w:t>e</w:t>
      </w:r>
      <w:r w:rsidR="001D1F8B">
        <w:rPr>
          <w:szCs w:val="20"/>
        </w:rPr>
        <w:softHyphen/>
      </w:r>
      <w:r w:rsidRPr="00002CB3">
        <w:rPr>
          <w:szCs w:val="20"/>
        </w:rPr>
        <w:t>ném trhu práce, kde osoba dostává řadu různých typů podpory, které jí umožňují plnit její roli.</w:t>
      </w:r>
      <w:r>
        <w:rPr>
          <w:szCs w:val="20"/>
        </w:rPr>
        <w:t xml:space="preserve"> </w:t>
      </w:r>
      <w:r w:rsidRPr="00002CB3">
        <w:rPr>
          <w:szCs w:val="20"/>
        </w:rPr>
        <w:t>Jde o individuální přístup, který pomáhá lidem se závažným zdravotním post</w:t>
      </w:r>
      <w:r w:rsidRPr="00002CB3">
        <w:rPr>
          <w:szCs w:val="20"/>
        </w:rPr>
        <w:t>i</w:t>
      </w:r>
      <w:r w:rsidRPr="00002CB3">
        <w:rPr>
          <w:szCs w:val="20"/>
        </w:rPr>
        <w:t>žením,</w:t>
      </w:r>
      <w:r w:rsidR="001D1F8B" w:rsidRPr="001D1F8B">
        <w:rPr>
          <w:sz w:val="12"/>
          <w:szCs w:val="12"/>
        </w:rPr>
        <w:t xml:space="preserve"> </w:t>
      </w:r>
      <w:r w:rsidRPr="00002CB3">
        <w:rPr>
          <w:szCs w:val="20"/>
        </w:rPr>
        <w:t>aby</w:t>
      </w:r>
      <w:r w:rsidRPr="001D1F8B">
        <w:rPr>
          <w:sz w:val="12"/>
          <w:szCs w:val="12"/>
        </w:rPr>
        <w:t xml:space="preserve"> </w:t>
      </w:r>
      <w:r w:rsidRPr="00002CB3">
        <w:rPr>
          <w:szCs w:val="20"/>
        </w:rPr>
        <w:t>se</w:t>
      </w:r>
      <w:r w:rsidRPr="001D1F8B">
        <w:rPr>
          <w:sz w:val="12"/>
          <w:szCs w:val="12"/>
        </w:rPr>
        <w:t xml:space="preserve"> </w:t>
      </w:r>
      <w:r w:rsidRPr="00002CB3">
        <w:rPr>
          <w:szCs w:val="20"/>
        </w:rPr>
        <w:t xml:space="preserve">s podporou dostali do </w:t>
      </w:r>
      <w:r w:rsidRPr="006C16A1">
        <w:rPr>
          <w:b/>
          <w:i/>
          <w:szCs w:val="20"/>
        </w:rPr>
        <w:t>skutečných zaměstnání</w:t>
      </w:r>
      <w:r w:rsidRPr="00002CB3">
        <w:rPr>
          <w:szCs w:val="20"/>
        </w:rPr>
        <w:t xml:space="preserve"> a udrželi si je, a mohli tak naplnit své pracovní aspirace a dosáhnout sociálního a ekonomického začlenění. (Vl</w:t>
      </w:r>
      <w:r w:rsidRPr="00002CB3">
        <w:rPr>
          <w:szCs w:val="20"/>
        </w:rPr>
        <w:t>á</w:t>
      </w:r>
      <w:r w:rsidRPr="00002CB3">
        <w:rPr>
          <w:szCs w:val="20"/>
        </w:rPr>
        <w:t>da zveřejnila návrh definice podporovaného zaměstnávání v březnu 2010.)</w:t>
      </w:r>
      <w:r w:rsidR="006C16A1">
        <w:rPr>
          <w:szCs w:val="20"/>
        </w:rPr>
        <w:t xml:space="preserve"> </w:t>
      </w:r>
      <w:r w:rsidR="006C16A1" w:rsidRPr="006E2422">
        <w:rPr>
          <w:b/>
          <w:i/>
        </w:rPr>
        <w:t>Skutečná zaměstnání</w:t>
      </w:r>
      <w:r w:rsidR="006C16A1">
        <w:t xml:space="preserve"> jsou taková, ve kterých se </w:t>
      </w:r>
      <w:r w:rsidR="006C16A1" w:rsidRPr="000D3C9E">
        <w:rPr>
          <w:rStyle w:val="hps"/>
          <w:rFonts w:cs="Arial"/>
        </w:rPr>
        <w:t xml:space="preserve">mzdy </w:t>
      </w:r>
      <w:r w:rsidR="006C16A1">
        <w:rPr>
          <w:rStyle w:val="hps"/>
          <w:rFonts w:cs="Arial"/>
        </w:rPr>
        <w:t>vyplácejí</w:t>
      </w:r>
      <w:r w:rsidR="006C16A1" w:rsidRPr="000D3C9E">
        <w:rPr>
          <w:rStyle w:val="hps"/>
          <w:rFonts w:cs="Arial"/>
        </w:rPr>
        <w:t xml:space="preserve"> v</w:t>
      </w:r>
      <w:r w:rsidR="006C16A1" w:rsidRPr="000D3C9E">
        <w:t> </w:t>
      </w:r>
      <w:r w:rsidR="006C16A1" w:rsidRPr="000D3C9E">
        <w:rPr>
          <w:rStyle w:val="hps"/>
          <w:rFonts w:cs="Arial"/>
        </w:rPr>
        <w:t>běžné sazbě za</w:t>
      </w:r>
      <w:r w:rsidR="006C16A1" w:rsidRPr="000D3C9E">
        <w:t xml:space="preserve"> </w:t>
      </w:r>
      <w:r w:rsidR="006C16A1" w:rsidRPr="000D3C9E">
        <w:rPr>
          <w:rStyle w:val="hps"/>
          <w:rFonts w:cs="Arial"/>
        </w:rPr>
        <w:t>práci</w:t>
      </w:r>
      <w:r w:rsidR="006C16A1" w:rsidRPr="000D3C9E">
        <w:t xml:space="preserve"> </w:t>
      </w:r>
      <w:r w:rsidR="006C16A1" w:rsidRPr="000D3C9E">
        <w:rPr>
          <w:rStyle w:val="hps"/>
          <w:rFonts w:cs="Arial"/>
        </w:rPr>
        <w:t>za stejných</w:t>
      </w:r>
      <w:r w:rsidR="006C16A1" w:rsidRPr="000D3C9E">
        <w:t xml:space="preserve"> </w:t>
      </w:r>
      <w:r w:rsidR="006C16A1" w:rsidRPr="000D3C9E">
        <w:rPr>
          <w:rStyle w:val="hps"/>
          <w:rFonts w:cs="Arial"/>
        </w:rPr>
        <w:t>podmínek</w:t>
      </w:r>
      <w:r w:rsidR="006C16A1" w:rsidRPr="000D3C9E">
        <w:t xml:space="preserve"> </w:t>
      </w:r>
      <w:r w:rsidR="006C16A1" w:rsidRPr="000D3C9E">
        <w:rPr>
          <w:rStyle w:val="hps"/>
          <w:rFonts w:cs="Arial"/>
        </w:rPr>
        <w:t>jako ostatním</w:t>
      </w:r>
      <w:r w:rsidR="006C16A1" w:rsidRPr="000D3C9E">
        <w:t xml:space="preserve"> </w:t>
      </w:r>
      <w:r w:rsidR="006C16A1" w:rsidRPr="000D3C9E">
        <w:rPr>
          <w:rStyle w:val="hps"/>
          <w:rFonts w:cs="Arial"/>
        </w:rPr>
        <w:t>zaměstnancům</w:t>
      </w:r>
      <w:r w:rsidR="006C16A1">
        <w:rPr>
          <w:rStyle w:val="hps"/>
          <w:rFonts w:cs="Arial"/>
        </w:rPr>
        <w:t xml:space="preserve">; </w:t>
      </w:r>
      <w:r w:rsidR="006C16A1" w:rsidRPr="000D3C9E">
        <w:rPr>
          <w:rStyle w:val="hps"/>
          <w:rFonts w:cs="Arial"/>
        </w:rPr>
        <w:t>práce</w:t>
      </w:r>
      <w:r w:rsidR="006C16A1" w:rsidRPr="000D3C9E">
        <w:t xml:space="preserve"> </w:t>
      </w:r>
      <w:r w:rsidR="006C16A1" w:rsidRPr="000D3C9E">
        <w:rPr>
          <w:rStyle w:val="hps"/>
          <w:rFonts w:cs="Arial"/>
        </w:rPr>
        <w:t>pomáhá</w:t>
      </w:r>
      <w:r w:rsidR="006C16A1" w:rsidRPr="000D3C9E">
        <w:t xml:space="preserve"> </w:t>
      </w:r>
      <w:r w:rsidR="006C16A1" w:rsidRPr="000D3C9E">
        <w:rPr>
          <w:rStyle w:val="hps"/>
          <w:rFonts w:cs="Arial"/>
        </w:rPr>
        <w:t>osobě</w:t>
      </w:r>
      <w:r w:rsidR="006C16A1" w:rsidRPr="000D3C9E">
        <w:t xml:space="preserve">, aby naplnila své </w:t>
      </w:r>
      <w:r w:rsidR="006C16A1" w:rsidRPr="000D3C9E">
        <w:rPr>
          <w:rStyle w:val="hps"/>
          <w:rFonts w:cs="Arial"/>
        </w:rPr>
        <w:t>životní cíle a</w:t>
      </w:r>
      <w:r w:rsidR="006C16A1" w:rsidRPr="000D3C9E">
        <w:t xml:space="preserve"> </w:t>
      </w:r>
      <w:r w:rsidR="006C16A1" w:rsidRPr="000D3C9E">
        <w:rPr>
          <w:rStyle w:val="hps"/>
          <w:rFonts w:cs="Arial"/>
        </w:rPr>
        <w:t>aspirace</w:t>
      </w:r>
      <w:r w:rsidR="006C16A1">
        <w:rPr>
          <w:rStyle w:val="hps"/>
          <w:rFonts w:cs="Arial"/>
        </w:rPr>
        <w:t xml:space="preserve">; </w:t>
      </w:r>
      <w:r w:rsidR="006C16A1" w:rsidRPr="000D3C9E">
        <w:rPr>
          <w:rStyle w:val="hps"/>
          <w:rFonts w:cs="Arial"/>
        </w:rPr>
        <w:t>role</w:t>
      </w:r>
      <w:r w:rsidR="006C16A1" w:rsidRPr="000D3C9E">
        <w:t xml:space="preserve"> </w:t>
      </w:r>
      <w:r w:rsidR="006C16A1" w:rsidRPr="000D3C9E">
        <w:rPr>
          <w:rStyle w:val="hps"/>
          <w:rFonts w:cs="Arial"/>
        </w:rPr>
        <w:t>je oceňována</w:t>
      </w:r>
      <w:r w:rsidR="006C16A1" w:rsidRPr="000D3C9E">
        <w:t xml:space="preserve"> </w:t>
      </w:r>
      <w:r w:rsidR="006C16A1" w:rsidRPr="000D3C9E">
        <w:rPr>
          <w:rStyle w:val="hps"/>
          <w:rFonts w:cs="Arial"/>
        </w:rPr>
        <w:t>manažery a</w:t>
      </w:r>
      <w:r w:rsidR="006C16A1" w:rsidRPr="000D3C9E">
        <w:t xml:space="preserve"> </w:t>
      </w:r>
      <w:r w:rsidR="006C16A1" w:rsidRPr="000D3C9E">
        <w:rPr>
          <w:rStyle w:val="hps"/>
          <w:rFonts w:cs="Arial"/>
        </w:rPr>
        <w:t>kolegy</w:t>
      </w:r>
      <w:r w:rsidR="006C16A1">
        <w:rPr>
          <w:rStyle w:val="hps"/>
          <w:rFonts w:cs="Arial"/>
        </w:rPr>
        <w:t xml:space="preserve">; </w:t>
      </w:r>
      <w:r w:rsidR="006C16A1" w:rsidRPr="000D3C9E">
        <w:rPr>
          <w:rStyle w:val="hps"/>
          <w:rFonts w:cs="Arial"/>
        </w:rPr>
        <w:t>zaměstnání</w:t>
      </w:r>
      <w:r w:rsidR="006C16A1" w:rsidRPr="000D3C9E">
        <w:t xml:space="preserve"> </w:t>
      </w:r>
      <w:r w:rsidR="006C16A1" w:rsidRPr="000D3C9E">
        <w:rPr>
          <w:rStyle w:val="hps"/>
          <w:rFonts w:cs="Arial"/>
        </w:rPr>
        <w:t>má podobn</w:t>
      </w:r>
      <w:r w:rsidR="006C16A1">
        <w:rPr>
          <w:rStyle w:val="hps"/>
          <w:rFonts w:cs="Arial"/>
        </w:rPr>
        <w:t>ou pracovní dobu</w:t>
      </w:r>
      <w:r w:rsidR="006C16A1" w:rsidRPr="000D3C9E">
        <w:t xml:space="preserve"> </w:t>
      </w:r>
      <w:r w:rsidR="006C16A1" w:rsidRPr="000D3C9E">
        <w:rPr>
          <w:rStyle w:val="hps"/>
          <w:rFonts w:cs="Arial"/>
        </w:rPr>
        <w:t>a čas</w:t>
      </w:r>
      <w:r w:rsidR="006C16A1" w:rsidRPr="000D3C9E">
        <w:t xml:space="preserve"> </w:t>
      </w:r>
      <w:r w:rsidR="006C16A1" w:rsidRPr="000D3C9E">
        <w:rPr>
          <w:rStyle w:val="hps"/>
          <w:rFonts w:cs="Arial"/>
        </w:rPr>
        <w:t>v práci</w:t>
      </w:r>
      <w:r w:rsidR="006C16A1" w:rsidRPr="000D3C9E">
        <w:t xml:space="preserve"> </w:t>
      </w:r>
      <w:r w:rsidR="006C16A1" w:rsidRPr="000D3C9E">
        <w:rPr>
          <w:rStyle w:val="hps"/>
          <w:rFonts w:cs="Arial"/>
        </w:rPr>
        <w:t>jako u ostatních zaměstnanců</w:t>
      </w:r>
      <w:r w:rsidR="006C16A1">
        <w:t xml:space="preserve">; </w:t>
      </w:r>
      <w:r w:rsidR="006C16A1" w:rsidRPr="000D3C9E">
        <w:rPr>
          <w:rStyle w:val="hps"/>
          <w:rFonts w:cs="Arial"/>
        </w:rPr>
        <w:t>bezpečn</w:t>
      </w:r>
      <w:r w:rsidR="006C16A1">
        <w:rPr>
          <w:rStyle w:val="hps"/>
          <w:rFonts w:cs="Arial"/>
        </w:rPr>
        <w:t>é</w:t>
      </w:r>
      <w:r w:rsidR="006C16A1" w:rsidRPr="000D3C9E">
        <w:rPr>
          <w:rStyle w:val="hps"/>
          <w:rFonts w:cs="Arial"/>
        </w:rPr>
        <w:t xml:space="preserve"> pracovní podmínk</w:t>
      </w:r>
      <w:r w:rsidR="006C16A1">
        <w:rPr>
          <w:rStyle w:val="hps"/>
          <w:rFonts w:cs="Arial"/>
        </w:rPr>
        <w:t>y.</w:t>
      </w:r>
    </w:p>
    <w:p w:rsidR="00A016D0" w:rsidRPr="00002CB3" w:rsidRDefault="00A016D0" w:rsidP="001D1F8B">
      <w:pPr>
        <w:ind w:firstLine="0"/>
        <w:rPr>
          <w:szCs w:val="20"/>
        </w:rPr>
      </w:pPr>
      <w:r w:rsidRPr="00002CB3">
        <w:rPr>
          <w:b/>
          <w:szCs w:val="20"/>
        </w:rPr>
        <w:t>Posuzování</w:t>
      </w:r>
      <w:r w:rsidR="001D1F8B">
        <w:rPr>
          <w:b/>
          <w:szCs w:val="20"/>
        </w:rPr>
        <w:t xml:space="preserve"> </w:t>
      </w:r>
      <w:r w:rsidRPr="00002CB3">
        <w:rPr>
          <w:b/>
          <w:szCs w:val="20"/>
        </w:rPr>
        <w:t>pracovní schopnosti (Work Capability Assessment):</w:t>
      </w:r>
      <w:r w:rsidRPr="00002CB3">
        <w:rPr>
          <w:szCs w:val="20"/>
        </w:rPr>
        <w:t xml:space="preserve"> proces shr</w:t>
      </w:r>
      <w:r w:rsidRPr="00002CB3">
        <w:rPr>
          <w:szCs w:val="20"/>
        </w:rPr>
        <w:t>o</w:t>
      </w:r>
      <w:r w:rsidR="001D1F8B">
        <w:rPr>
          <w:szCs w:val="20"/>
        </w:rPr>
        <w:softHyphen/>
      </w:r>
      <w:r w:rsidRPr="00002CB3">
        <w:rPr>
          <w:szCs w:val="20"/>
        </w:rPr>
        <w:t>maž</w:t>
      </w:r>
      <w:r w:rsidR="001D1F8B">
        <w:rPr>
          <w:szCs w:val="20"/>
        </w:rPr>
        <w:softHyphen/>
      </w:r>
      <w:r w:rsidRPr="00002CB3">
        <w:rPr>
          <w:szCs w:val="20"/>
        </w:rPr>
        <w:t>ďování</w:t>
      </w:r>
      <w:r w:rsidR="001D1F8B">
        <w:rPr>
          <w:szCs w:val="20"/>
        </w:rPr>
        <w:t xml:space="preserve"> </w:t>
      </w:r>
      <w:r w:rsidRPr="00002CB3">
        <w:rPr>
          <w:szCs w:val="20"/>
        </w:rPr>
        <w:t>informací a důkazů, který může zahrnovat lékařské posouzení, jehož úč</w:t>
      </w:r>
      <w:r w:rsidRPr="00002CB3">
        <w:rPr>
          <w:szCs w:val="20"/>
        </w:rPr>
        <w:t>e</w:t>
      </w:r>
      <w:r w:rsidRPr="00002CB3">
        <w:rPr>
          <w:szCs w:val="20"/>
        </w:rPr>
        <w:t>lem je určit, zda má žadatel omezenou schopnost pracovat, a pokud ano, zda má omezenou schopnost aktivity/činnosti s prací související</w:t>
      </w:r>
    </w:p>
    <w:p w:rsidR="00A016D0" w:rsidRPr="00002CB3" w:rsidRDefault="00A016D0" w:rsidP="001D1F8B">
      <w:pPr>
        <w:ind w:firstLine="0"/>
        <w:rPr>
          <w:szCs w:val="20"/>
        </w:rPr>
      </w:pPr>
      <w:r w:rsidRPr="00002CB3">
        <w:rPr>
          <w:b/>
          <w:szCs w:val="20"/>
        </w:rPr>
        <w:t>Povinn</w:t>
      </w:r>
      <w:r w:rsidR="001D1F8B">
        <w:rPr>
          <w:b/>
          <w:szCs w:val="20"/>
        </w:rPr>
        <w:t>ý</w:t>
      </w:r>
      <w:r w:rsidR="001D1F8B" w:rsidRPr="001D1F8B">
        <w:rPr>
          <w:b/>
          <w:sz w:val="12"/>
          <w:szCs w:val="12"/>
        </w:rPr>
        <w:t xml:space="preserve"> </w:t>
      </w:r>
      <w:r>
        <w:rPr>
          <w:b/>
          <w:szCs w:val="20"/>
        </w:rPr>
        <w:t>podíl</w:t>
      </w:r>
      <w:r w:rsidRPr="00002CB3">
        <w:rPr>
          <w:b/>
          <w:szCs w:val="20"/>
        </w:rPr>
        <w:t xml:space="preserve"> OZP: </w:t>
      </w:r>
      <w:r w:rsidRPr="00002CB3">
        <w:rPr>
          <w:szCs w:val="20"/>
        </w:rPr>
        <w:t>Zaměstnavatelé nemají žádnou zákonnou povinnost zaměstn</w:t>
      </w:r>
      <w:r w:rsidRPr="00002CB3">
        <w:rPr>
          <w:szCs w:val="20"/>
        </w:rPr>
        <w:t>á</w:t>
      </w:r>
      <w:r w:rsidRPr="00002CB3">
        <w:rPr>
          <w:szCs w:val="20"/>
        </w:rPr>
        <w:t>vat OZP</w:t>
      </w:r>
      <w:r>
        <w:rPr>
          <w:szCs w:val="20"/>
        </w:rPr>
        <w:t xml:space="preserve">. </w:t>
      </w:r>
      <w:r w:rsidRPr="00362EC3">
        <w:rPr>
          <w:i/>
          <w:szCs w:val="20"/>
        </w:rPr>
        <w:t>Schéma kvót</w:t>
      </w:r>
      <w:r w:rsidR="001D1F8B">
        <w:rPr>
          <w:i/>
          <w:szCs w:val="20"/>
        </w:rPr>
        <w:t xml:space="preserve"> </w:t>
      </w:r>
      <w:r w:rsidRPr="00362EC3">
        <w:rPr>
          <w:i/>
          <w:szCs w:val="20"/>
        </w:rPr>
        <w:t>(</w:t>
      </w:r>
      <w:r w:rsidRPr="00362EC3">
        <w:rPr>
          <w:i/>
        </w:rPr>
        <w:t>Quota scheme)</w:t>
      </w:r>
      <w:r w:rsidRPr="00002CB3">
        <w:rPr>
          <w:szCs w:val="20"/>
        </w:rPr>
        <w:t xml:space="preserve"> bylo zrušeno jako neefektivní v po</w:t>
      </w:r>
      <w:r w:rsidR="00872888">
        <w:rPr>
          <w:szCs w:val="20"/>
        </w:rPr>
        <w:t>lovině 90. let minulého století.</w:t>
      </w:r>
    </w:p>
    <w:p w:rsidR="001D1F8B" w:rsidRDefault="001D1F8B" w:rsidP="001D1F8B">
      <w:pPr>
        <w:ind w:firstLine="0"/>
        <w:rPr>
          <w:b/>
        </w:rPr>
      </w:pPr>
    </w:p>
    <w:p w:rsidR="00A016D0" w:rsidRDefault="00A016D0" w:rsidP="001D1F8B">
      <w:pPr>
        <w:ind w:firstLine="0"/>
      </w:pPr>
      <w:r w:rsidRPr="00866DFB">
        <w:rPr>
          <w:b/>
        </w:rPr>
        <w:t>Pozitivní jednání (positive action)</w:t>
      </w:r>
      <w:r>
        <w:t xml:space="preserve">: </w:t>
      </w:r>
      <w:r w:rsidR="00701AA0">
        <w:t xml:space="preserve">zákonné jednání, které se snaží překonat nebo minimalizovat znevýhodnění, se kterým se setkávají lidé sdílející chráněnou charakteristiku, nebo uspokojit jejich rozdílné potřeby. </w:t>
      </w:r>
      <w:r w:rsidR="00701AA0" w:rsidRPr="009E6E55">
        <w:t xml:space="preserve">Pozitivní </w:t>
      </w:r>
      <w:r w:rsidR="00701AA0">
        <w:t>jednání</w:t>
      </w:r>
      <w:r w:rsidR="00701AA0" w:rsidRPr="009E6E55">
        <w:t xml:space="preserve"> je </w:t>
      </w:r>
      <w:r w:rsidR="00701AA0">
        <w:t xml:space="preserve">dobrovolné, není požadavkem. </w:t>
      </w:r>
      <w:r w:rsidR="00701AA0" w:rsidRPr="00723DD1">
        <w:t xml:space="preserve">Zákon </w:t>
      </w:r>
      <w:r w:rsidR="00701AA0">
        <w:t>tedy dovoluje</w:t>
      </w:r>
      <w:r w:rsidR="00701AA0" w:rsidRPr="00723DD1">
        <w:t xml:space="preserve"> zaměstnavatel</w:t>
      </w:r>
      <w:r w:rsidR="00701AA0">
        <w:t xml:space="preserve">ům přijímat opatření pozitivního jednání za účelem </w:t>
      </w:r>
      <w:r w:rsidR="00701AA0" w:rsidRPr="00723DD1">
        <w:t>zlepš</w:t>
      </w:r>
      <w:r w:rsidR="00701AA0">
        <w:t>it</w:t>
      </w:r>
      <w:r w:rsidR="00701AA0" w:rsidRPr="00723DD1">
        <w:t xml:space="preserve"> rovnost lidí</w:t>
      </w:r>
      <w:r w:rsidR="00701AA0">
        <w:t xml:space="preserve"> z chráněných skupin.</w:t>
      </w:r>
    </w:p>
    <w:p w:rsidR="00A016D0" w:rsidRPr="00DA11B0" w:rsidRDefault="00A016D0" w:rsidP="00D067A4">
      <w:pPr>
        <w:pStyle w:val="kurzva-bold"/>
        <w:ind w:firstLine="0"/>
        <w:rPr>
          <w:bCs w:val="0"/>
          <w:iCs w:val="0"/>
          <w:szCs w:val="22"/>
          <w:lang w:val="cs-CZ"/>
        </w:rPr>
      </w:pPr>
      <w:r w:rsidRPr="00D174DF">
        <w:rPr>
          <w:bCs w:val="0"/>
          <w:iCs w:val="0"/>
          <w:szCs w:val="22"/>
          <w:lang w:val="cs-CZ"/>
        </w:rPr>
        <w:t>Rozlišování</w:t>
      </w:r>
      <w:r w:rsidR="00D067A4">
        <w:rPr>
          <w:bCs w:val="0"/>
          <w:iCs w:val="0"/>
          <w:szCs w:val="22"/>
          <w:lang w:val="cs-CZ"/>
        </w:rPr>
        <w:t xml:space="preserve"> </w:t>
      </w:r>
      <w:r w:rsidRPr="00D174DF">
        <w:rPr>
          <w:bCs w:val="0"/>
          <w:iCs w:val="0"/>
          <w:szCs w:val="22"/>
          <w:lang w:val="cs-CZ"/>
        </w:rPr>
        <w:t>pozitivního jednání a „pozitivní diskriminace</w:t>
      </w:r>
      <w:r>
        <w:rPr>
          <w:bCs w:val="0"/>
          <w:iCs w:val="0"/>
          <w:szCs w:val="22"/>
          <w:lang w:val="cs-CZ"/>
        </w:rPr>
        <w:t xml:space="preserve"> </w:t>
      </w:r>
      <w:r w:rsidRPr="00020264">
        <w:rPr>
          <w:lang w:val="cs-CZ"/>
        </w:rPr>
        <w:t>(positive discrimina</w:t>
      </w:r>
      <w:r w:rsidR="00D067A4">
        <w:rPr>
          <w:lang w:val="cs-CZ"/>
        </w:rPr>
        <w:softHyphen/>
      </w:r>
      <w:r w:rsidRPr="00020264">
        <w:rPr>
          <w:lang w:val="cs-CZ"/>
        </w:rPr>
        <w:t>tion)</w:t>
      </w:r>
      <w:r w:rsidRPr="00D174DF">
        <w:rPr>
          <w:bCs w:val="0"/>
          <w:iCs w:val="0"/>
          <w:szCs w:val="22"/>
          <w:lang w:val="cs-CZ"/>
        </w:rPr>
        <w:t>“</w:t>
      </w:r>
    </w:p>
    <w:p w:rsidR="00A016D0" w:rsidRDefault="00A016D0" w:rsidP="00D067A4">
      <w:pPr>
        <w:ind w:firstLine="0"/>
      </w:pPr>
      <w:r w:rsidRPr="009A3A0D">
        <w:t>Pozitivní</w:t>
      </w:r>
      <w:r>
        <w:t xml:space="preserve"> jednání </w:t>
      </w:r>
      <w:r w:rsidRPr="009A3A0D">
        <w:t xml:space="preserve">není </w:t>
      </w:r>
      <w:r>
        <w:t xml:space="preserve">to samé </w:t>
      </w:r>
      <w:r w:rsidRPr="009A3A0D">
        <w:t xml:space="preserve">jako pozitivní diskriminace, </w:t>
      </w:r>
      <w:r>
        <w:t>která</w:t>
      </w:r>
      <w:r w:rsidRPr="009A3A0D">
        <w:t xml:space="preserve"> je protiprávní. </w:t>
      </w:r>
    </w:p>
    <w:p w:rsidR="00A016D0" w:rsidRPr="008056BB" w:rsidRDefault="00A016D0" w:rsidP="00D067A4">
      <w:pPr>
        <w:tabs>
          <w:tab w:val="left" w:pos="426"/>
        </w:tabs>
        <w:ind w:left="426" w:hanging="426"/>
        <w:rPr>
          <w:color w:val="888888"/>
          <w:szCs w:val="20"/>
        </w:rPr>
      </w:pPr>
      <w:r>
        <w:t>1)</w:t>
      </w:r>
      <w:r w:rsidRPr="009A3A0D">
        <w:t xml:space="preserve"> </w:t>
      </w:r>
      <w:r w:rsidR="00D067A4">
        <w:tab/>
      </w:r>
      <w:r>
        <w:t>Jednání</w:t>
      </w:r>
      <w:r w:rsidR="00D067A4">
        <w:t xml:space="preserve"> </w:t>
      </w:r>
      <w:r>
        <w:t>(činnost)</w:t>
      </w:r>
      <w:r w:rsidRPr="009A3A0D">
        <w:t xml:space="preserve"> přijat</w:t>
      </w:r>
      <w:r>
        <w:t>é</w:t>
      </w:r>
      <w:r w:rsidRPr="009A3A0D">
        <w:t xml:space="preserve"> ve prospěch </w:t>
      </w:r>
      <w:r>
        <w:t xml:space="preserve">příslušníků </w:t>
      </w:r>
      <w:r w:rsidRPr="009A3A0D">
        <w:t>jedné konkrétní chráněn</w:t>
      </w:r>
      <w:r>
        <w:t>é</w:t>
      </w:r>
      <w:r w:rsidRPr="009A3A0D">
        <w:t xml:space="preserve"> skupin</w:t>
      </w:r>
      <w:r>
        <w:t>y,</w:t>
      </w:r>
      <w:r w:rsidR="00D067A4" w:rsidRPr="00D067A4">
        <w:rPr>
          <w:sz w:val="12"/>
          <w:szCs w:val="12"/>
        </w:rPr>
        <w:t xml:space="preserve"> </w:t>
      </w:r>
      <w:r w:rsidRPr="009A3A0D">
        <w:t>kter</w:t>
      </w:r>
      <w:r>
        <w:t>é</w:t>
      </w:r>
      <w:r w:rsidRPr="009A3A0D">
        <w:t xml:space="preserve"> nemá za následek méně příznivé zacházení </w:t>
      </w:r>
      <w:r>
        <w:t>s jedinci z</w:t>
      </w:r>
      <w:r w:rsidRPr="009A3A0D">
        <w:t xml:space="preserve"> jiné chráněné skupin</w:t>
      </w:r>
      <w:r>
        <w:t>y</w:t>
      </w:r>
      <w:r w:rsidRPr="009A3A0D">
        <w:t xml:space="preserve">, nebo </w:t>
      </w:r>
      <w:r>
        <w:t xml:space="preserve">jednání (činnost), které odstraní </w:t>
      </w:r>
      <w:r w:rsidRPr="009A3A0D">
        <w:t>diskriminační politik</w:t>
      </w:r>
      <w:r>
        <w:t>u</w:t>
      </w:r>
      <w:r w:rsidRPr="009A3A0D">
        <w:t xml:space="preserve"> nebo p</w:t>
      </w:r>
      <w:r>
        <w:t>raxi</w:t>
      </w:r>
      <w:r w:rsidRPr="009A3A0D">
        <w:t xml:space="preserve">, bude obvykle </w:t>
      </w:r>
      <w:r>
        <w:t xml:space="preserve">zákonné. </w:t>
      </w:r>
    </w:p>
    <w:p w:rsidR="00A016D0" w:rsidRPr="001F537E" w:rsidRDefault="00A016D0" w:rsidP="00D067A4">
      <w:pPr>
        <w:tabs>
          <w:tab w:val="left" w:pos="426"/>
        </w:tabs>
        <w:ind w:left="426" w:hanging="426"/>
        <w:rPr>
          <w:color w:val="888888"/>
          <w:szCs w:val="20"/>
        </w:rPr>
      </w:pPr>
      <w:r>
        <w:t>2)</w:t>
      </w:r>
      <w:r w:rsidRPr="001F537E">
        <w:t xml:space="preserve"> </w:t>
      </w:r>
      <w:r w:rsidR="00D067A4">
        <w:tab/>
      </w:r>
      <w:r>
        <w:t>E</w:t>
      </w:r>
      <w:r w:rsidRPr="001F537E">
        <w:t xml:space="preserve">xistují </w:t>
      </w:r>
      <w:r>
        <w:t>jednání</w:t>
      </w:r>
      <w:r w:rsidR="00D067A4">
        <w:t xml:space="preserve"> </w:t>
      </w:r>
      <w:r>
        <w:t>(</w:t>
      </w:r>
      <w:r w:rsidRPr="001F537E">
        <w:t>činnosti</w:t>
      </w:r>
      <w:r>
        <w:t>)</w:t>
      </w:r>
      <w:r w:rsidRPr="001F537E">
        <w:t>, které spadají do rámce</w:t>
      </w:r>
      <w:r>
        <w:t xml:space="preserve"> </w:t>
      </w:r>
      <w:r w:rsidRPr="001F537E">
        <w:t>pozitivní</w:t>
      </w:r>
      <w:r>
        <w:t>ho jednání podle ustanovení</w:t>
      </w:r>
      <w:r w:rsidRPr="001F537E">
        <w:t xml:space="preserve"> </w:t>
      </w:r>
      <w:r>
        <w:t>Z</w:t>
      </w:r>
      <w:r w:rsidRPr="001F537E">
        <w:t xml:space="preserve">ákona, jako je vyhrazení míst </w:t>
      </w:r>
      <w:r>
        <w:t>ve vzdělávacím kurzu</w:t>
      </w:r>
      <w:r w:rsidRPr="001F537E">
        <w:t xml:space="preserve"> pro skupinu sdíle</w:t>
      </w:r>
      <w:r>
        <w:t>jící</w:t>
      </w:r>
      <w:r w:rsidRPr="001F537E">
        <w:t xml:space="preserve"> chráněn</w:t>
      </w:r>
      <w:r>
        <w:t>ou</w:t>
      </w:r>
      <w:r w:rsidRPr="001F537E">
        <w:t xml:space="preserve"> charakteristik</w:t>
      </w:r>
      <w:r>
        <w:t>u</w:t>
      </w:r>
      <w:r w:rsidRPr="001F537E">
        <w:t>. T</w:t>
      </w:r>
      <w:r>
        <w:t>aková jednání (činnosti)</w:t>
      </w:r>
      <w:r w:rsidRPr="001F537E">
        <w:t xml:space="preserve"> jsou </w:t>
      </w:r>
      <w:r>
        <w:t>zákonná</w:t>
      </w:r>
      <w:r w:rsidRPr="001F537E">
        <w:t xml:space="preserve"> pouze tehdy, pokud splňují</w:t>
      </w:r>
      <w:r w:rsidR="00D067A4">
        <w:t xml:space="preserve"> </w:t>
      </w:r>
      <w:r w:rsidR="00872888">
        <w:t>Z</w:t>
      </w:r>
      <w:r w:rsidRPr="001F537E">
        <w:t>ákonem stanovené podmínky pro</w:t>
      </w:r>
      <w:r>
        <w:t xml:space="preserve"> opatření</w:t>
      </w:r>
      <w:r w:rsidRPr="001F537E">
        <w:t xml:space="preserve"> pozitivní</w:t>
      </w:r>
      <w:r>
        <w:t xml:space="preserve">ho jednání </w:t>
      </w:r>
      <w:r w:rsidRPr="001F537E">
        <w:t xml:space="preserve">a nepřekračují omezení stanovená v </w:t>
      </w:r>
      <w:r>
        <w:t>Z</w:t>
      </w:r>
      <w:r w:rsidRPr="001F537E">
        <w:t>ákoně.</w:t>
      </w:r>
    </w:p>
    <w:p w:rsidR="00A016D0" w:rsidRDefault="00A016D0" w:rsidP="00D067A4">
      <w:pPr>
        <w:tabs>
          <w:tab w:val="left" w:pos="426"/>
        </w:tabs>
        <w:ind w:left="426" w:hanging="426"/>
      </w:pPr>
      <w:r>
        <w:t>3)</w:t>
      </w:r>
      <w:r w:rsidRPr="0095510F">
        <w:t xml:space="preserve"> </w:t>
      </w:r>
      <w:r w:rsidR="00D067A4">
        <w:tab/>
      </w:r>
      <w:r>
        <w:t>E</w:t>
      </w:r>
      <w:r w:rsidRPr="0095510F">
        <w:t xml:space="preserve">xistují </w:t>
      </w:r>
      <w:r>
        <w:t>jednání (činnosti)</w:t>
      </w:r>
      <w:r w:rsidRPr="0095510F">
        <w:t xml:space="preserve"> - často </w:t>
      </w:r>
      <w:r>
        <w:t>označované jako</w:t>
      </w:r>
      <w:r w:rsidRPr="0095510F">
        <w:t xml:space="preserve"> </w:t>
      </w:r>
      <w:r>
        <w:t>„</w:t>
      </w:r>
      <w:r w:rsidRPr="0095510F">
        <w:t>pozitivní diskriminace</w:t>
      </w:r>
      <w:r>
        <w:t>“</w:t>
      </w:r>
      <w:r w:rsidRPr="0095510F">
        <w:t>, které</w:t>
      </w:r>
      <w:r w:rsidR="00020264">
        <w:t xml:space="preserve"> </w:t>
      </w:r>
      <w:r>
        <w:t xml:space="preserve">zahrnují </w:t>
      </w:r>
      <w:r w:rsidR="00D067A4">
        <w:t xml:space="preserve">preferenční zacházení </w:t>
      </w:r>
      <w:r w:rsidRPr="0095510F">
        <w:t>ve prospěch příslušníků znevýhodněn</w:t>
      </w:r>
      <w:r>
        <w:t>é</w:t>
      </w:r>
      <w:r w:rsidRPr="0095510F">
        <w:t xml:space="preserve"> nebo </w:t>
      </w:r>
      <w:r>
        <w:t>n</w:t>
      </w:r>
      <w:r>
        <w:t>e</w:t>
      </w:r>
      <w:r>
        <w:t>dostatečně zastoupené</w:t>
      </w:r>
      <w:r w:rsidRPr="0095510F">
        <w:t xml:space="preserve"> skupiny, kte</w:t>
      </w:r>
      <w:r>
        <w:t>rá</w:t>
      </w:r>
      <w:r w:rsidRPr="0095510F">
        <w:t xml:space="preserve"> sdíl</w:t>
      </w:r>
      <w:r>
        <w:t>í</w:t>
      </w:r>
      <w:r w:rsidRPr="0095510F">
        <w:t xml:space="preserve"> chráněn</w:t>
      </w:r>
      <w:r>
        <w:t>ou</w:t>
      </w:r>
      <w:r w:rsidRPr="0095510F">
        <w:t xml:space="preserve"> charakteristiku, s cílem řešit nerovnost. </w:t>
      </w:r>
      <w:r>
        <w:t xml:space="preserve">Taková jednání však </w:t>
      </w:r>
      <w:r w:rsidRPr="0095510F">
        <w:t>nesplňují zákonné podmínky pro pozitivní</w:t>
      </w:r>
      <w:r w:rsidR="00020264">
        <w:t xml:space="preserve"> </w:t>
      </w:r>
      <w:r>
        <w:t xml:space="preserve">jednání </w:t>
      </w:r>
      <w:r w:rsidRPr="0095510F">
        <w:t>a bud</w:t>
      </w:r>
      <w:r>
        <w:t>ou</w:t>
      </w:r>
      <w:r w:rsidRPr="0095510F">
        <w:t xml:space="preserve"> </w:t>
      </w:r>
      <w:r>
        <w:t>nezákonná</w:t>
      </w:r>
      <w:r w:rsidRPr="0095510F">
        <w:t xml:space="preserve">, pokud </w:t>
      </w:r>
      <w:r>
        <w:t>se na ně nevztahuje zákonná</w:t>
      </w:r>
      <w:r w:rsidRPr="0095510F">
        <w:t xml:space="preserve"> výjimka</w:t>
      </w:r>
      <w:r>
        <w:t>.</w:t>
      </w:r>
    </w:p>
    <w:p w:rsidR="00A016D0" w:rsidRDefault="00A016D0" w:rsidP="001D1F8B">
      <w:r w:rsidRPr="009E6E55">
        <w:lastRenderedPageBreak/>
        <w:t xml:space="preserve">Je důležité </w:t>
      </w:r>
      <w:r>
        <w:t>upozornit</w:t>
      </w:r>
      <w:r w:rsidRPr="009E6E55">
        <w:t xml:space="preserve">, že </w:t>
      </w:r>
      <w:r w:rsidRPr="00872888">
        <w:rPr>
          <w:i/>
        </w:rPr>
        <w:t>není nezákonné, jestliže zaměstnavatel zvýhodňuje zdravotně postiženou osobu ve srovnání s nepostiženou osobou</w:t>
      </w:r>
      <w:r w:rsidRPr="009E6E55">
        <w:t>.</w:t>
      </w:r>
    </w:p>
    <w:p w:rsidR="00A016D0" w:rsidRDefault="00A016D0" w:rsidP="001D1F8B">
      <w:pPr>
        <w:rPr>
          <w:rStyle w:val="CharChar1"/>
          <w:szCs w:val="20"/>
        </w:rPr>
      </w:pPr>
    </w:p>
    <w:p w:rsidR="00A016D0" w:rsidRDefault="00A016D0" w:rsidP="001D1F8B">
      <w:pPr>
        <w:ind w:firstLine="0"/>
        <w:rPr>
          <w:rStyle w:val="CharChar1"/>
          <w:szCs w:val="20"/>
        </w:rPr>
      </w:pPr>
      <w:r w:rsidRPr="00002CB3">
        <w:rPr>
          <w:b/>
          <w:szCs w:val="20"/>
        </w:rPr>
        <w:t>Pracovní kouč (Job coach)</w:t>
      </w:r>
      <w:r w:rsidRPr="00002CB3">
        <w:rPr>
          <w:szCs w:val="20"/>
        </w:rPr>
        <w:t xml:space="preserve"> je jedním z</w:t>
      </w:r>
      <w:r>
        <w:rPr>
          <w:szCs w:val="20"/>
        </w:rPr>
        <w:t> termínů užívaných k popisu</w:t>
      </w:r>
      <w:r w:rsidRPr="00002CB3">
        <w:rPr>
          <w:szCs w:val="20"/>
        </w:rPr>
        <w:t xml:space="preserve"> zaměstnání (práce)</w:t>
      </w:r>
      <w:r>
        <w:rPr>
          <w:szCs w:val="20"/>
        </w:rPr>
        <w:t xml:space="preserve"> </w:t>
      </w:r>
      <w:r w:rsidRPr="00002CB3">
        <w:rPr>
          <w:szCs w:val="20"/>
        </w:rPr>
        <w:t>lidí, kteří poskytují podporu v rámci podporovaného zaměstnávání.</w:t>
      </w:r>
    </w:p>
    <w:p w:rsidR="00A016D0" w:rsidRPr="00002CB3" w:rsidRDefault="00A016D0" w:rsidP="001D1F8B">
      <w:pPr>
        <w:ind w:firstLine="0"/>
        <w:rPr>
          <w:szCs w:val="20"/>
        </w:rPr>
      </w:pPr>
      <w:r w:rsidRPr="00002CB3">
        <w:rPr>
          <w:rStyle w:val="CharChar1"/>
          <w:szCs w:val="20"/>
        </w:rPr>
        <w:t>Pracovní rehabilitace (vocational rehabilitation):</w:t>
      </w:r>
      <w:r w:rsidRPr="00002CB3">
        <w:rPr>
          <w:szCs w:val="20"/>
        </w:rPr>
        <w:t xml:space="preserve"> cokoliv, co pomůže někomu se zdravotními problémy zůstat v</w:t>
      </w:r>
      <w:r w:rsidR="00872888">
        <w:rPr>
          <w:szCs w:val="20"/>
        </w:rPr>
        <w:t xml:space="preserve"> práci</w:t>
      </w:r>
      <w:r w:rsidRPr="00002CB3">
        <w:rPr>
          <w:szCs w:val="20"/>
        </w:rPr>
        <w:t xml:space="preserve">, vrátit se nebo získat </w:t>
      </w:r>
      <w:r w:rsidR="00872888">
        <w:rPr>
          <w:szCs w:val="20"/>
        </w:rPr>
        <w:t>novou</w:t>
      </w:r>
    </w:p>
    <w:p w:rsidR="00A016D0" w:rsidRDefault="00A016D0" w:rsidP="001D1F8B">
      <w:pPr>
        <w:ind w:firstLine="0"/>
      </w:pPr>
      <w:r w:rsidRPr="00F65DFF">
        <w:rPr>
          <w:b/>
          <w:szCs w:val="20"/>
        </w:rPr>
        <w:t>Přiměřená/rozumná</w:t>
      </w:r>
      <w:r w:rsidR="00D067A4">
        <w:rPr>
          <w:b/>
          <w:szCs w:val="20"/>
        </w:rPr>
        <w:t xml:space="preserve"> </w:t>
      </w:r>
      <w:r w:rsidRPr="00F65DFF">
        <w:rPr>
          <w:b/>
          <w:szCs w:val="20"/>
        </w:rPr>
        <w:t>úprava (reasonable adjustemnt)</w:t>
      </w:r>
      <w:r>
        <w:rPr>
          <w:szCs w:val="20"/>
        </w:rPr>
        <w:t xml:space="preserve"> </w:t>
      </w:r>
      <w:r>
        <w:t>j</w:t>
      </w:r>
      <w:r w:rsidRPr="00981ABF">
        <w:t>e právní termín</w:t>
      </w:r>
      <w:r>
        <w:t xml:space="preserve">. </w:t>
      </w:r>
      <w:r w:rsidRPr="00F65DFF">
        <w:t>Zaměs</w:t>
      </w:r>
      <w:r w:rsidRPr="00F65DFF">
        <w:t>t</w:t>
      </w:r>
      <w:r w:rsidR="00D067A4">
        <w:softHyphen/>
      </w:r>
      <w:r w:rsidRPr="00F65DFF">
        <w:t xml:space="preserve">navatelé mají </w:t>
      </w:r>
      <w:r>
        <w:t>ze</w:t>
      </w:r>
      <w:r w:rsidR="00D067A4">
        <w:t xml:space="preserve"> </w:t>
      </w:r>
      <w:r>
        <w:t xml:space="preserve">Zákona </w:t>
      </w:r>
      <w:r w:rsidRPr="00F65DFF">
        <w:t>povinnost provést přiměřené úpravy</w:t>
      </w:r>
      <w:r w:rsidR="001E7EC1">
        <w:t>, aby zdravotně postižení lidé nebyli znevýhodněni ve výkonu své činnosti. Úprava se týká politik, praxí či postupů, pracovních</w:t>
      </w:r>
      <w:r w:rsidRPr="00F65DFF">
        <w:t xml:space="preserve"> prostor</w:t>
      </w:r>
      <w:r w:rsidR="001E7EC1">
        <w:t>ů a</w:t>
      </w:r>
      <w:r w:rsidR="00701AA0">
        <w:t xml:space="preserve"> poskytování pomůcek </w:t>
      </w:r>
      <w:r w:rsidR="001E7EC1">
        <w:t>nebo</w:t>
      </w:r>
      <w:r w:rsidR="00701AA0">
        <w:t xml:space="preserve"> služeb</w:t>
      </w:r>
      <w:r w:rsidR="001E7EC1">
        <w:t>.</w:t>
      </w:r>
    </w:p>
    <w:p w:rsidR="00A016D0" w:rsidRPr="00002CB3" w:rsidRDefault="00A016D0" w:rsidP="001D1F8B">
      <w:pPr>
        <w:ind w:firstLine="0"/>
        <w:rPr>
          <w:szCs w:val="20"/>
        </w:rPr>
      </w:pPr>
      <w:r w:rsidRPr="00002CB3">
        <w:rPr>
          <w:rStyle w:val="CharChar1"/>
          <w:szCs w:val="20"/>
        </w:rPr>
        <w:t>Rehabilitace (rehabilitation):</w:t>
      </w:r>
      <w:r w:rsidR="00D067A4" w:rsidRPr="00D067A4">
        <w:rPr>
          <w:rStyle w:val="CharChar1"/>
          <w:sz w:val="12"/>
          <w:szCs w:val="12"/>
        </w:rPr>
        <w:t xml:space="preserve"> </w:t>
      </w:r>
      <w:r w:rsidRPr="00002CB3">
        <w:rPr>
          <w:szCs w:val="20"/>
        </w:rPr>
        <w:t>proces</w:t>
      </w:r>
      <w:r w:rsidRPr="00D067A4">
        <w:rPr>
          <w:sz w:val="12"/>
          <w:szCs w:val="12"/>
        </w:rPr>
        <w:t xml:space="preserve"> </w:t>
      </w:r>
      <w:r w:rsidRPr="00002CB3">
        <w:rPr>
          <w:szCs w:val="20"/>
        </w:rPr>
        <w:t>aktivní změny, jehož prostřednictvím postiž</w:t>
      </w:r>
      <w:r w:rsidRPr="00002CB3">
        <w:rPr>
          <w:szCs w:val="20"/>
        </w:rPr>
        <w:t>e</w:t>
      </w:r>
      <w:r w:rsidRPr="00002CB3">
        <w:rPr>
          <w:szCs w:val="20"/>
        </w:rPr>
        <w:t>ná osoba dosáhne optimální fyzické, psych</w:t>
      </w:r>
      <w:r>
        <w:rPr>
          <w:szCs w:val="20"/>
        </w:rPr>
        <w:t>ické</w:t>
      </w:r>
      <w:r w:rsidRPr="00002CB3">
        <w:rPr>
          <w:szCs w:val="20"/>
        </w:rPr>
        <w:t xml:space="preserve"> a sociální funkce</w:t>
      </w:r>
    </w:p>
    <w:p w:rsidR="00A016D0" w:rsidRDefault="00A016D0" w:rsidP="001D1F8B">
      <w:pPr>
        <w:ind w:firstLine="0"/>
        <w:rPr>
          <w:b/>
          <w:szCs w:val="20"/>
        </w:rPr>
      </w:pPr>
      <w:r w:rsidRPr="00AD400F">
        <w:rPr>
          <w:b/>
          <w:szCs w:val="20"/>
        </w:rPr>
        <w:t>Samostatná výdělečná činnost (self-employment)</w:t>
      </w:r>
      <w:r w:rsidRPr="00AD400F">
        <w:rPr>
          <w:szCs w:val="20"/>
        </w:rPr>
        <w:t xml:space="preserve"> je zaměstnání, kde je</w:t>
      </w:r>
      <w:r w:rsidR="00D067A4">
        <w:rPr>
          <w:szCs w:val="20"/>
        </w:rPr>
        <w:t xml:space="preserve">dnotlivec provozuje své vlastní </w:t>
      </w:r>
      <w:r w:rsidRPr="00AD400F">
        <w:rPr>
          <w:szCs w:val="20"/>
        </w:rPr>
        <w:t>podnikání a nese odpovědnost za jeho úspěch či neúspěch. S</w:t>
      </w:r>
      <w:r w:rsidRPr="00AD400F">
        <w:rPr>
          <w:szCs w:val="20"/>
        </w:rPr>
        <w:t>a</w:t>
      </w:r>
      <w:r w:rsidRPr="00AD400F">
        <w:rPr>
          <w:szCs w:val="20"/>
        </w:rPr>
        <w:t>mostatné výdělečně činné osoby se mohou svobodně rozhodnout, jak, kdy a kde práci vykonávají.</w:t>
      </w:r>
    </w:p>
    <w:p w:rsidR="00A016D0" w:rsidRPr="00002CB3" w:rsidRDefault="00D067A4" w:rsidP="001D1F8B">
      <w:pPr>
        <w:ind w:firstLine="0"/>
        <w:rPr>
          <w:szCs w:val="20"/>
        </w:rPr>
      </w:pPr>
      <w:r>
        <w:rPr>
          <w:b/>
          <w:szCs w:val="20"/>
        </w:rPr>
        <w:t xml:space="preserve">Schválený odborník </w:t>
      </w:r>
      <w:r w:rsidR="00A016D0" w:rsidRPr="00002CB3">
        <w:rPr>
          <w:b/>
          <w:szCs w:val="20"/>
        </w:rPr>
        <w:t>zdravotní péče (Approved Healthcare Professional):</w:t>
      </w:r>
      <w:r w:rsidR="00A016D0" w:rsidRPr="00002CB3">
        <w:rPr>
          <w:szCs w:val="20"/>
        </w:rPr>
        <w:t xml:space="preserve"> zdr</w:t>
      </w:r>
      <w:r w:rsidR="00A016D0" w:rsidRPr="00002CB3">
        <w:rPr>
          <w:szCs w:val="20"/>
        </w:rPr>
        <w:t>a</w:t>
      </w:r>
      <w:r w:rsidR="00A016D0" w:rsidRPr="00002CB3">
        <w:rPr>
          <w:szCs w:val="20"/>
        </w:rPr>
        <w:t>votní odborní</w:t>
      </w:r>
      <w:r w:rsidR="00872888">
        <w:rPr>
          <w:szCs w:val="20"/>
        </w:rPr>
        <w:t>k</w:t>
      </w:r>
      <w:r w:rsidR="00A016D0" w:rsidRPr="00002CB3">
        <w:rPr>
          <w:szCs w:val="20"/>
        </w:rPr>
        <w:t xml:space="preserve"> (registrovaný lékař, zdravotní sestra nebo fyzioterapeut), který byl schválen vedoucím (hlavním) lékařským poradcem Ministerstva práce a </w:t>
      </w:r>
      <w:r w:rsidR="00872888">
        <w:rPr>
          <w:szCs w:val="20"/>
        </w:rPr>
        <w:t>důchodů</w:t>
      </w:r>
    </w:p>
    <w:p w:rsidR="00A016D0" w:rsidRPr="00002CB3" w:rsidRDefault="00A016D0" w:rsidP="001D1F8B">
      <w:pPr>
        <w:ind w:firstLine="0"/>
        <w:rPr>
          <w:szCs w:val="20"/>
        </w:rPr>
      </w:pPr>
      <w:r w:rsidRPr="00002CB3">
        <w:rPr>
          <w:rStyle w:val="CharChar1"/>
          <w:szCs w:val="20"/>
        </w:rPr>
        <w:t xml:space="preserve">Uživatel </w:t>
      </w:r>
      <w:r w:rsidR="00D067A4">
        <w:rPr>
          <w:szCs w:val="20"/>
        </w:rPr>
        <w:t>-</w:t>
      </w:r>
      <w:r w:rsidRPr="00002CB3">
        <w:rPr>
          <w:szCs w:val="20"/>
        </w:rPr>
        <w:t xml:space="preserve"> tento termín zahrnuje jak spotřebitele („koncového uživatele“) služeb, tak i kupujícího, pokud jsou rozdílní. Jedinec může spotřebovávat i nakupovat služby, n</w:t>
      </w:r>
      <w:r>
        <w:rPr>
          <w:szCs w:val="20"/>
        </w:rPr>
        <w:t>e</w:t>
      </w:r>
      <w:r w:rsidRPr="00002CB3">
        <w:rPr>
          <w:szCs w:val="20"/>
        </w:rPr>
        <w:t xml:space="preserve">bo mohou být služby koupeny jeho jménem další stranou </w:t>
      </w:r>
      <w:r w:rsidR="00D067A4">
        <w:rPr>
          <w:szCs w:val="20"/>
        </w:rPr>
        <w:t>-</w:t>
      </w:r>
      <w:r w:rsidRPr="00002CB3">
        <w:rPr>
          <w:szCs w:val="20"/>
        </w:rPr>
        <w:t xml:space="preserve"> obvykle zaměstnavatelem, pojišťovatelem nebo pověřujícím orgánem, jako je DWP.</w:t>
      </w:r>
      <w:r w:rsidR="00020264">
        <w:rPr>
          <w:szCs w:val="20"/>
        </w:rPr>
        <w:t xml:space="preserve"> </w:t>
      </w:r>
    </w:p>
    <w:p w:rsidR="00A016D0" w:rsidRDefault="00A016D0" w:rsidP="001D1F8B">
      <w:pPr>
        <w:rPr>
          <w:b/>
          <w:szCs w:val="20"/>
        </w:rPr>
      </w:pPr>
    </w:p>
    <w:p w:rsidR="00A016D0" w:rsidRDefault="00A016D0" w:rsidP="001D1F8B">
      <w:pPr>
        <w:ind w:firstLine="0"/>
        <w:rPr>
          <w:szCs w:val="20"/>
        </w:rPr>
      </w:pPr>
      <w:r w:rsidRPr="00002CB3">
        <w:rPr>
          <w:b/>
          <w:szCs w:val="20"/>
        </w:rPr>
        <w:t>Zaměstnání (employment)</w:t>
      </w:r>
      <w:r>
        <w:rPr>
          <w:szCs w:val="20"/>
        </w:rPr>
        <w:t xml:space="preserve"> je definováno jako práce, za kterou je člověk, který ji vykonává, placen.</w:t>
      </w:r>
    </w:p>
    <w:p w:rsidR="00A016D0" w:rsidRPr="00AD400F" w:rsidRDefault="00A016D0" w:rsidP="00D067A4">
      <w:pPr>
        <w:ind w:firstLine="0"/>
        <w:rPr>
          <w:szCs w:val="20"/>
        </w:rPr>
      </w:pPr>
      <w:r w:rsidRPr="00AD400F">
        <w:rPr>
          <w:szCs w:val="20"/>
        </w:rPr>
        <w:t>Zaměstnání může probíhat v rámci celé řady struktur:</w:t>
      </w:r>
    </w:p>
    <w:p w:rsidR="00A016D0" w:rsidRDefault="00A016D0" w:rsidP="00D067A4">
      <w:pPr>
        <w:ind w:firstLine="0"/>
        <w:rPr>
          <w:szCs w:val="20"/>
        </w:rPr>
      </w:pPr>
      <w:r w:rsidRPr="008D3AE9">
        <w:rPr>
          <w:b/>
          <w:i/>
          <w:szCs w:val="20"/>
        </w:rPr>
        <w:t>Společnosti s ručením</w:t>
      </w:r>
      <w:r w:rsidRPr="00D067A4">
        <w:rPr>
          <w:b/>
          <w:i/>
          <w:sz w:val="12"/>
          <w:szCs w:val="12"/>
        </w:rPr>
        <w:t xml:space="preserve"> </w:t>
      </w:r>
      <w:r w:rsidRPr="008D3AE9">
        <w:rPr>
          <w:b/>
          <w:i/>
          <w:szCs w:val="20"/>
        </w:rPr>
        <w:t>omezeným</w:t>
      </w:r>
      <w:r w:rsidR="00D067A4" w:rsidRPr="00D067A4">
        <w:rPr>
          <w:b/>
          <w:i/>
          <w:sz w:val="12"/>
          <w:szCs w:val="12"/>
        </w:rPr>
        <w:t xml:space="preserve"> </w:t>
      </w:r>
      <w:r w:rsidRPr="008D3AE9">
        <w:rPr>
          <w:b/>
          <w:i/>
          <w:szCs w:val="20"/>
        </w:rPr>
        <w:t>(limited companies)</w:t>
      </w:r>
      <w:r w:rsidRPr="00AD400F">
        <w:rPr>
          <w:szCs w:val="20"/>
        </w:rPr>
        <w:t xml:space="preserve"> jsou podniky, kde vlastníci podniků mají omezenou osobní odpovědnost za finanční závazky podniků.</w:t>
      </w:r>
    </w:p>
    <w:p w:rsidR="00A016D0" w:rsidRPr="004D5695" w:rsidRDefault="00A016D0" w:rsidP="00D067A4">
      <w:pPr>
        <w:ind w:firstLine="0"/>
        <w:rPr>
          <w:szCs w:val="20"/>
        </w:rPr>
      </w:pPr>
      <w:r w:rsidRPr="008D3AE9">
        <w:rPr>
          <w:b/>
          <w:i/>
          <w:szCs w:val="20"/>
        </w:rPr>
        <w:t>Partnerství (partnerships)</w:t>
      </w:r>
      <w:r w:rsidRPr="004D5695">
        <w:rPr>
          <w:szCs w:val="20"/>
        </w:rPr>
        <w:t xml:space="preserve"> jsou podniky ve vlastnictví dvou nebo více jedi</w:t>
      </w:r>
      <w:r w:rsidRPr="004D5695">
        <w:rPr>
          <w:szCs w:val="20"/>
        </w:rPr>
        <w:t>n</w:t>
      </w:r>
      <w:r w:rsidR="00D067A4">
        <w:rPr>
          <w:szCs w:val="20"/>
        </w:rPr>
        <w:t xml:space="preserve">ců, kde vlastníci podniků - na </w:t>
      </w:r>
      <w:r w:rsidRPr="004D5695">
        <w:rPr>
          <w:szCs w:val="20"/>
        </w:rPr>
        <w:t>rozdíl od společnosti s ručením omezeným - mají osobní odpovědnost</w:t>
      </w:r>
      <w:r>
        <w:rPr>
          <w:szCs w:val="20"/>
        </w:rPr>
        <w:t xml:space="preserve"> </w:t>
      </w:r>
      <w:r w:rsidRPr="00AD400F">
        <w:rPr>
          <w:szCs w:val="20"/>
        </w:rPr>
        <w:t>za finanční závazky podniků.</w:t>
      </w:r>
    </w:p>
    <w:p w:rsidR="00A016D0" w:rsidRDefault="00A016D0" w:rsidP="00D067A4">
      <w:pPr>
        <w:ind w:firstLine="0"/>
        <w:rPr>
          <w:szCs w:val="20"/>
        </w:rPr>
      </w:pPr>
      <w:r w:rsidRPr="008D3AE9">
        <w:rPr>
          <w:b/>
          <w:i/>
          <w:szCs w:val="20"/>
        </w:rPr>
        <w:t>Podporované podniky (supported businesses)</w:t>
      </w:r>
      <w:r w:rsidRPr="004D5695">
        <w:rPr>
          <w:szCs w:val="20"/>
        </w:rPr>
        <w:t xml:space="preserve"> jsou služby, kde více než 50 % pracovníků jsou zdravotně postižené osoby, které z důvodu povahy nebo závažnosti svého postižení jsou považovány za neschopné přijmout zaměstnání na otevřeném trhu práce.</w:t>
      </w:r>
    </w:p>
    <w:p w:rsidR="00A016D0" w:rsidRDefault="00A016D0" w:rsidP="00D067A4">
      <w:pPr>
        <w:ind w:firstLine="0"/>
        <w:rPr>
          <w:szCs w:val="20"/>
        </w:rPr>
      </w:pPr>
      <w:r w:rsidRPr="008D3AE9">
        <w:rPr>
          <w:b/>
          <w:i/>
          <w:szCs w:val="20"/>
        </w:rPr>
        <w:t>Vzájemné společnosti (mutuals)</w:t>
      </w:r>
      <w:r w:rsidR="00D067A4">
        <w:rPr>
          <w:szCs w:val="20"/>
        </w:rPr>
        <w:t xml:space="preserve"> </w:t>
      </w:r>
      <w:r w:rsidRPr="00E71F43">
        <w:rPr>
          <w:szCs w:val="20"/>
        </w:rPr>
        <w:t>jsou podniky, vlastněné skupinou členů, které distribuují příjmy v poměru k</w:t>
      </w:r>
      <w:r w:rsidR="00D067A4">
        <w:rPr>
          <w:szCs w:val="20"/>
        </w:rPr>
        <w:t> </w:t>
      </w:r>
      <w:r w:rsidRPr="00E71F43">
        <w:rPr>
          <w:szCs w:val="20"/>
        </w:rPr>
        <w:t>objemu</w:t>
      </w:r>
      <w:r w:rsidR="00D067A4">
        <w:rPr>
          <w:szCs w:val="20"/>
        </w:rPr>
        <w:t xml:space="preserve"> </w:t>
      </w:r>
      <w:r w:rsidRPr="00E71F43">
        <w:rPr>
          <w:szCs w:val="20"/>
        </w:rPr>
        <w:t>podnikání/obchodování těchto členů v rámci společnosti.</w:t>
      </w:r>
    </w:p>
    <w:p w:rsidR="00A016D0" w:rsidRDefault="00A016D0" w:rsidP="00D067A4">
      <w:pPr>
        <w:ind w:firstLine="0"/>
        <w:rPr>
          <w:szCs w:val="20"/>
        </w:rPr>
      </w:pPr>
      <w:r w:rsidRPr="008D3AE9">
        <w:rPr>
          <w:b/>
          <w:i/>
          <w:szCs w:val="20"/>
        </w:rPr>
        <w:t>Sociální podniky</w:t>
      </w:r>
      <w:r w:rsidRPr="008D3AE9">
        <w:rPr>
          <w:i/>
          <w:szCs w:val="20"/>
        </w:rPr>
        <w:t xml:space="preserve"> </w:t>
      </w:r>
      <w:r w:rsidRPr="008D3AE9">
        <w:rPr>
          <w:b/>
          <w:i/>
          <w:szCs w:val="20"/>
        </w:rPr>
        <w:t>(social enterprises)</w:t>
      </w:r>
      <w:r>
        <w:rPr>
          <w:b/>
          <w:szCs w:val="20"/>
        </w:rPr>
        <w:t xml:space="preserve"> </w:t>
      </w:r>
      <w:r w:rsidRPr="00002CB3">
        <w:rPr>
          <w:szCs w:val="20"/>
        </w:rPr>
        <w:t>j</w:t>
      </w:r>
      <w:r>
        <w:rPr>
          <w:szCs w:val="20"/>
        </w:rPr>
        <w:t>sou</w:t>
      </w:r>
      <w:r w:rsidRPr="00002CB3">
        <w:rPr>
          <w:szCs w:val="20"/>
        </w:rPr>
        <w:t xml:space="preserve"> podnik</w:t>
      </w:r>
      <w:r>
        <w:rPr>
          <w:szCs w:val="20"/>
        </w:rPr>
        <w:t>y</w:t>
      </w:r>
      <w:r w:rsidRPr="00002CB3">
        <w:rPr>
          <w:szCs w:val="20"/>
        </w:rPr>
        <w:t xml:space="preserve"> s primárně sociálními c</w:t>
      </w:r>
      <w:r w:rsidRPr="00002CB3">
        <w:rPr>
          <w:szCs w:val="20"/>
        </w:rPr>
        <w:t>í</w:t>
      </w:r>
      <w:r w:rsidRPr="00002CB3">
        <w:rPr>
          <w:szCs w:val="20"/>
        </w:rPr>
        <w:t xml:space="preserve">li, </w:t>
      </w:r>
      <w:r>
        <w:rPr>
          <w:szCs w:val="20"/>
        </w:rPr>
        <w:t>které uplatňují tržní strategie. Jejich</w:t>
      </w:r>
      <w:r w:rsidRPr="00002CB3">
        <w:rPr>
          <w:szCs w:val="20"/>
        </w:rPr>
        <w:t xml:space="preserve"> zisky jsou principiálně reinvestovány pro účely podniku nebo komunity a nejsou řízeny potřebou maximalizovat zisk pro akcionáře a vlastníky.</w:t>
      </w:r>
    </w:p>
    <w:p w:rsidR="00A016D0" w:rsidRDefault="00A016D0" w:rsidP="00D067A4">
      <w:pPr>
        <w:ind w:firstLine="0"/>
        <w:rPr>
          <w:szCs w:val="20"/>
        </w:rPr>
      </w:pPr>
      <w:r w:rsidRPr="003C10F0">
        <w:rPr>
          <w:b/>
          <w:i/>
          <w:szCs w:val="20"/>
        </w:rPr>
        <w:t>Sociální firma (social firm)</w:t>
      </w:r>
      <w:r w:rsidRPr="00002CB3">
        <w:rPr>
          <w:szCs w:val="20"/>
        </w:rPr>
        <w:t xml:space="preserve"> </w:t>
      </w:r>
      <w:r>
        <w:rPr>
          <w:szCs w:val="20"/>
        </w:rPr>
        <w:t xml:space="preserve">je </w:t>
      </w:r>
      <w:r>
        <w:t xml:space="preserve">jedním z typů sociálních podniků. </w:t>
      </w:r>
      <w:r>
        <w:rPr>
          <w:szCs w:val="20"/>
        </w:rPr>
        <w:t>Jde o</w:t>
      </w:r>
      <w:r w:rsidRPr="00002CB3">
        <w:rPr>
          <w:szCs w:val="20"/>
        </w:rPr>
        <w:t xml:space="preserve"> tržně vedený podnik založeny specificky za</w:t>
      </w:r>
      <w:r w:rsidR="00D067A4">
        <w:rPr>
          <w:szCs w:val="20"/>
        </w:rPr>
        <w:t xml:space="preserve"> účelem </w:t>
      </w:r>
      <w:r w:rsidRPr="00002CB3">
        <w:rPr>
          <w:szCs w:val="20"/>
        </w:rPr>
        <w:t>vytváření kvalitních pracovních míst pro lidi značně znevýhodněné na trhu práce.</w:t>
      </w:r>
    </w:p>
    <w:p w:rsidR="00A016D0" w:rsidRDefault="00A016D0" w:rsidP="00D067A4">
      <w:pPr>
        <w:ind w:firstLine="0"/>
        <w:rPr>
          <w:szCs w:val="20"/>
        </w:rPr>
      </w:pPr>
      <w:r w:rsidRPr="008D3AE9">
        <w:rPr>
          <w:b/>
          <w:i/>
          <w:szCs w:val="20"/>
        </w:rPr>
        <w:t>Chráněné dílny (sheltered workshiops)</w:t>
      </w:r>
      <w:r>
        <w:rPr>
          <w:szCs w:val="20"/>
        </w:rPr>
        <w:t xml:space="preserve"> jsou jedním z typů sociálního po</w:t>
      </w:r>
      <w:r>
        <w:rPr>
          <w:szCs w:val="20"/>
        </w:rPr>
        <w:t>d</w:t>
      </w:r>
      <w:r>
        <w:rPr>
          <w:szCs w:val="20"/>
        </w:rPr>
        <w:t>niku.</w:t>
      </w:r>
    </w:p>
    <w:p w:rsidR="00A016D0" w:rsidRDefault="00A016D0" w:rsidP="00D067A4">
      <w:pPr>
        <w:ind w:firstLine="0"/>
        <w:rPr>
          <w:szCs w:val="20"/>
        </w:rPr>
      </w:pPr>
      <w:r w:rsidRPr="008D3AE9">
        <w:rPr>
          <w:b/>
          <w:i/>
          <w:szCs w:val="20"/>
        </w:rPr>
        <w:lastRenderedPageBreak/>
        <w:t>Družstva (co-operatives)</w:t>
      </w:r>
      <w:r w:rsidRPr="00F25FA6">
        <w:rPr>
          <w:szCs w:val="20"/>
        </w:rPr>
        <w:t xml:space="preserve"> jsou</w:t>
      </w:r>
      <w:r w:rsidR="00D067A4">
        <w:rPr>
          <w:szCs w:val="20"/>
        </w:rPr>
        <w:t xml:space="preserve"> </w:t>
      </w:r>
      <w:r w:rsidRPr="00F25FA6">
        <w:rPr>
          <w:szCs w:val="20"/>
        </w:rPr>
        <w:t>obchodní/podnikatelské organizace, které jsou vlast</w:t>
      </w:r>
      <w:r w:rsidR="00D067A4">
        <w:rPr>
          <w:szCs w:val="20"/>
        </w:rPr>
        <w:softHyphen/>
      </w:r>
      <w:r w:rsidRPr="00F25FA6">
        <w:rPr>
          <w:szCs w:val="20"/>
        </w:rPr>
        <w:t>něny a provozovány skupinou jednotlivců za účelem jejich vzájemné</w:t>
      </w:r>
      <w:r w:rsidR="00872888">
        <w:rPr>
          <w:szCs w:val="20"/>
        </w:rPr>
        <w:t>ho</w:t>
      </w:r>
      <w:r w:rsidRPr="00F25FA6">
        <w:rPr>
          <w:szCs w:val="20"/>
        </w:rPr>
        <w:t xml:space="preserve"> prosp</w:t>
      </w:r>
      <w:r w:rsidRPr="00F25FA6">
        <w:rPr>
          <w:szCs w:val="20"/>
        </w:rPr>
        <w:t>ě</w:t>
      </w:r>
      <w:r w:rsidRPr="00F25FA6">
        <w:rPr>
          <w:szCs w:val="20"/>
        </w:rPr>
        <w:t>chu.</w:t>
      </w:r>
    </w:p>
    <w:p w:rsidR="00A016D0" w:rsidRDefault="00A016D0" w:rsidP="001D1F8B"/>
    <w:p w:rsidR="00A016D0" w:rsidRDefault="00A016D0" w:rsidP="001D1F8B">
      <w:pPr>
        <w:ind w:firstLine="0"/>
        <w:rPr>
          <w:b/>
          <w:szCs w:val="20"/>
        </w:rPr>
      </w:pPr>
      <w:r>
        <w:rPr>
          <w:b/>
          <w:szCs w:val="20"/>
        </w:rPr>
        <w:t>Zdravotní postižení (disability)</w:t>
      </w:r>
    </w:p>
    <w:p w:rsidR="00A016D0" w:rsidRDefault="00A016D0" w:rsidP="00D067A4">
      <w:pPr>
        <w:ind w:firstLine="0"/>
        <w:rPr>
          <w:color w:val="000000"/>
          <w:szCs w:val="20"/>
        </w:rPr>
      </w:pPr>
      <w:r w:rsidRPr="001D73E2">
        <w:rPr>
          <w:i/>
          <w:szCs w:val="20"/>
        </w:rPr>
        <w:t>Osoba se zdravotním postižením (disabled person):</w:t>
      </w:r>
      <w:r w:rsidRPr="00002CB3">
        <w:rPr>
          <w:szCs w:val="20"/>
        </w:rPr>
        <w:t xml:space="preserve"> Zákon o rovnosti 2010 definuje zdravotně postiženou osobu jako osobu, která má fyzické nebo mentální pošk</w:t>
      </w:r>
      <w:r w:rsidRPr="00002CB3">
        <w:rPr>
          <w:szCs w:val="20"/>
        </w:rPr>
        <w:t>o</w:t>
      </w:r>
      <w:r w:rsidRPr="00002CB3">
        <w:rPr>
          <w:szCs w:val="20"/>
        </w:rPr>
        <w:t xml:space="preserve">zení, které má </w:t>
      </w:r>
      <w:r w:rsidRPr="00002CB3">
        <w:rPr>
          <w:color w:val="000000"/>
          <w:szCs w:val="20"/>
        </w:rPr>
        <w:t xml:space="preserve">podstatný a dlouhodobý nepříznivý vliv na její schopnost vykonávat normální každodenní činnosti. Definice </w:t>
      </w:r>
      <w:r w:rsidRPr="001D73E2">
        <w:rPr>
          <w:b/>
          <w:i/>
          <w:color w:val="000000"/>
          <w:szCs w:val="20"/>
        </w:rPr>
        <w:t>zdravotního postižení (disability</w:t>
      </w:r>
      <w:r w:rsidRPr="00002CB3">
        <w:rPr>
          <w:b/>
          <w:color w:val="000000"/>
          <w:szCs w:val="20"/>
        </w:rPr>
        <w:t>)</w:t>
      </w:r>
      <w:r w:rsidRPr="00002CB3">
        <w:rPr>
          <w:color w:val="000000"/>
          <w:szCs w:val="20"/>
        </w:rPr>
        <w:t xml:space="preserve"> zahrnuje dopad na schopnost jedince provádět běžné každodenní aktivity (</w:t>
      </w:r>
      <w:r w:rsidRPr="00002CB3">
        <w:rPr>
          <w:szCs w:val="20"/>
        </w:rPr>
        <w:t>omezení schopnosti v každé oblasti činnosti)</w:t>
      </w:r>
      <w:r w:rsidRPr="00002CB3">
        <w:rPr>
          <w:color w:val="000000"/>
          <w:szCs w:val="20"/>
        </w:rPr>
        <w:t xml:space="preserve">. </w:t>
      </w:r>
      <w:r w:rsidRPr="001D73E2">
        <w:rPr>
          <w:i/>
          <w:color w:val="000000"/>
          <w:szCs w:val="20"/>
        </w:rPr>
        <w:t>Zdravotní postižení</w:t>
      </w:r>
      <w:r w:rsidRPr="00002CB3">
        <w:rPr>
          <w:color w:val="000000"/>
          <w:szCs w:val="20"/>
        </w:rPr>
        <w:t xml:space="preserve"> je tedy výsledkem interakce mezi pošk</w:t>
      </w:r>
      <w:r w:rsidRPr="00002CB3">
        <w:rPr>
          <w:color w:val="000000"/>
          <w:szCs w:val="20"/>
        </w:rPr>
        <w:t>o</w:t>
      </w:r>
      <w:r w:rsidRPr="00002CB3">
        <w:rPr>
          <w:color w:val="000000"/>
          <w:szCs w:val="20"/>
        </w:rPr>
        <w:t xml:space="preserve">zením (impairment) či zdravotním stavem a prostředím, ve kterém člověk žije. </w:t>
      </w:r>
    </w:p>
    <w:p w:rsidR="00A016D0" w:rsidRDefault="00A016D0" w:rsidP="00D067A4">
      <w:pPr>
        <w:ind w:firstLine="0"/>
        <w:rPr>
          <w:color w:val="000000"/>
          <w:szCs w:val="20"/>
        </w:rPr>
      </w:pPr>
      <w:r>
        <w:rPr>
          <w:color w:val="000000"/>
          <w:szCs w:val="20"/>
        </w:rPr>
        <w:t>Hlavní prvky definice zdravotního postižení:</w:t>
      </w:r>
    </w:p>
    <w:p w:rsidR="00A016D0" w:rsidRDefault="00A016D0" w:rsidP="00D067A4">
      <w:pPr>
        <w:numPr>
          <w:ilvl w:val="0"/>
          <w:numId w:val="54"/>
        </w:numPr>
        <w:tabs>
          <w:tab w:val="clear" w:pos="360"/>
          <w:tab w:val="num" w:pos="284"/>
        </w:tabs>
        <w:ind w:left="284" w:hanging="284"/>
      </w:pPr>
      <w:r>
        <w:t>osoba musí mít poškození, které je buď f</w:t>
      </w:r>
      <w:r w:rsidR="00882F04">
        <w:t>yzické, nebo duševní (mentální),</w:t>
      </w:r>
    </w:p>
    <w:p w:rsidR="00A016D0" w:rsidRDefault="00A016D0" w:rsidP="00D067A4">
      <w:pPr>
        <w:numPr>
          <w:ilvl w:val="0"/>
          <w:numId w:val="54"/>
        </w:numPr>
        <w:tabs>
          <w:tab w:val="clear" w:pos="360"/>
          <w:tab w:val="num" w:pos="284"/>
        </w:tabs>
        <w:ind w:left="284" w:hanging="284"/>
      </w:pPr>
      <w:r>
        <w:t>poškození musí mít negativ</w:t>
      </w:r>
      <w:r w:rsidR="00882F04">
        <w:t>ní dopady, které jsou podstatné,</w:t>
      </w:r>
    </w:p>
    <w:p w:rsidR="00A016D0" w:rsidRDefault="00A016D0" w:rsidP="00D067A4">
      <w:pPr>
        <w:numPr>
          <w:ilvl w:val="0"/>
          <w:numId w:val="54"/>
        </w:numPr>
        <w:tabs>
          <w:tab w:val="clear" w:pos="360"/>
          <w:tab w:val="num" w:pos="284"/>
        </w:tabs>
        <w:ind w:left="284" w:hanging="284"/>
      </w:pPr>
      <w:r>
        <w:t>podstatné negat</w:t>
      </w:r>
      <w:r w:rsidR="00882F04">
        <w:t>ivní dopady musí být dlouhodobé</w:t>
      </w:r>
      <w:r>
        <w:t xml:space="preserve"> a</w:t>
      </w:r>
    </w:p>
    <w:p w:rsidR="00A016D0" w:rsidRDefault="00A016D0" w:rsidP="00D067A4">
      <w:pPr>
        <w:numPr>
          <w:ilvl w:val="0"/>
          <w:numId w:val="54"/>
        </w:numPr>
        <w:tabs>
          <w:tab w:val="clear" w:pos="360"/>
          <w:tab w:val="num" w:pos="284"/>
        </w:tabs>
        <w:ind w:left="284" w:hanging="284"/>
      </w:pPr>
      <w:r>
        <w:t>dlouhodobé</w:t>
      </w:r>
      <w:r w:rsidR="00D067A4">
        <w:t xml:space="preserve"> </w:t>
      </w:r>
      <w:r>
        <w:t>podstatné negativní dopady musí ovlivňovat normální každodenní akt</w:t>
      </w:r>
      <w:r>
        <w:t>i</w:t>
      </w:r>
      <w:r>
        <w:t>vity.</w:t>
      </w:r>
    </w:p>
    <w:p w:rsidR="00A016D0" w:rsidRPr="00C73523" w:rsidRDefault="00A016D0" w:rsidP="00D067A4">
      <w:pPr>
        <w:ind w:firstLine="0"/>
        <w:rPr>
          <w:szCs w:val="20"/>
        </w:rPr>
      </w:pPr>
      <w:r w:rsidRPr="00FF3CD5">
        <w:rPr>
          <w:b/>
          <w:i/>
          <w:color w:val="000000"/>
          <w:szCs w:val="20"/>
        </w:rPr>
        <w:t>Sociální model zdravotního postižení</w:t>
      </w:r>
      <w:r w:rsidRPr="00C73523">
        <w:rPr>
          <w:b/>
          <w:i/>
          <w:color w:val="000000"/>
          <w:szCs w:val="20"/>
        </w:rPr>
        <w:t xml:space="preserve"> </w:t>
      </w:r>
      <w:r>
        <w:rPr>
          <w:color w:val="000000"/>
          <w:szCs w:val="20"/>
        </w:rPr>
        <w:t xml:space="preserve">říká, že zdravotní postižení je </w:t>
      </w:r>
      <w:r w:rsidRPr="00C73523">
        <w:rPr>
          <w:szCs w:val="20"/>
        </w:rPr>
        <w:t>vytv</w:t>
      </w:r>
      <w:r w:rsidRPr="00C73523">
        <w:rPr>
          <w:szCs w:val="20"/>
        </w:rPr>
        <w:t>á</w:t>
      </w:r>
      <w:r w:rsidRPr="00C73523">
        <w:rPr>
          <w:szCs w:val="20"/>
        </w:rPr>
        <w:t>řeno bariérami ve společnosti. Tyto bariéry spadají do 3 kategorií:</w:t>
      </w:r>
    </w:p>
    <w:p w:rsidR="00A016D0" w:rsidRPr="00C73523" w:rsidRDefault="00A016D0" w:rsidP="00D067A4">
      <w:pPr>
        <w:numPr>
          <w:ilvl w:val="0"/>
          <w:numId w:val="48"/>
        </w:numPr>
        <w:tabs>
          <w:tab w:val="clear" w:pos="360"/>
          <w:tab w:val="num" w:pos="284"/>
        </w:tabs>
        <w:ind w:left="284" w:hanging="284"/>
        <w:rPr>
          <w:szCs w:val="20"/>
        </w:rPr>
      </w:pPr>
      <w:r w:rsidRPr="00C73523">
        <w:rPr>
          <w:szCs w:val="20"/>
        </w:rPr>
        <w:t>prostředí - zahrnující nepřístupné budovy a služby;</w:t>
      </w:r>
    </w:p>
    <w:p w:rsidR="00A016D0" w:rsidRPr="00C73523" w:rsidRDefault="00A016D0" w:rsidP="00D067A4">
      <w:pPr>
        <w:numPr>
          <w:ilvl w:val="0"/>
          <w:numId w:val="48"/>
        </w:numPr>
        <w:tabs>
          <w:tab w:val="clear" w:pos="360"/>
          <w:tab w:val="num" w:pos="284"/>
        </w:tabs>
        <w:ind w:left="284" w:hanging="284"/>
        <w:rPr>
          <w:szCs w:val="20"/>
        </w:rPr>
      </w:pPr>
      <w:r w:rsidRPr="00C73523">
        <w:rPr>
          <w:szCs w:val="20"/>
        </w:rPr>
        <w:t>postoje lidí - stereot</w:t>
      </w:r>
      <w:r w:rsidR="00882F04">
        <w:rPr>
          <w:szCs w:val="20"/>
        </w:rPr>
        <w:t xml:space="preserve">ypy, diskriminace a předsudky; </w:t>
      </w:r>
    </w:p>
    <w:p w:rsidR="00A016D0" w:rsidRPr="00C73523" w:rsidRDefault="00A016D0" w:rsidP="00D067A4">
      <w:pPr>
        <w:numPr>
          <w:ilvl w:val="0"/>
          <w:numId w:val="48"/>
        </w:numPr>
        <w:tabs>
          <w:tab w:val="clear" w:pos="360"/>
          <w:tab w:val="num" w:pos="284"/>
        </w:tabs>
        <w:ind w:left="284" w:hanging="284"/>
        <w:rPr>
          <w:szCs w:val="20"/>
        </w:rPr>
      </w:pPr>
      <w:r w:rsidRPr="00C73523">
        <w:rPr>
          <w:szCs w:val="20"/>
        </w:rPr>
        <w:t>organizace - neflexibilní politiky, praxe a postupy.</w:t>
      </w:r>
    </w:p>
    <w:p w:rsidR="00A016D0" w:rsidRPr="00C73523" w:rsidRDefault="00A016D0" w:rsidP="00D067A4">
      <w:pPr>
        <w:ind w:firstLine="0"/>
        <w:rPr>
          <w:szCs w:val="20"/>
        </w:rPr>
      </w:pPr>
      <w:r w:rsidRPr="00C73523">
        <w:rPr>
          <w:szCs w:val="20"/>
        </w:rPr>
        <w:t>Používání sociálního</w:t>
      </w:r>
      <w:r w:rsidR="00D067A4">
        <w:rPr>
          <w:szCs w:val="20"/>
        </w:rPr>
        <w:t xml:space="preserve"> </w:t>
      </w:r>
      <w:r w:rsidRPr="00C73523">
        <w:rPr>
          <w:szCs w:val="20"/>
        </w:rPr>
        <w:t>modelu pomáhá identifikovat bariéry, se kterými se zdr</w:t>
      </w:r>
      <w:r w:rsidRPr="00C73523">
        <w:rPr>
          <w:szCs w:val="20"/>
        </w:rPr>
        <w:t>a</w:t>
      </w:r>
      <w:r w:rsidRPr="00C73523">
        <w:rPr>
          <w:szCs w:val="20"/>
        </w:rPr>
        <w:t>votně postižení lidé setkávají.</w:t>
      </w:r>
      <w:r w:rsidR="00D067A4">
        <w:rPr>
          <w:szCs w:val="20"/>
        </w:rPr>
        <w:t xml:space="preserve"> </w:t>
      </w:r>
      <w:r w:rsidRPr="00C73523">
        <w:rPr>
          <w:szCs w:val="20"/>
        </w:rPr>
        <w:t>Vybízí k odstranění těchto bariér ve společnosti, nebo ke snížení jejich dopadů, spíše</w:t>
      </w:r>
      <w:r w:rsidR="00D067A4">
        <w:rPr>
          <w:szCs w:val="20"/>
        </w:rPr>
        <w:t xml:space="preserve"> </w:t>
      </w:r>
      <w:r w:rsidRPr="00C73523">
        <w:rPr>
          <w:szCs w:val="20"/>
        </w:rPr>
        <w:t>než jen ke snaze napravit poškození či zdravotní stav j</w:t>
      </w:r>
      <w:r w:rsidRPr="00C73523">
        <w:rPr>
          <w:szCs w:val="20"/>
        </w:rPr>
        <w:t>e</w:t>
      </w:r>
      <w:r w:rsidRPr="00C73523">
        <w:rPr>
          <w:szCs w:val="20"/>
        </w:rPr>
        <w:t>dince.</w:t>
      </w:r>
    </w:p>
    <w:p w:rsidR="00A016D0" w:rsidRPr="00A2735F" w:rsidRDefault="00A016D0" w:rsidP="00A016D0"/>
    <w:p w:rsidR="00D067A4" w:rsidRPr="00D067A4" w:rsidRDefault="0006338C" w:rsidP="00D067A4">
      <w:pPr>
        <w:pStyle w:val="Nadpis1"/>
        <w:spacing w:after="360"/>
        <w:jc w:val="right"/>
        <w:rPr>
          <w:sz w:val="28"/>
          <w:szCs w:val="28"/>
        </w:rPr>
      </w:pPr>
      <w:r>
        <w:br w:type="page"/>
      </w:r>
      <w:bookmarkStart w:id="104" w:name="_Toc323026365"/>
      <w:bookmarkStart w:id="105" w:name="_Toc323026823"/>
      <w:bookmarkStart w:id="106" w:name="_Toc323026959"/>
      <w:r w:rsidR="00D067A4" w:rsidRPr="00D067A4">
        <w:rPr>
          <w:sz w:val="28"/>
          <w:szCs w:val="28"/>
        </w:rPr>
        <w:lastRenderedPageBreak/>
        <w:t>Příloha č. 3</w:t>
      </w:r>
      <w:bookmarkEnd w:id="104"/>
      <w:bookmarkEnd w:id="105"/>
      <w:bookmarkEnd w:id="106"/>
    </w:p>
    <w:p w:rsidR="00FE399E" w:rsidRDefault="0006338C" w:rsidP="00F61AE3">
      <w:pPr>
        <w:pStyle w:val="Nadpis1"/>
        <w:spacing w:after="0"/>
        <w:jc w:val="center"/>
        <w:rPr>
          <w:sz w:val="28"/>
          <w:szCs w:val="28"/>
        </w:rPr>
      </w:pPr>
      <w:bookmarkStart w:id="107" w:name="_Toc323026366"/>
      <w:bookmarkStart w:id="108" w:name="_Toc323026824"/>
      <w:bookmarkStart w:id="109" w:name="_Toc323026960"/>
      <w:r w:rsidRPr="00FE399E">
        <w:rPr>
          <w:sz w:val="28"/>
          <w:szCs w:val="28"/>
        </w:rPr>
        <w:t>Zákonný kodex postupů v oblasti zaměstnanosti</w:t>
      </w:r>
      <w:bookmarkEnd w:id="107"/>
      <w:bookmarkEnd w:id="108"/>
      <w:bookmarkEnd w:id="109"/>
    </w:p>
    <w:p w:rsidR="0006338C" w:rsidRPr="00FE399E" w:rsidRDefault="0006338C" w:rsidP="00F61AE3">
      <w:pPr>
        <w:pStyle w:val="Nadpis1"/>
        <w:spacing w:after="360"/>
        <w:jc w:val="center"/>
        <w:rPr>
          <w:iCs/>
          <w:sz w:val="28"/>
          <w:szCs w:val="28"/>
        </w:rPr>
      </w:pPr>
      <w:bookmarkStart w:id="110" w:name="_Toc323026367"/>
      <w:bookmarkStart w:id="111" w:name="_Toc323026825"/>
      <w:bookmarkStart w:id="112" w:name="_Toc323026961"/>
      <w:r w:rsidRPr="00FE399E">
        <w:rPr>
          <w:sz w:val="28"/>
          <w:szCs w:val="28"/>
        </w:rPr>
        <w:t xml:space="preserve">- </w:t>
      </w:r>
      <w:r w:rsidRPr="00FE399E">
        <w:rPr>
          <w:iCs/>
          <w:sz w:val="28"/>
          <w:szCs w:val="28"/>
        </w:rPr>
        <w:t>Employment Statutory Code of Practice</w:t>
      </w:r>
      <w:bookmarkStart w:id="113" w:name="_GoBack"/>
      <w:bookmarkEnd w:id="110"/>
      <w:bookmarkEnd w:id="111"/>
      <w:bookmarkEnd w:id="112"/>
      <w:bookmarkEnd w:id="113"/>
    </w:p>
    <w:p w:rsidR="0006338C" w:rsidRDefault="0006338C" w:rsidP="0006338C">
      <w:r w:rsidRPr="00620271">
        <w:t>Komise</w:t>
      </w:r>
      <w:r w:rsidR="00D067A4">
        <w:t xml:space="preserve"> </w:t>
      </w:r>
      <w:r w:rsidRPr="00620271">
        <w:t>pro rovnost a lidská práva (Equality and Human Rights Commission - EHRC) připravila</w:t>
      </w:r>
      <w:r w:rsidR="00D067A4" w:rsidRPr="00D067A4">
        <w:rPr>
          <w:sz w:val="12"/>
          <w:szCs w:val="12"/>
        </w:rPr>
        <w:t xml:space="preserve"> </w:t>
      </w:r>
      <w:r w:rsidRPr="00620271">
        <w:t xml:space="preserve">ze své zákonné pravomoci </w:t>
      </w:r>
      <w:r w:rsidRPr="00DF5388">
        <w:rPr>
          <w:bCs/>
          <w:iCs/>
        </w:rPr>
        <w:t>Kodexy postupů</w:t>
      </w:r>
      <w:r>
        <w:rPr>
          <w:bCs/>
          <w:iCs/>
        </w:rPr>
        <w:t xml:space="preserve"> </w:t>
      </w:r>
      <w:r w:rsidRPr="00DF5388">
        <w:rPr>
          <w:bCs/>
          <w:iCs/>
        </w:rPr>
        <w:t>pro oblast</w:t>
      </w:r>
      <w:r>
        <w:rPr>
          <w:bCs/>
          <w:iCs/>
        </w:rPr>
        <w:t>i</w:t>
      </w:r>
      <w:r w:rsidRPr="00DF5388">
        <w:rPr>
          <w:bCs/>
          <w:iCs/>
        </w:rPr>
        <w:t xml:space="preserve"> zaměstnano</w:t>
      </w:r>
      <w:r w:rsidRPr="00DF5388">
        <w:rPr>
          <w:bCs/>
          <w:iCs/>
        </w:rPr>
        <w:t>s</w:t>
      </w:r>
      <w:r w:rsidRPr="00DF5388">
        <w:rPr>
          <w:bCs/>
          <w:iCs/>
        </w:rPr>
        <w:t>ti</w:t>
      </w:r>
      <w:r>
        <w:rPr>
          <w:bCs/>
          <w:iCs/>
        </w:rPr>
        <w:t>, služeb a rovných mezd</w:t>
      </w:r>
      <w:r>
        <w:rPr>
          <w:bCs/>
          <w:i/>
          <w:iCs/>
        </w:rPr>
        <w:t xml:space="preserve">. </w:t>
      </w:r>
      <w:r w:rsidRPr="00451CAE">
        <w:t xml:space="preserve">Hlavním účelem </w:t>
      </w:r>
      <w:r>
        <w:t>kodexů</w:t>
      </w:r>
      <w:r w:rsidRPr="00451CAE">
        <w:t xml:space="preserve"> je poskyt</w:t>
      </w:r>
      <w:r>
        <w:t>nout</w:t>
      </w:r>
      <w:r w:rsidRPr="00451CAE">
        <w:t xml:space="preserve"> podrobné vysvětlení </w:t>
      </w:r>
      <w:r>
        <w:t>Zákona o rovnosti 2010 (dále jen Zákon) a aplikovat právní pojmy v Z</w:t>
      </w:r>
      <w:r w:rsidRPr="00451CAE">
        <w:t xml:space="preserve">ákoně </w:t>
      </w:r>
      <w:r>
        <w:t xml:space="preserve">na </w:t>
      </w:r>
      <w:r w:rsidRPr="00451CAE">
        <w:t>situ</w:t>
      </w:r>
      <w:r w:rsidRPr="00451CAE">
        <w:t>a</w:t>
      </w:r>
      <w:r w:rsidRPr="00451CAE">
        <w:t>c</w:t>
      </w:r>
      <w:r>
        <w:t>e</w:t>
      </w:r>
      <w:r w:rsidRPr="00451CAE">
        <w:t xml:space="preserve"> každodenního života. </w:t>
      </w:r>
      <w:r>
        <w:t xml:space="preserve">Kodexy jsou pomůckou pro </w:t>
      </w:r>
      <w:r w:rsidRPr="00451CAE">
        <w:t>soud</w:t>
      </w:r>
      <w:r>
        <w:t>y</w:t>
      </w:r>
      <w:r w:rsidRPr="00451CAE">
        <w:t xml:space="preserve"> při </w:t>
      </w:r>
      <w:r>
        <w:t xml:space="preserve">interpretaci </w:t>
      </w:r>
      <w:r w:rsidRPr="00451CAE">
        <w:t>práva</w:t>
      </w:r>
      <w:r>
        <w:t>,</w:t>
      </w:r>
      <w:r w:rsidRPr="00451CAE">
        <w:t xml:space="preserve"> právník</w:t>
      </w:r>
      <w:r>
        <w:t>y</w:t>
      </w:r>
      <w:r w:rsidRPr="00451CAE">
        <w:t>, poradc</w:t>
      </w:r>
      <w:r>
        <w:t>e</w:t>
      </w:r>
      <w:r w:rsidRPr="00451CAE">
        <w:t>, zástupc</w:t>
      </w:r>
      <w:r>
        <w:t xml:space="preserve">e odborů </w:t>
      </w:r>
      <w:r w:rsidRPr="00451CAE">
        <w:t xml:space="preserve">a </w:t>
      </w:r>
      <w:r>
        <w:t xml:space="preserve">všechny ostatní, </w:t>
      </w:r>
      <w:r w:rsidRPr="00451CAE">
        <w:t xml:space="preserve">kteří potřebují </w:t>
      </w:r>
      <w:r>
        <w:t xml:space="preserve">Zákon aplikovat. Obsahuje </w:t>
      </w:r>
      <w:r w:rsidRPr="00C967EA">
        <w:t>praktické pokyny pro zaměstnance a zaměstnavatele</w:t>
      </w:r>
      <w:r>
        <w:t>.</w:t>
      </w:r>
    </w:p>
    <w:p w:rsidR="0006338C" w:rsidRDefault="0006338C" w:rsidP="0006338C">
      <w:r>
        <w:t>Tato</w:t>
      </w:r>
      <w:r w:rsidR="00D067A4">
        <w:t xml:space="preserve"> </w:t>
      </w:r>
      <w:r>
        <w:t>příloha je věnována Kodexu pro oblast zaměstnanosti (</w:t>
      </w:r>
      <w:r w:rsidRPr="00E6721B">
        <w:t>Emplo</w:t>
      </w:r>
      <w:r>
        <w:t>yment Stat</w:t>
      </w:r>
      <w:r>
        <w:t>u</w:t>
      </w:r>
      <w:r>
        <w:t>tory Code of Practice).</w:t>
      </w:r>
    </w:p>
    <w:p w:rsidR="0006338C" w:rsidRDefault="0006338C" w:rsidP="0006338C">
      <w:r>
        <w:t xml:space="preserve">Kodex se stal </w:t>
      </w:r>
      <w:r w:rsidRPr="000A3E36">
        <w:t xml:space="preserve">zákonem 6. dubna </w:t>
      </w:r>
      <w:smartTag w:uri="urn:schemas-microsoft-com:office:smarttags" w:element="metricconverter">
        <w:smartTagPr>
          <w:attr w:name="ProductID" w:val="2011 a"/>
        </w:smartTagPr>
        <w:r w:rsidRPr="000A3E36">
          <w:t>2011 a</w:t>
        </w:r>
      </w:smartTag>
      <w:r w:rsidRPr="000A3E36">
        <w:t xml:space="preserve"> stejně jako zákon platí pro Anglii, Skotsko a Wales.</w:t>
      </w:r>
    </w:p>
    <w:p w:rsidR="0006338C" w:rsidRDefault="0006338C" w:rsidP="0006338C">
      <w:r w:rsidRPr="00C14EF3">
        <w:t xml:space="preserve">Kodex </w:t>
      </w:r>
      <w:r w:rsidR="00D067A4">
        <w:t xml:space="preserve">sám </w:t>
      </w:r>
      <w:r>
        <w:t xml:space="preserve">o sobě </w:t>
      </w:r>
      <w:r w:rsidRPr="00C14EF3">
        <w:t xml:space="preserve">neukládá </w:t>
      </w:r>
      <w:r>
        <w:t xml:space="preserve">žádné zákonné </w:t>
      </w:r>
      <w:r w:rsidRPr="00C14EF3">
        <w:t>povinnosti.</w:t>
      </w:r>
      <w:r>
        <w:t xml:space="preserve"> Není a</w:t>
      </w:r>
      <w:r w:rsidRPr="00C14EF3">
        <w:t>ni autoritativní</w:t>
      </w:r>
      <w:r>
        <w:t>m</w:t>
      </w:r>
      <w:r w:rsidRPr="00C14EF3">
        <w:t xml:space="preserve"> p</w:t>
      </w:r>
      <w:r>
        <w:t xml:space="preserve">říkazem zákona; takovou pravomoc mají </w:t>
      </w:r>
      <w:r w:rsidRPr="00C14EF3">
        <w:t>pouze soudy</w:t>
      </w:r>
      <w:r>
        <w:t xml:space="preserve">. </w:t>
      </w:r>
      <w:r w:rsidRPr="00C14EF3">
        <w:t>Nicméně</w:t>
      </w:r>
      <w:r>
        <w:t xml:space="preserve"> Kodex</w:t>
      </w:r>
      <w:r w:rsidRPr="00C14EF3">
        <w:t xml:space="preserve"> </w:t>
      </w:r>
      <w:r>
        <w:t>lze využít</w:t>
      </w:r>
      <w:r w:rsidRPr="00C14EF3">
        <w:t xml:space="preserve"> jako důkaz </w:t>
      </w:r>
      <w:r>
        <w:t>při</w:t>
      </w:r>
      <w:r w:rsidRPr="00C14EF3">
        <w:t xml:space="preserve"> soudním řízení</w:t>
      </w:r>
      <w:r>
        <w:t>. S</w:t>
      </w:r>
      <w:r w:rsidRPr="00C14EF3">
        <w:t xml:space="preserve">oudy musí brát v úvahu </w:t>
      </w:r>
      <w:r>
        <w:t xml:space="preserve">každou </w:t>
      </w:r>
      <w:r w:rsidRPr="00C14EF3">
        <w:t xml:space="preserve">část </w:t>
      </w:r>
      <w:r>
        <w:t>Kodexu</w:t>
      </w:r>
      <w:r w:rsidRPr="00C14EF3">
        <w:t>, kter</w:t>
      </w:r>
      <w:r>
        <w:t>á</w:t>
      </w:r>
      <w:r w:rsidRPr="00C14EF3">
        <w:t xml:space="preserve"> se jim jeví relevantní</w:t>
      </w:r>
      <w:r>
        <w:t xml:space="preserve"> k problémům řešeným</w:t>
      </w:r>
      <w:r w:rsidRPr="00C14EF3">
        <w:t xml:space="preserve"> </w:t>
      </w:r>
      <w:r>
        <w:t>při soudním</w:t>
      </w:r>
      <w:r w:rsidRPr="00C14EF3">
        <w:t xml:space="preserve"> řízení.</w:t>
      </w:r>
    </w:p>
    <w:p w:rsidR="0006338C" w:rsidRDefault="0006338C" w:rsidP="0006338C">
      <w:r w:rsidRPr="00C14EF3">
        <w:t xml:space="preserve">Pokud se zaměstnavatelé a jiní, kteří mají </w:t>
      </w:r>
      <w:r>
        <w:t xml:space="preserve">ze Zákona určité </w:t>
      </w:r>
      <w:r w:rsidRPr="00C14EF3">
        <w:t>povinnosti</w:t>
      </w:r>
      <w:r>
        <w:t>, budou řídit</w:t>
      </w:r>
      <w:r w:rsidRPr="00C14EF3">
        <w:t xml:space="preserve"> pokyny v </w:t>
      </w:r>
      <w:r>
        <w:t>K</w:t>
      </w:r>
      <w:r w:rsidRPr="00C14EF3">
        <w:t xml:space="preserve">odexu, </w:t>
      </w:r>
      <w:r>
        <w:t>po</w:t>
      </w:r>
      <w:r w:rsidRPr="00C14EF3">
        <w:t xml:space="preserve">může </w:t>
      </w:r>
      <w:r>
        <w:t>jim to</w:t>
      </w:r>
      <w:r w:rsidRPr="00C14EF3">
        <w:t xml:space="preserve"> vyhnout</w:t>
      </w:r>
      <w:r>
        <w:t xml:space="preserve"> se</w:t>
      </w:r>
      <w:r w:rsidRPr="00C14EF3">
        <w:t xml:space="preserve"> nepříznivým </w:t>
      </w:r>
      <w:r>
        <w:t xml:space="preserve">soudním </w:t>
      </w:r>
      <w:r w:rsidRPr="00C14EF3">
        <w:t>rozhodnutí</w:t>
      </w:r>
      <w:r>
        <w:t xml:space="preserve">m. </w:t>
      </w:r>
    </w:p>
    <w:p w:rsidR="0006338C" w:rsidRDefault="0006338C" w:rsidP="0006338C">
      <w:r>
        <w:t>K</w:t>
      </w:r>
      <w:r w:rsidRPr="001D38DA">
        <w:t xml:space="preserve">odex se vztahuje </w:t>
      </w:r>
      <w:r>
        <w:t>k ustanovením Zákona</w:t>
      </w:r>
      <w:r w:rsidRPr="001D38DA">
        <w:t xml:space="preserve"> o rovn</w:t>
      </w:r>
      <w:r>
        <w:t xml:space="preserve">osti </w:t>
      </w:r>
      <w:r w:rsidRPr="001D38DA">
        <w:t xml:space="preserve">2010, který vstoupil v platnost 1. října 2010. </w:t>
      </w:r>
      <w:r>
        <w:t>Mohou existovat</w:t>
      </w:r>
      <w:r w:rsidRPr="001D38DA">
        <w:t xml:space="preserve"> následné změny </w:t>
      </w:r>
      <w:r>
        <w:t>Z</w:t>
      </w:r>
      <w:r w:rsidRPr="001D38DA">
        <w:t>ákona nebo jiných právních předpisů, které mohou mít vliv na povinnosti vysvětl</w:t>
      </w:r>
      <w:r>
        <w:t>ované</w:t>
      </w:r>
      <w:r w:rsidRPr="001D38DA">
        <w:t xml:space="preserve"> v </w:t>
      </w:r>
      <w:r>
        <w:t>K</w:t>
      </w:r>
      <w:r w:rsidRPr="001D38DA">
        <w:t>odexu.</w:t>
      </w:r>
      <w:r>
        <w:t xml:space="preserve"> </w:t>
      </w:r>
    </w:p>
    <w:p w:rsidR="0006338C" w:rsidRPr="00484BD3" w:rsidRDefault="0006338C" w:rsidP="0006338C">
      <w:pPr>
        <w:pStyle w:val="kurzva-bold"/>
        <w:rPr>
          <w:b w:val="0"/>
          <w:lang w:val="cs-CZ"/>
        </w:rPr>
      </w:pPr>
      <w:r w:rsidRPr="00484BD3">
        <w:rPr>
          <w:b w:val="0"/>
          <w:szCs w:val="22"/>
          <w:lang w:val="cs-CZ"/>
        </w:rPr>
        <w:t xml:space="preserve">Velcí a malí zaměstnavatelé: </w:t>
      </w:r>
      <w:r w:rsidRPr="00484BD3">
        <w:rPr>
          <w:b w:val="0"/>
          <w:i w:val="0"/>
          <w:lang w:val="cs-CZ"/>
        </w:rPr>
        <w:t>Všichni zaměstnavatelé mají stejné povinnosti plynoucí ze Zákona, ale</w:t>
      </w:r>
      <w:r w:rsidR="00D067A4">
        <w:rPr>
          <w:b w:val="0"/>
          <w:i w:val="0"/>
          <w:lang w:val="cs-CZ"/>
        </w:rPr>
        <w:t xml:space="preserve"> </w:t>
      </w:r>
      <w:r w:rsidRPr="00484BD3">
        <w:rPr>
          <w:b w:val="0"/>
          <w:i w:val="0"/>
          <w:lang w:val="cs-CZ"/>
        </w:rPr>
        <w:t>způsob, jakým jsou tyto povinnosti uváděny do praxe, může být odlišný. Malí zaměstnavatelé mívají méně formální postupy, mají méně psaných zásad a mohou být omezeni finančními zdroji. Kodex je třeba aplikovat s vědomím, že velcí a malí zaměstnavatelé mohou vykonávat své povinnosti různými způsoby, ale že žádný zaměstnavatel není od těchto povinností osvobozen z důvodu své velikosti.</w:t>
      </w:r>
    </w:p>
    <w:p w:rsidR="0006338C" w:rsidRDefault="0006338C" w:rsidP="0006338C">
      <w:r w:rsidRPr="002D2B6C">
        <w:t xml:space="preserve">Tento </w:t>
      </w:r>
      <w:r>
        <w:t>K</w:t>
      </w:r>
      <w:r w:rsidRPr="002D2B6C">
        <w:t xml:space="preserve">odex </w:t>
      </w:r>
      <w:r>
        <w:t>se</w:t>
      </w:r>
      <w:r w:rsidR="00D067A4">
        <w:t xml:space="preserve"> </w:t>
      </w:r>
      <w:r>
        <w:t>zabývá diskriminací</w:t>
      </w:r>
      <w:r w:rsidRPr="002D2B6C">
        <w:t xml:space="preserve"> v zaměstnání a </w:t>
      </w:r>
      <w:r>
        <w:t>aktivitách souvisejících s </w:t>
      </w:r>
      <w:r w:rsidRPr="002D2B6C">
        <w:t>pr</w:t>
      </w:r>
      <w:r>
        <w:t xml:space="preserve">ací </w:t>
      </w:r>
      <w:r w:rsidRPr="002D2B6C">
        <w:t>podle části 5</w:t>
      </w:r>
      <w:r w:rsidR="00D067A4">
        <w:t xml:space="preserve"> </w:t>
      </w:r>
      <w:r>
        <w:t>Z</w:t>
      </w:r>
      <w:r w:rsidRPr="002D2B6C">
        <w:t xml:space="preserve">ákona. Část 5 </w:t>
      </w:r>
      <w:r>
        <w:t xml:space="preserve">Zákona </w:t>
      </w:r>
      <w:r w:rsidRPr="002D2B6C">
        <w:t>je založena na principu, že lidé s chrán</w:t>
      </w:r>
      <w:r w:rsidRPr="002D2B6C">
        <w:t>ě</w:t>
      </w:r>
      <w:r w:rsidRPr="002D2B6C">
        <w:t>ným</w:t>
      </w:r>
      <w:r>
        <w:t>i</w:t>
      </w:r>
      <w:r w:rsidRPr="002D2B6C">
        <w:t xml:space="preserve"> </w:t>
      </w:r>
      <w:r>
        <w:t>charakteristikami,</w:t>
      </w:r>
      <w:r w:rsidRPr="002D2B6C">
        <w:t xml:space="preserve"> uvedeným v</w:t>
      </w:r>
      <w:r>
        <w:t> Z</w:t>
      </w:r>
      <w:r w:rsidRPr="002D2B6C">
        <w:t>ákoně</w:t>
      </w:r>
      <w:r>
        <w:t>,</w:t>
      </w:r>
      <w:r w:rsidRPr="002D2B6C">
        <w:t xml:space="preserve"> by neměli být diskriminováni v zaměs</w:t>
      </w:r>
      <w:r w:rsidRPr="002D2B6C">
        <w:t>t</w:t>
      </w:r>
      <w:r w:rsidR="00D067A4">
        <w:t xml:space="preserve">nání, </w:t>
      </w:r>
      <w:r w:rsidRPr="002D2B6C">
        <w:t>při hledání zaměstnání</w:t>
      </w:r>
      <w:r>
        <w:t>,</w:t>
      </w:r>
      <w:r w:rsidRPr="002D2B6C">
        <w:t xml:space="preserve"> nebo při výkonu povolání nebo činností souvisejících s prací.</w:t>
      </w:r>
    </w:p>
    <w:p w:rsidR="0006338C" w:rsidRPr="002D2B6C" w:rsidRDefault="0006338C" w:rsidP="0006338C">
      <w:pPr>
        <w:rPr>
          <w:vanish/>
          <w:color w:val="1111CC"/>
          <w:szCs w:val="20"/>
        </w:rPr>
      </w:pPr>
      <w:r w:rsidRPr="002D2B6C">
        <w:rPr>
          <w:vanish/>
          <w:color w:val="1111CC"/>
        </w:rPr>
        <w:t>Poslech</w:t>
      </w:r>
    </w:p>
    <w:p w:rsidR="0006338C" w:rsidRPr="002D2B6C" w:rsidRDefault="0006338C" w:rsidP="0006338C">
      <w:pPr>
        <w:rPr>
          <w:vanish/>
          <w:color w:val="1111CC"/>
          <w:szCs w:val="20"/>
        </w:rPr>
      </w:pPr>
      <w:r w:rsidRPr="002D2B6C">
        <w:rPr>
          <w:vanish/>
          <w:color w:val="1111CC"/>
        </w:rPr>
        <w:t>Fonetický přepis</w:t>
      </w:r>
    </w:p>
    <w:p w:rsidR="0006338C" w:rsidRPr="002D2B6C" w:rsidRDefault="0006338C" w:rsidP="0006338C">
      <w:pPr>
        <w:rPr>
          <w:rFonts w:ascii="Lucida Sans Unicode" w:hAnsi="Lucida Sans Unicode" w:cs="Lucida Sans Unicode"/>
          <w:vanish/>
          <w:color w:val="777777"/>
          <w:szCs w:val="20"/>
        </w:rPr>
      </w:pPr>
      <w:r w:rsidRPr="002D2B6C">
        <w:rPr>
          <w:rFonts w:ascii="Lucida Sans Unicode" w:hAnsi="Lucida Sans Unicode" w:cs="Lucida Sans Unicode"/>
          <w:vanish/>
          <w:color w:val="777777"/>
          <w:szCs w:val="20"/>
        </w:rPr>
        <w:t> </w:t>
      </w:r>
    </w:p>
    <w:p w:rsidR="0006338C" w:rsidRPr="002D2B6C" w:rsidRDefault="0006338C" w:rsidP="0006338C">
      <w:pPr>
        <w:rPr>
          <w:vanish/>
          <w:color w:val="888888"/>
          <w:szCs w:val="20"/>
        </w:rPr>
      </w:pPr>
      <w:r w:rsidRPr="002D2B6C">
        <w:rPr>
          <w:vanish/>
          <w:color w:val="888888"/>
          <w:szCs w:val="20"/>
        </w:rPr>
        <w:t>Slovník</w:t>
      </w:r>
    </w:p>
    <w:p w:rsidR="0006338C" w:rsidRPr="002D2B6C" w:rsidRDefault="0006338C" w:rsidP="0006338C">
      <w:pPr>
        <w:rPr>
          <w:vanish/>
          <w:color w:val="1111CC"/>
          <w:szCs w:val="20"/>
        </w:rPr>
      </w:pPr>
      <w:r w:rsidRPr="002D2B6C">
        <w:rPr>
          <w:vanish/>
          <w:color w:val="1111CC"/>
        </w:rPr>
        <w:t>Poslech</w:t>
      </w:r>
    </w:p>
    <w:p w:rsidR="0006338C" w:rsidRPr="002D2B6C" w:rsidRDefault="0006338C" w:rsidP="0006338C">
      <w:pPr>
        <w:rPr>
          <w:vanish/>
          <w:color w:val="1111CC"/>
          <w:szCs w:val="20"/>
        </w:rPr>
      </w:pPr>
      <w:r w:rsidRPr="002D2B6C">
        <w:rPr>
          <w:vanish/>
          <w:color w:val="1111CC"/>
        </w:rPr>
        <w:t>Fonetický přepis</w:t>
      </w:r>
    </w:p>
    <w:p w:rsidR="0006338C" w:rsidRPr="002D2B6C" w:rsidRDefault="0006338C" w:rsidP="0006338C">
      <w:pPr>
        <w:rPr>
          <w:rFonts w:ascii="Lucida Sans Unicode" w:hAnsi="Lucida Sans Unicode" w:cs="Lucida Sans Unicode"/>
          <w:vanish/>
          <w:color w:val="777777"/>
          <w:szCs w:val="20"/>
        </w:rPr>
      </w:pPr>
      <w:r w:rsidRPr="002D2B6C">
        <w:rPr>
          <w:rFonts w:ascii="Lucida Sans Unicode" w:hAnsi="Lucida Sans Unicode" w:cs="Lucida Sans Unicode"/>
          <w:vanish/>
          <w:color w:val="777777"/>
          <w:szCs w:val="20"/>
        </w:rPr>
        <w:t> </w:t>
      </w:r>
    </w:p>
    <w:p w:rsidR="0006338C" w:rsidRPr="002D2B6C" w:rsidRDefault="0006338C" w:rsidP="0006338C">
      <w:pPr>
        <w:rPr>
          <w:vanish/>
          <w:color w:val="888888"/>
          <w:szCs w:val="20"/>
        </w:rPr>
      </w:pPr>
      <w:r w:rsidRPr="002D2B6C">
        <w:rPr>
          <w:vanish/>
          <w:color w:val="888888"/>
          <w:szCs w:val="20"/>
        </w:rPr>
        <w:t>Slovník</w:t>
      </w:r>
    </w:p>
    <w:p w:rsidR="0006338C" w:rsidRDefault="0006338C" w:rsidP="0006338C">
      <w:r>
        <w:t>Kodex se věnuje podrobně všem chráněným charakteristikám. Tato příloha se specificky věnuje chráněné charakteristice „zdravotní postižení“.</w:t>
      </w:r>
    </w:p>
    <w:p w:rsidR="0006338C" w:rsidRDefault="0006338C" w:rsidP="0006338C">
      <w:r>
        <w:t>1. část Kodexu podává detailní vysvětlení Zákona. 2. část</w:t>
      </w:r>
      <w:r w:rsidRPr="003B18D9">
        <w:t xml:space="preserve"> u</w:t>
      </w:r>
      <w:r w:rsidRPr="003B18D9">
        <w:rPr>
          <w:rFonts w:cs="Arial"/>
          <w:color w:val="000000"/>
          <w:szCs w:val="24"/>
        </w:rPr>
        <w:t>vádí doporučené postupy pro zaměstnavatele,</w:t>
      </w:r>
      <w:r w:rsidR="00D067A4">
        <w:rPr>
          <w:rFonts w:cs="Arial"/>
          <w:color w:val="000000"/>
          <w:szCs w:val="24"/>
        </w:rPr>
        <w:t xml:space="preserve"> </w:t>
      </w:r>
      <w:r w:rsidRPr="003B18D9">
        <w:rPr>
          <w:rFonts w:cs="Arial"/>
          <w:color w:val="000000"/>
          <w:szCs w:val="24"/>
        </w:rPr>
        <w:t xml:space="preserve">aby </w:t>
      </w:r>
      <w:r>
        <w:rPr>
          <w:rFonts w:cs="Arial"/>
          <w:color w:val="000000"/>
          <w:szCs w:val="24"/>
        </w:rPr>
        <w:t xml:space="preserve">byli </w:t>
      </w:r>
      <w:r w:rsidRPr="003B18D9">
        <w:rPr>
          <w:rFonts w:cs="Arial"/>
          <w:color w:val="000000"/>
          <w:szCs w:val="24"/>
        </w:rPr>
        <w:t xml:space="preserve">v souladu se </w:t>
      </w:r>
      <w:r>
        <w:rPr>
          <w:rFonts w:cs="Arial"/>
          <w:color w:val="000000"/>
          <w:szCs w:val="24"/>
        </w:rPr>
        <w:t>Z</w:t>
      </w:r>
      <w:r w:rsidRPr="003B18D9">
        <w:rPr>
          <w:rFonts w:cs="Arial"/>
          <w:color w:val="000000"/>
          <w:szCs w:val="24"/>
        </w:rPr>
        <w:t>ákonem</w:t>
      </w:r>
      <w:r>
        <w:rPr>
          <w:rFonts w:cs="Arial"/>
          <w:color w:val="000000"/>
          <w:szCs w:val="24"/>
        </w:rPr>
        <w:t>. Zaměstnavatelé ve v</w:t>
      </w:r>
      <w:r w:rsidRPr="003B18D9">
        <w:rPr>
          <w:rFonts w:cs="Arial"/>
          <w:color w:val="000000"/>
          <w:szCs w:val="24"/>
        </w:rPr>
        <w:t>e</w:t>
      </w:r>
      <w:r w:rsidRPr="003B18D9">
        <w:rPr>
          <w:rFonts w:cs="Arial"/>
          <w:color w:val="000000"/>
          <w:szCs w:val="24"/>
        </w:rPr>
        <w:t xml:space="preserve">řejném sektoru mají </w:t>
      </w:r>
      <w:r>
        <w:rPr>
          <w:rFonts w:cs="Arial"/>
          <w:color w:val="000000"/>
          <w:szCs w:val="24"/>
        </w:rPr>
        <w:t>specifické</w:t>
      </w:r>
      <w:r w:rsidRPr="003B18D9">
        <w:rPr>
          <w:rFonts w:cs="Arial"/>
          <w:color w:val="000000"/>
          <w:szCs w:val="24"/>
        </w:rPr>
        <w:t xml:space="preserve"> povinnosti</w:t>
      </w:r>
      <w:r>
        <w:rPr>
          <w:rFonts w:cs="Arial"/>
          <w:color w:val="000000"/>
          <w:szCs w:val="24"/>
        </w:rPr>
        <w:t xml:space="preserve">, kterým je ve zprávě věnována </w:t>
      </w:r>
      <w:r w:rsidRPr="00882F04">
        <w:rPr>
          <w:rFonts w:cs="Arial"/>
          <w:i/>
          <w:color w:val="000000"/>
          <w:szCs w:val="24"/>
        </w:rPr>
        <w:t>kapitola 6.3.</w:t>
      </w:r>
    </w:p>
    <w:p w:rsidR="0006338C" w:rsidRPr="00FE399E" w:rsidRDefault="0006338C" w:rsidP="00FE399E">
      <w:pPr>
        <w:pStyle w:val="Nadpis1"/>
        <w:spacing w:before="360" w:after="360"/>
        <w:rPr>
          <w:sz w:val="28"/>
          <w:szCs w:val="28"/>
        </w:rPr>
      </w:pPr>
      <w:bookmarkStart w:id="114" w:name="_Toc323026368"/>
      <w:bookmarkStart w:id="115" w:name="_Toc323026826"/>
      <w:bookmarkStart w:id="116" w:name="_Toc323026962"/>
      <w:r w:rsidRPr="00FE399E">
        <w:rPr>
          <w:sz w:val="28"/>
          <w:szCs w:val="28"/>
        </w:rPr>
        <w:t>1. Chráněná charakteristika: zdravotní postižení</w:t>
      </w:r>
      <w:bookmarkEnd w:id="114"/>
      <w:bookmarkEnd w:id="115"/>
      <w:bookmarkEnd w:id="116"/>
    </w:p>
    <w:p w:rsidR="0006338C" w:rsidRPr="00020264" w:rsidRDefault="0006338C" w:rsidP="0006338C">
      <w:pPr>
        <w:pStyle w:val="kurzva-bold"/>
        <w:ind w:firstLine="0"/>
        <w:rPr>
          <w:lang w:val="cs-CZ"/>
        </w:rPr>
      </w:pPr>
      <w:r w:rsidRPr="00020264">
        <w:rPr>
          <w:lang w:val="cs-CZ"/>
        </w:rPr>
        <w:t>Co říká zákon</w:t>
      </w:r>
    </w:p>
    <w:p w:rsidR="0006338C" w:rsidRPr="008B0554" w:rsidRDefault="0006338C" w:rsidP="0006338C">
      <w:pPr>
        <w:rPr>
          <w:color w:val="888888"/>
          <w:szCs w:val="20"/>
        </w:rPr>
      </w:pPr>
      <w:r w:rsidRPr="008B0554">
        <w:t xml:space="preserve">Pouze osoba, která splňuje zákonem </w:t>
      </w:r>
      <w:r>
        <w:t>danou</w:t>
      </w:r>
      <w:r w:rsidRPr="008B0554">
        <w:t xml:space="preserve"> definic</w:t>
      </w:r>
      <w:r>
        <w:t>i</w:t>
      </w:r>
      <w:r w:rsidRPr="008B0554">
        <w:t xml:space="preserve"> zdravotního postižení</w:t>
      </w:r>
      <w:r>
        <w:t xml:space="preserve">, má </w:t>
      </w:r>
      <w:r w:rsidRPr="008B0554">
        <w:t>chráněn</w:t>
      </w:r>
      <w:r>
        <w:t>ou</w:t>
      </w:r>
      <w:r w:rsidRPr="008B0554">
        <w:t xml:space="preserve"> charakteristik</w:t>
      </w:r>
      <w:r>
        <w:t>u</w:t>
      </w:r>
      <w:r w:rsidRPr="008B0554">
        <w:t xml:space="preserve"> </w:t>
      </w:r>
      <w:r>
        <w:t xml:space="preserve">zdravotní </w:t>
      </w:r>
      <w:r w:rsidRPr="008B0554">
        <w:t xml:space="preserve">postižení. </w:t>
      </w:r>
    </w:p>
    <w:p w:rsidR="0006338C" w:rsidRPr="008B0554" w:rsidRDefault="0006338C" w:rsidP="0006338C">
      <w:pPr>
        <w:rPr>
          <w:color w:val="888888"/>
          <w:szCs w:val="20"/>
        </w:rPr>
      </w:pPr>
      <w:r w:rsidRPr="008B0554">
        <w:lastRenderedPageBreak/>
        <w:t>Ve</w:t>
      </w:r>
      <w:r w:rsidR="00D067A4">
        <w:t xml:space="preserve"> </w:t>
      </w:r>
      <w:r w:rsidRPr="008B0554">
        <w:t>většině</w:t>
      </w:r>
      <w:r w:rsidR="00FE399E">
        <w:t xml:space="preserve"> </w:t>
      </w:r>
      <w:r w:rsidRPr="008B0554">
        <w:t xml:space="preserve">případů </w:t>
      </w:r>
      <w:r>
        <w:t xml:space="preserve">bude mít </w:t>
      </w:r>
      <w:r w:rsidRPr="008B0554">
        <w:t>osoba chráněn</w:t>
      </w:r>
      <w:r>
        <w:t>ou</w:t>
      </w:r>
      <w:r w:rsidRPr="008B0554">
        <w:t xml:space="preserve"> charakteristik</w:t>
      </w:r>
      <w:r>
        <w:t>u</w:t>
      </w:r>
      <w:r w:rsidRPr="008B0554">
        <w:t xml:space="preserve"> </w:t>
      </w:r>
      <w:r>
        <w:t xml:space="preserve">zdravotní </w:t>
      </w:r>
      <w:r w:rsidRPr="008B0554">
        <w:t>post</w:t>
      </w:r>
      <w:r w:rsidRPr="008B0554">
        <w:t>i</w:t>
      </w:r>
      <w:r w:rsidR="00FE399E">
        <w:softHyphen/>
      </w:r>
      <w:r w:rsidRPr="008B0554">
        <w:t>žení, pokud měl</w:t>
      </w:r>
      <w:r>
        <w:t>a</w:t>
      </w:r>
      <w:r w:rsidRPr="008B0554">
        <w:t xml:space="preserve"> zdravotní postižení v minulosti, i když už </w:t>
      </w:r>
      <w:r>
        <w:t>dále</w:t>
      </w:r>
      <w:r w:rsidRPr="008B0554">
        <w:t xml:space="preserve"> zdravotní postižení</w:t>
      </w:r>
      <w:r>
        <w:t xml:space="preserve"> nemá</w:t>
      </w:r>
      <w:r w:rsidRPr="008B0554">
        <w:t>.</w:t>
      </w:r>
    </w:p>
    <w:p w:rsidR="0006338C" w:rsidRPr="003408F6" w:rsidRDefault="0006338C" w:rsidP="0006338C">
      <w:pPr>
        <w:rPr>
          <w:vanish/>
          <w:color w:val="1111CC"/>
          <w:szCs w:val="20"/>
        </w:rPr>
      </w:pPr>
      <w:r>
        <w:t>Nepostižení lidé</w:t>
      </w:r>
      <w:r w:rsidRPr="003408F6">
        <w:t xml:space="preserve"> jsou </w:t>
      </w:r>
      <w:r>
        <w:t>chráněni</w:t>
      </w:r>
      <w:r w:rsidRPr="003408F6">
        <w:t xml:space="preserve"> proti přímé diskriminac</w:t>
      </w:r>
      <w:r>
        <w:t xml:space="preserve">i na základě zdravotního postižení </w:t>
      </w:r>
      <w:r w:rsidRPr="003408F6">
        <w:t xml:space="preserve">pouze tehdy, </w:t>
      </w:r>
      <w:r>
        <w:t xml:space="preserve">když </w:t>
      </w:r>
      <w:r w:rsidRPr="003408F6">
        <w:t xml:space="preserve">jsou </w:t>
      </w:r>
      <w:r>
        <w:t>vnímáni</w:t>
      </w:r>
      <w:r w:rsidRPr="003408F6">
        <w:t xml:space="preserve"> jako </w:t>
      </w:r>
      <w:r>
        <w:t>zdravotně</w:t>
      </w:r>
      <w:r w:rsidRPr="003408F6">
        <w:t xml:space="preserve"> postižení nebo jsou</w:t>
      </w:r>
      <w:r>
        <w:t xml:space="preserve"> ve </w:t>
      </w:r>
      <w:r w:rsidRPr="003408F6">
        <w:t>spoj</w:t>
      </w:r>
      <w:r w:rsidRPr="003408F6">
        <w:t>e</w:t>
      </w:r>
      <w:r w:rsidRPr="003408F6">
        <w:t>n</w:t>
      </w:r>
      <w:r>
        <w:t>í</w:t>
      </w:r>
      <w:r w:rsidRPr="003408F6">
        <w:t xml:space="preserve"> se zdravotn</w:t>
      </w:r>
      <w:r>
        <w:t>ě</w:t>
      </w:r>
      <w:r w:rsidRPr="003408F6">
        <w:t xml:space="preserve"> postižen</w:t>
      </w:r>
      <w:r>
        <w:t xml:space="preserve">ou osobou. </w:t>
      </w:r>
      <w:r w:rsidRPr="003408F6">
        <w:rPr>
          <w:vanish/>
          <w:color w:val="1111CC"/>
        </w:rPr>
        <w:t>Poslech</w:t>
      </w:r>
    </w:p>
    <w:p w:rsidR="0006338C" w:rsidRPr="003408F6" w:rsidRDefault="0006338C" w:rsidP="0006338C">
      <w:pPr>
        <w:rPr>
          <w:vanish/>
          <w:color w:val="1111CC"/>
          <w:szCs w:val="20"/>
        </w:rPr>
      </w:pPr>
      <w:r w:rsidRPr="003408F6">
        <w:rPr>
          <w:vanish/>
          <w:color w:val="1111CC"/>
        </w:rPr>
        <w:t>Fonetický přepis</w:t>
      </w:r>
    </w:p>
    <w:p w:rsidR="0006338C" w:rsidRPr="003408F6" w:rsidRDefault="0006338C" w:rsidP="0006338C">
      <w:pPr>
        <w:rPr>
          <w:rFonts w:ascii="Lucida Sans Unicode" w:hAnsi="Lucida Sans Unicode" w:cs="Lucida Sans Unicode"/>
          <w:vanish/>
          <w:color w:val="777777"/>
          <w:szCs w:val="20"/>
        </w:rPr>
      </w:pPr>
      <w:r w:rsidRPr="003408F6">
        <w:rPr>
          <w:rFonts w:ascii="Lucida Sans Unicode" w:hAnsi="Lucida Sans Unicode" w:cs="Lucida Sans Unicode"/>
          <w:vanish/>
          <w:color w:val="777777"/>
          <w:szCs w:val="20"/>
        </w:rPr>
        <w:t> </w:t>
      </w:r>
    </w:p>
    <w:p w:rsidR="0006338C" w:rsidRPr="003408F6" w:rsidRDefault="0006338C" w:rsidP="0006338C">
      <w:pPr>
        <w:rPr>
          <w:vanish/>
          <w:color w:val="888888"/>
          <w:szCs w:val="20"/>
        </w:rPr>
      </w:pPr>
      <w:r w:rsidRPr="003408F6">
        <w:rPr>
          <w:vanish/>
          <w:color w:val="888888"/>
          <w:szCs w:val="20"/>
        </w:rPr>
        <w:t>Slovník</w:t>
      </w:r>
    </w:p>
    <w:p w:rsidR="0006338C" w:rsidRPr="003408F6" w:rsidRDefault="0006338C" w:rsidP="0006338C">
      <w:pPr>
        <w:rPr>
          <w:b/>
          <w:bCs/>
          <w:vanish/>
          <w:szCs w:val="20"/>
        </w:rPr>
      </w:pPr>
      <w:r w:rsidRPr="003408F6">
        <w:rPr>
          <w:b/>
          <w:bCs/>
          <w:vanish/>
          <w:szCs w:val="20"/>
        </w:rPr>
        <w:t xml:space="preserve">citoslovce </w:t>
      </w:r>
    </w:p>
    <w:p w:rsidR="0006338C" w:rsidRPr="003408F6" w:rsidRDefault="0006338C" w:rsidP="0006338C">
      <w:pPr>
        <w:rPr>
          <w:vanish/>
          <w:szCs w:val="20"/>
        </w:rPr>
      </w:pPr>
      <w:r w:rsidRPr="003408F6">
        <w:rPr>
          <w:vanish/>
          <w:szCs w:val="20"/>
        </w:rPr>
        <w:t>pomozte mi</w:t>
      </w:r>
    </w:p>
    <w:p w:rsidR="0006338C" w:rsidRDefault="0006338C" w:rsidP="0006338C"/>
    <w:p w:rsidR="0006338C" w:rsidRDefault="0006338C" w:rsidP="0006338C">
      <w:r w:rsidRPr="00B62176">
        <w:t>Zákon říká, že člověk má zdravotní postižení, pokud m</w:t>
      </w:r>
      <w:r>
        <w:t>á</w:t>
      </w:r>
      <w:r w:rsidRPr="00B62176">
        <w:t xml:space="preserve"> fyzick</w:t>
      </w:r>
      <w:r>
        <w:t>é</w:t>
      </w:r>
      <w:r w:rsidRPr="00B62176">
        <w:t xml:space="preserve"> či psychick</w:t>
      </w:r>
      <w:r>
        <w:t>é</w:t>
      </w:r>
      <w:r w:rsidRPr="00B62176">
        <w:t xml:space="preserve"> </w:t>
      </w:r>
      <w:r>
        <w:t>poškození</w:t>
      </w:r>
      <w:r w:rsidRPr="00B62176">
        <w:t>, kter</w:t>
      </w:r>
      <w:r>
        <w:t>é</w:t>
      </w:r>
      <w:r w:rsidRPr="00B62176">
        <w:t xml:space="preserve"> má dlouhodobý a podstatný nepříznivý vliv na je</w:t>
      </w:r>
      <w:r>
        <w:t>ho</w:t>
      </w:r>
      <w:r w:rsidRPr="00B62176">
        <w:t xml:space="preserve"> schopnost</w:t>
      </w:r>
      <w:r>
        <w:t xml:space="preserve"> vyk</w:t>
      </w:r>
      <w:r>
        <w:t>o</w:t>
      </w:r>
      <w:r>
        <w:t xml:space="preserve">návat </w:t>
      </w:r>
      <w:r w:rsidRPr="00B62176">
        <w:t xml:space="preserve">běžné </w:t>
      </w:r>
      <w:r>
        <w:t>každodenní</w:t>
      </w:r>
      <w:r w:rsidRPr="00B62176">
        <w:t xml:space="preserve"> činnosti. </w:t>
      </w:r>
    </w:p>
    <w:p w:rsidR="0006338C" w:rsidRDefault="0006338C" w:rsidP="0006338C">
      <w:r>
        <w:t>Poškození</w:t>
      </w:r>
      <w:r w:rsidRPr="00674BBB">
        <w:t xml:space="preserve">, které </w:t>
      </w:r>
      <w:r>
        <w:t>je tvořeno</w:t>
      </w:r>
      <w:r w:rsidRPr="00674BBB">
        <w:t xml:space="preserve"> těžk</w:t>
      </w:r>
      <w:r>
        <w:t>ým</w:t>
      </w:r>
      <w:r w:rsidRPr="00674BBB">
        <w:t xml:space="preserve"> znetvoření</w:t>
      </w:r>
      <w:r>
        <w:t>m</w:t>
      </w:r>
      <w:r w:rsidRPr="00674BBB">
        <w:t xml:space="preserve">, je považováno za podstatný nepříznivý </w:t>
      </w:r>
      <w:r>
        <w:t>dopad</w:t>
      </w:r>
      <w:r w:rsidRPr="00674BBB">
        <w:t xml:space="preserve"> na schopnost dot</w:t>
      </w:r>
      <w:r>
        <w:t>y</w:t>
      </w:r>
      <w:r w:rsidRPr="00674BBB">
        <w:t xml:space="preserve">čené osoby provádět běžné </w:t>
      </w:r>
      <w:r>
        <w:t>každo</w:t>
      </w:r>
      <w:r w:rsidRPr="00674BBB">
        <w:t>denní činnosti.</w:t>
      </w:r>
    </w:p>
    <w:p w:rsidR="0006338C" w:rsidRPr="00674BBB" w:rsidRDefault="0006338C" w:rsidP="0006338C">
      <w:pPr>
        <w:rPr>
          <w:color w:val="888888"/>
          <w:szCs w:val="20"/>
        </w:rPr>
      </w:pPr>
      <w:r w:rsidRPr="008833F5">
        <w:rPr>
          <w:i/>
        </w:rPr>
        <w:t>Dlouhodobý vliv</w:t>
      </w:r>
      <w:r w:rsidRPr="00674BBB">
        <w:t xml:space="preserve"> znamená, že poškození trvalo, nebo </w:t>
      </w:r>
      <w:r>
        <w:t>bude</w:t>
      </w:r>
      <w:r w:rsidRPr="00674BBB">
        <w:t xml:space="preserve"> pravděpodobn</w:t>
      </w:r>
      <w:r>
        <w:t>ě t</w:t>
      </w:r>
      <w:r>
        <w:t>r</w:t>
      </w:r>
      <w:r>
        <w:t xml:space="preserve">vat, po </w:t>
      </w:r>
      <w:r w:rsidRPr="00674BBB">
        <w:t xml:space="preserve">dobu nejméně 12 měsíců nebo </w:t>
      </w:r>
      <w:r>
        <w:t>po</w:t>
      </w:r>
      <w:r w:rsidRPr="00674BBB">
        <w:t xml:space="preserve"> zbytek života postiženého.</w:t>
      </w:r>
    </w:p>
    <w:p w:rsidR="0006338C" w:rsidRPr="00674BBB" w:rsidRDefault="0006338C" w:rsidP="0006338C">
      <w:pPr>
        <w:rPr>
          <w:color w:val="888888"/>
          <w:szCs w:val="20"/>
        </w:rPr>
      </w:pPr>
      <w:r w:rsidRPr="008833F5">
        <w:rPr>
          <w:i/>
        </w:rPr>
        <w:t>Podstatný vliv</w:t>
      </w:r>
      <w:r w:rsidRPr="00674BBB">
        <w:t xml:space="preserve"> znamená více než m</w:t>
      </w:r>
      <w:r>
        <w:t>éně důležitý</w:t>
      </w:r>
      <w:r w:rsidRPr="00674BBB">
        <w:t xml:space="preserve"> nebo </w:t>
      </w:r>
      <w:r>
        <w:t>banální</w:t>
      </w:r>
      <w:r w:rsidRPr="00674BBB">
        <w:t>.</w:t>
      </w:r>
    </w:p>
    <w:p w:rsidR="0006338C" w:rsidRPr="004B282E" w:rsidRDefault="0006338C" w:rsidP="0006338C">
      <w:pPr>
        <w:rPr>
          <w:color w:val="888888"/>
          <w:szCs w:val="20"/>
        </w:rPr>
      </w:pPr>
      <w:r w:rsidRPr="004B282E">
        <w:t xml:space="preserve">Pokud osoba </w:t>
      </w:r>
      <w:r>
        <w:t>činí</w:t>
      </w:r>
      <w:r w:rsidRPr="004B282E">
        <w:t xml:space="preserve"> opatření k léčbě nebo </w:t>
      </w:r>
      <w:r>
        <w:t>nápravě</w:t>
      </w:r>
      <w:r w:rsidRPr="004B282E">
        <w:t xml:space="preserve"> poškození (jiné než pomocí brýlí nebo kontaktních čoček) a</w:t>
      </w:r>
      <w:r>
        <w:t xml:space="preserve"> bez těchto</w:t>
      </w:r>
      <w:r w:rsidRPr="004B282E">
        <w:t xml:space="preserve"> opatření by </w:t>
      </w:r>
      <w:r>
        <w:t>poškození</w:t>
      </w:r>
      <w:r w:rsidRPr="004B282E">
        <w:t xml:space="preserve"> pravděpodobně</w:t>
      </w:r>
      <w:r>
        <w:t xml:space="preserve"> mělo</w:t>
      </w:r>
      <w:r w:rsidRPr="004B282E">
        <w:t xml:space="preserve"> podstatný nepříznivý vliv na schopnost vykonávat běžné každodenní činnosti, </w:t>
      </w:r>
      <w:r>
        <w:t xml:space="preserve">má se s osobou nadále zacházet, jako by </w:t>
      </w:r>
      <w:r w:rsidRPr="004B282E">
        <w:t>m</w:t>
      </w:r>
      <w:r>
        <w:t>ělo</w:t>
      </w:r>
      <w:r w:rsidRPr="004B282E">
        <w:t xml:space="preserve"> takový </w:t>
      </w:r>
      <w:r>
        <w:t>vliv</w:t>
      </w:r>
      <w:r w:rsidRPr="004B282E">
        <w:t>.</w:t>
      </w:r>
    </w:p>
    <w:p w:rsidR="0006338C" w:rsidRDefault="0006338C" w:rsidP="0006338C">
      <w:r>
        <w:t>Znamená to</w:t>
      </w:r>
      <w:r w:rsidRPr="002B6A02">
        <w:t xml:space="preserve">, že </w:t>
      </w:r>
      <w:r>
        <w:t>„</w:t>
      </w:r>
      <w:r w:rsidRPr="002B6A02">
        <w:t>skryt</w:t>
      </w:r>
      <w:r>
        <w:t>á“</w:t>
      </w:r>
      <w:r w:rsidRPr="002B6A02">
        <w:t xml:space="preserve"> postižení (např. duševní choroby</w:t>
      </w:r>
      <w:r>
        <w:t xml:space="preserve">, </w:t>
      </w:r>
      <w:r w:rsidRPr="002B6A02">
        <w:t>diabetes a epilepsie) se m</w:t>
      </w:r>
      <w:r>
        <w:t>ohou</w:t>
      </w:r>
      <w:r w:rsidRPr="002B6A02">
        <w:t xml:space="preserve"> </w:t>
      </w:r>
      <w:r>
        <w:t>pokládat</w:t>
      </w:r>
      <w:r w:rsidRPr="002B6A02">
        <w:t xml:space="preserve"> </w:t>
      </w:r>
      <w:r>
        <w:t>za</w:t>
      </w:r>
      <w:r w:rsidRPr="002B6A02">
        <w:t xml:space="preserve"> zdravotní postižení, </w:t>
      </w:r>
      <w:r>
        <w:t>když</w:t>
      </w:r>
      <w:r w:rsidRPr="002B6A02">
        <w:t xml:space="preserve"> splňují definici </w:t>
      </w:r>
      <w:r>
        <w:t>Z</w:t>
      </w:r>
      <w:r w:rsidRPr="002B6A02">
        <w:t>ákon</w:t>
      </w:r>
      <w:r>
        <w:t>a</w:t>
      </w:r>
      <w:r w:rsidRPr="002B6A02">
        <w:t>.</w:t>
      </w:r>
    </w:p>
    <w:p w:rsidR="0006338C" w:rsidRDefault="0006338C" w:rsidP="0006338C">
      <w:r w:rsidRPr="002B6A02">
        <w:t>Rakovina, HIV infekce a roztroušená skleróza jsou po</w:t>
      </w:r>
      <w:r>
        <w:t>važovány za zdravotní p</w:t>
      </w:r>
      <w:r>
        <w:t>o</w:t>
      </w:r>
      <w:r>
        <w:t>stižení</w:t>
      </w:r>
      <w:r w:rsidRPr="002B6A02">
        <w:t xml:space="preserve"> podle </w:t>
      </w:r>
      <w:r>
        <w:t>Z</w:t>
      </w:r>
      <w:r w:rsidRPr="002B6A02">
        <w:t>ákona z hlediska diagn</w:t>
      </w:r>
      <w:r>
        <w:t>ózy</w:t>
      </w:r>
      <w:r w:rsidRPr="002B6A02">
        <w:t>. Za určitých okolností jsou lidé, kteří mají po</w:t>
      </w:r>
      <w:r>
        <w:t>škození</w:t>
      </w:r>
      <w:r w:rsidRPr="002B6A02">
        <w:t xml:space="preserve"> zraku</w:t>
      </w:r>
      <w:r>
        <w:t>,</w:t>
      </w:r>
      <w:r w:rsidRPr="002B6A02">
        <w:t xml:space="preserve"> automaticky považován</w:t>
      </w:r>
      <w:r>
        <w:t>i</w:t>
      </w:r>
      <w:r w:rsidRPr="002B6A02">
        <w:t xml:space="preserve"> podle </w:t>
      </w:r>
      <w:r>
        <w:t>Z</w:t>
      </w:r>
      <w:r w:rsidRPr="002B6A02">
        <w:t>ákona za zdravotně postižené.</w:t>
      </w:r>
    </w:p>
    <w:p w:rsidR="0006338C" w:rsidRDefault="0006338C" w:rsidP="0006338C">
      <w:pPr>
        <w:rPr>
          <w:bCs/>
          <w:iCs/>
        </w:rPr>
      </w:pPr>
      <w:r w:rsidRPr="00CB6242">
        <w:t xml:space="preserve">Progresivní </w:t>
      </w:r>
      <w:r>
        <w:t>stavy</w:t>
      </w:r>
      <w:r w:rsidRPr="00CB6242">
        <w:t xml:space="preserve"> a </w:t>
      </w:r>
      <w:r>
        <w:t>stavy</w:t>
      </w:r>
      <w:r w:rsidRPr="00CB6242">
        <w:t xml:space="preserve"> s kolísající</w:t>
      </w:r>
      <w:r>
        <w:t>mi</w:t>
      </w:r>
      <w:r w:rsidRPr="00CB6242">
        <w:t xml:space="preserve"> nebo opakující</w:t>
      </w:r>
      <w:r>
        <w:t>mi</w:t>
      </w:r>
      <w:r w:rsidRPr="00CB6242">
        <w:t xml:space="preserve"> se </w:t>
      </w:r>
      <w:r>
        <w:t>dopady</w:t>
      </w:r>
      <w:r w:rsidRPr="00CB6242">
        <w:t xml:space="preserve"> </w:t>
      </w:r>
      <w:r>
        <w:t xml:space="preserve">se také za určitých okolností rovnají </w:t>
      </w:r>
      <w:r w:rsidRPr="00CB6242">
        <w:t>zdravotním</w:t>
      </w:r>
      <w:r>
        <w:t>u</w:t>
      </w:r>
      <w:r w:rsidRPr="00CB6242">
        <w:t xml:space="preserve"> postižení</w:t>
      </w:r>
      <w:r>
        <w:t xml:space="preserve">. </w:t>
      </w:r>
    </w:p>
    <w:p w:rsidR="0006338C" w:rsidRPr="00FE399E" w:rsidRDefault="0006338C" w:rsidP="00D067A4">
      <w:pPr>
        <w:pStyle w:val="Nadpis1"/>
        <w:spacing w:before="360" w:after="360"/>
        <w:rPr>
          <w:sz w:val="28"/>
          <w:szCs w:val="28"/>
        </w:rPr>
      </w:pPr>
      <w:bookmarkStart w:id="117" w:name="_Toc323026369"/>
      <w:bookmarkStart w:id="118" w:name="_Toc323026827"/>
      <w:bookmarkStart w:id="119" w:name="_Toc323026963"/>
      <w:r w:rsidRPr="00FE399E">
        <w:rPr>
          <w:sz w:val="28"/>
          <w:szCs w:val="28"/>
        </w:rPr>
        <w:t>2. Přímá diskriminace</w:t>
      </w:r>
      <w:bookmarkEnd w:id="117"/>
      <w:bookmarkEnd w:id="118"/>
      <w:bookmarkEnd w:id="119"/>
    </w:p>
    <w:p w:rsidR="0006338C" w:rsidRDefault="0006338C" w:rsidP="00882F04">
      <w:pPr>
        <w:pStyle w:val="Zkladntextodsazen"/>
      </w:pPr>
      <w:r w:rsidRPr="009D3698">
        <w:t>K</w:t>
      </w:r>
      <w:r w:rsidR="00D067A4">
        <w:t> </w:t>
      </w:r>
      <w:r w:rsidRPr="009D3698">
        <w:t>přímé</w:t>
      </w:r>
      <w:r w:rsidR="00D067A4">
        <w:t xml:space="preserve"> </w:t>
      </w:r>
      <w:r w:rsidRPr="009D3698">
        <w:t xml:space="preserve">diskriminaci dochází, když </w:t>
      </w:r>
      <w:r>
        <w:t>se s osobou</w:t>
      </w:r>
      <w:r w:rsidRPr="009D3698">
        <w:t xml:space="preserve"> zachází </w:t>
      </w:r>
      <w:r>
        <w:t>z důvodu chráněné ch</w:t>
      </w:r>
      <w:r>
        <w:t>a</w:t>
      </w:r>
      <w:r>
        <w:t>rakteristiky</w:t>
      </w:r>
      <w:r w:rsidR="00D067A4">
        <w:t xml:space="preserve"> </w:t>
      </w:r>
      <w:r>
        <w:t>nevýhodněji (méně příznivě),</w:t>
      </w:r>
      <w:r w:rsidRPr="009D3698">
        <w:t xml:space="preserve"> než </w:t>
      </w:r>
      <w:r>
        <w:t>se zac</w:t>
      </w:r>
      <w:r w:rsidR="00882F04">
        <w:t>hází, nebo by se zacházelo</w:t>
      </w:r>
      <w:r>
        <w:t xml:space="preserve"> s jinými osobami.</w:t>
      </w:r>
    </w:p>
    <w:p w:rsidR="0006338C" w:rsidRDefault="0006338C" w:rsidP="0006338C">
      <w:pPr>
        <w:rPr>
          <w:bCs/>
          <w:iCs/>
        </w:rPr>
      </w:pPr>
      <w:r>
        <w:t xml:space="preserve">Přímá diskriminace je obecně nezákonná. Může však být zákonná </w:t>
      </w:r>
      <w:r w:rsidRPr="009D3698">
        <w:t>ve vztahu k chráněn</w:t>
      </w:r>
      <w:r>
        <w:t>é</w:t>
      </w:r>
      <w:r w:rsidRPr="009D3698">
        <w:t xml:space="preserve"> charakteristi</w:t>
      </w:r>
      <w:r>
        <w:t>ce</w:t>
      </w:r>
      <w:r w:rsidRPr="009D3698">
        <w:t xml:space="preserve"> </w:t>
      </w:r>
      <w:r w:rsidR="00882F04">
        <w:t>„</w:t>
      </w:r>
      <w:r>
        <w:t>zdravotní postižení</w:t>
      </w:r>
      <w:r w:rsidR="00882F04">
        <w:t>“</w:t>
      </w:r>
      <w:r w:rsidRPr="009D3698">
        <w:t>, kd</w:t>
      </w:r>
      <w:r>
        <w:t>yž</w:t>
      </w:r>
      <w:r w:rsidRPr="009D3698">
        <w:t xml:space="preserve"> </w:t>
      </w:r>
      <w:r>
        <w:t>se s postiženým člověkem z</w:t>
      </w:r>
      <w:r w:rsidRPr="009D3698">
        <w:t>acház</w:t>
      </w:r>
      <w:r>
        <w:t>í</w:t>
      </w:r>
      <w:r w:rsidRPr="009D3698">
        <w:t xml:space="preserve"> </w:t>
      </w:r>
      <w:r>
        <w:t>výhodněji (</w:t>
      </w:r>
      <w:r w:rsidRPr="009D3698">
        <w:t>příznivěji</w:t>
      </w:r>
      <w:r>
        <w:t>)</w:t>
      </w:r>
      <w:r w:rsidRPr="009D3698">
        <w:t xml:space="preserve"> než s</w:t>
      </w:r>
      <w:r>
        <w:t>e zdravou osobou.</w:t>
      </w:r>
      <w:r>
        <w:rPr>
          <w:rStyle w:val="Znakapoznpodarou"/>
        </w:rPr>
        <w:footnoteReference w:id="4"/>
      </w:r>
    </w:p>
    <w:p w:rsidR="0006338C" w:rsidRPr="00FE399E" w:rsidRDefault="0006338C" w:rsidP="00FE399E">
      <w:pPr>
        <w:pStyle w:val="Nadpis2"/>
        <w:spacing w:before="360" w:after="360"/>
        <w:rPr>
          <w:sz w:val="24"/>
        </w:rPr>
      </w:pPr>
      <w:bookmarkStart w:id="120" w:name="_Toc323026370"/>
      <w:bookmarkStart w:id="121" w:name="_Toc323026828"/>
      <w:bookmarkStart w:id="122" w:name="_Toc323026964"/>
      <w:r w:rsidRPr="00FE399E">
        <w:rPr>
          <w:sz w:val="24"/>
        </w:rPr>
        <w:t>2.1 Co je „méně příznivé zacházení“</w:t>
      </w:r>
      <w:bookmarkEnd w:id="120"/>
      <w:bookmarkEnd w:id="121"/>
      <w:bookmarkEnd w:id="122"/>
    </w:p>
    <w:p w:rsidR="0006338C" w:rsidRDefault="0006338C" w:rsidP="0006338C">
      <w:r>
        <w:t>K</w:t>
      </w:r>
      <w:r w:rsidR="00D067A4">
        <w:t xml:space="preserve"> </w:t>
      </w:r>
      <w:r>
        <w:t>rozhodn</w:t>
      </w:r>
      <w:r w:rsidRPr="00B77228">
        <w:t>ut</w:t>
      </w:r>
      <w:r>
        <w:t>í</w:t>
      </w:r>
      <w:r w:rsidRPr="00B77228">
        <w:t>, zda zaměstnavatel zacház</w:t>
      </w:r>
      <w:r>
        <w:t>el s p</w:t>
      </w:r>
      <w:r w:rsidRPr="00B77228">
        <w:t>racovník</w:t>
      </w:r>
      <w:r>
        <w:t xml:space="preserve">em </w:t>
      </w:r>
      <w:r w:rsidRPr="00B77228">
        <w:t xml:space="preserve">'méně příznivě', je třeba provést srovnání, jak </w:t>
      </w:r>
      <w:r w:rsidR="00882F04">
        <w:t>zacházel, nebo by zacházel</w:t>
      </w:r>
      <w:r>
        <w:t xml:space="preserve"> s </w:t>
      </w:r>
      <w:r w:rsidRPr="00B77228">
        <w:t>ostatní</w:t>
      </w:r>
      <w:r>
        <w:t>mi</w:t>
      </w:r>
      <w:r w:rsidRPr="00B77228">
        <w:t xml:space="preserve"> zaměstnanci za podobných okolností. Pokud </w:t>
      </w:r>
      <w:r>
        <w:t xml:space="preserve">chování </w:t>
      </w:r>
      <w:r w:rsidRPr="00B77228">
        <w:t>zaměstnavatel</w:t>
      </w:r>
      <w:r>
        <w:t>e</w:t>
      </w:r>
      <w:r w:rsidRPr="00B77228">
        <w:t xml:space="preserve"> </w:t>
      </w:r>
      <w:r>
        <w:t xml:space="preserve">jasně pracovníka znevýhodňuje </w:t>
      </w:r>
      <w:r w:rsidRPr="00B77228">
        <w:t>ve srovnán</w:t>
      </w:r>
      <w:r>
        <w:t>í s ostatními pracovníky, pak</w:t>
      </w:r>
      <w:r w:rsidRPr="00B77228">
        <w:t xml:space="preserve"> je více </w:t>
      </w:r>
      <w:r>
        <w:t xml:space="preserve">než </w:t>
      </w:r>
      <w:r w:rsidRPr="00B77228">
        <w:t xml:space="preserve">pravděpodobné, že </w:t>
      </w:r>
      <w:r>
        <w:t>půjde o zach</w:t>
      </w:r>
      <w:r>
        <w:t>á</w:t>
      </w:r>
      <w:r>
        <w:t xml:space="preserve">zení </w:t>
      </w:r>
      <w:r w:rsidRPr="00B77228">
        <w:t xml:space="preserve">méně </w:t>
      </w:r>
      <w:r>
        <w:t>příznivé.</w:t>
      </w:r>
    </w:p>
    <w:p w:rsidR="0006338C" w:rsidRDefault="00D067A4" w:rsidP="0006338C">
      <w:pPr>
        <w:rPr>
          <w:bCs/>
          <w:iCs/>
        </w:rPr>
      </w:pPr>
      <w:r>
        <w:t xml:space="preserve">Ve většině </w:t>
      </w:r>
      <w:r w:rsidR="0006338C" w:rsidRPr="00656226">
        <w:t xml:space="preserve">případů přímé diskriminace </w:t>
      </w:r>
      <w:r w:rsidR="0006338C">
        <w:t xml:space="preserve">se </w:t>
      </w:r>
      <w:r w:rsidR="0006338C" w:rsidRPr="00656226">
        <w:t>vyžaduje</w:t>
      </w:r>
      <w:r w:rsidR="0006338C">
        <w:t xml:space="preserve"> porovnání</w:t>
      </w:r>
      <w:r w:rsidR="0006338C" w:rsidRPr="00656226">
        <w:t xml:space="preserve">, </w:t>
      </w:r>
      <w:r w:rsidR="0006338C">
        <w:t>že zacházení</w:t>
      </w:r>
      <w:r w:rsidR="0006338C" w:rsidRPr="00656226">
        <w:t xml:space="preserve"> zaměstnavatel</w:t>
      </w:r>
      <w:r w:rsidR="0006338C">
        <w:t>e</w:t>
      </w:r>
      <w:r w:rsidRPr="00D067A4">
        <w:rPr>
          <w:sz w:val="12"/>
          <w:szCs w:val="12"/>
        </w:rPr>
        <w:t xml:space="preserve"> </w:t>
      </w:r>
      <w:r w:rsidR="0006338C">
        <w:t>s</w:t>
      </w:r>
      <w:r w:rsidR="0006338C" w:rsidRPr="00D067A4">
        <w:rPr>
          <w:sz w:val="12"/>
          <w:szCs w:val="12"/>
        </w:rPr>
        <w:t xml:space="preserve"> </w:t>
      </w:r>
      <w:r w:rsidR="0006338C" w:rsidRPr="00656226">
        <w:t>pracovník</w:t>
      </w:r>
      <w:r w:rsidR="0006338C">
        <w:t>em</w:t>
      </w:r>
      <w:r w:rsidR="0006338C" w:rsidRPr="00656226">
        <w:t xml:space="preserve"> je méně </w:t>
      </w:r>
      <w:r w:rsidR="0006338C">
        <w:t>příznivé (nevýhodnější)</w:t>
      </w:r>
      <w:r w:rsidR="0006338C" w:rsidRPr="00656226">
        <w:t>, než jak zaměstnav</w:t>
      </w:r>
      <w:r w:rsidR="0006338C" w:rsidRPr="00656226">
        <w:t>a</w:t>
      </w:r>
      <w:r w:rsidR="0006338C" w:rsidRPr="00656226">
        <w:t>tel zachází, nebo by zacházel s jiným pracovník</w:t>
      </w:r>
      <w:r w:rsidR="0006338C">
        <w:t>em</w:t>
      </w:r>
      <w:r w:rsidR="0006338C" w:rsidRPr="00656226">
        <w:t xml:space="preserve">, na kterého </w:t>
      </w:r>
      <w:r w:rsidR="0006338C">
        <w:t xml:space="preserve">se nevztahuje </w:t>
      </w:r>
      <w:r w:rsidR="0006338C" w:rsidRPr="00656226">
        <w:t>chrán</w:t>
      </w:r>
      <w:r w:rsidR="0006338C" w:rsidRPr="00656226">
        <w:t>ě</w:t>
      </w:r>
      <w:r w:rsidR="0006338C" w:rsidRPr="00656226">
        <w:t>n</w:t>
      </w:r>
      <w:r w:rsidR="0006338C">
        <w:t>á</w:t>
      </w:r>
      <w:r w:rsidR="0006338C" w:rsidRPr="00656226">
        <w:t xml:space="preserve"> charakteristika</w:t>
      </w:r>
      <w:r w:rsidR="0006338C">
        <w:t xml:space="preserve">. </w:t>
      </w:r>
      <w:r w:rsidR="0006338C" w:rsidRPr="00656226">
        <w:t xml:space="preserve">Tato jiná osoba </w:t>
      </w:r>
      <w:r w:rsidR="0006338C">
        <w:t>se označuje</w:t>
      </w:r>
      <w:r w:rsidR="0006338C" w:rsidRPr="00656226">
        <w:t xml:space="preserve"> jak</w:t>
      </w:r>
      <w:r w:rsidR="0006338C">
        <w:t>o</w:t>
      </w:r>
      <w:r w:rsidR="0006338C" w:rsidRPr="00656226">
        <w:t xml:space="preserve"> '</w:t>
      </w:r>
      <w:r w:rsidR="0006338C" w:rsidRPr="00656226">
        <w:rPr>
          <w:b/>
          <w:i/>
        </w:rPr>
        <w:t>komparátor</w:t>
      </w:r>
      <w:r w:rsidR="0006338C" w:rsidRPr="00656226">
        <w:t xml:space="preserve">'. </w:t>
      </w:r>
    </w:p>
    <w:p w:rsidR="0006338C" w:rsidRPr="000E79E3" w:rsidRDefault="0006338C" w:rsidP="00D067A4">
      <w:pPr>
        <w:pStyle w:val="kurzva"/>
        <w:ind w:firstLine="0"/>
      </w:pPr>
      <w:r w:rsidRPr="000E79E3">
        <w:lastRenderedPageBreak/>
        <w:t>Kdo je vhodným komparátorem</w:t>
      </w:r>
    </w:p>
    <w:p w:rsidR="0006338C" w:rsidRDefault="0006338C" w:rsidP="0006338C">
      <w:r w:rsidRPr="00656226">
        <w:t>Zákon</w:t>
      </w:r>
      <w:r w:rsidR="00FE399E">
        <w:t xml:space="preserve"> </w:t>
      </w:r>
      <w:r w:rsidRPr="00656226">
        <w:t xml:space="preserve">říká, že při porovnání lidí </w:t>
      </w:r>
      <w:r>
        <w:t>pro</w:t>
      </w:r>
      <w:r w:rsidRPr="00656226">
        <w:t xml:space="preserve"> účel</w:t>
      </w:r>
      <w:r>
        <w:t>y</w:t>
      </w:r>
      <w:r w:rsidRPr="00656226">
        <w:t xml:space="preserve"> přímé diskriminace </w:t>
      </w:r>
      <w:r>
        <w:t>nesmí existovat</w:t>
      </w:r>
      <w:r w:rsidRPr="00656226">
        <w:t xml:space="preserve"> žádný podstatný rozdíl </w:t>
      </w:r>
      <w:r>
        <w:t>v </w:t>
      </w:r>
      <w:r w:rsidRPr="00656226">
        <w:t>okolnost</w:t>
      </w:r>
      <w:r w:rsidR="00882F04">
        <w:t>ech</w:t>
      </w:r>
      <w:r w:rsidRPr="00656226">
        <w:t xml:space="preserve"> týkající</w:t>
      </w:r>
      <w:r>
        <w:t>ch</w:t>
      </w:r>
      <w:r w:rsidRPr="00656226">
        <w:t xml:space="preserve"> se případu. </w:t>
      </w:r>
      <w:r>
        <w:t xml:space="preserve">Není nezbytně nutné, aby situace znevýhodněného pracovníka </w:t>
      </w:r>
      <w:r w:rsidRPr="00656226">
        <w:t>a komparátor</w:t>
      </w:r>
      <w:r>
        <w:t xml:space="preserve">a byla identická </w:t>
      </w:r>
      <w:r w:rsidRPr="00656226">
        <w:t>ve všech směrech</w:t>
      </w:r>
      <w:r>
        <w:t>;</w:t>
      </w:r>
      <w:r w:rsidRPr="00656226">
        <w:t xml:space="preserve"> záleží na tom, </w:t>
      </w:r>
      <w:r>
        <w:t>aby</w:t>
      </w:r>
      <w:r w:rsidRPr="00656226">
        <w:t xml:space="preserve"> okolnosti, které jsou relevantní pro zacházení s</w:t>
      </w:r>
      <w:r>
        <w:t> </w:t>
      </w:r>
      <w:r w:rsidRPr="00656226">
        <w:t>pracovníkem</w:t>
      </w:r>
      <w:r>
        <w:t>, byly</w:t>
      </w:r>
      <w:r w:rsidRPr="00656226">
        <w:t xml:space="preserve"> stejné nebo téměř stejné pro pracovníka a</w:t>
      </w:r>
      <w:r>
        <w:t xml:space="preserve"> komparátora.</w:t>
      </w:r>
    </w:p>
    <w:p w:rsidR="0006338C" w:rsidRDefault="0006338C" w:rsidP="0006338C">
      <w:r w:rsidRPr="009166D9">
        <w:t xml:space="preserve">V praxi není vždy možné identifikovat </w:t>
      </w:r>
      <w:r>
        <w:t>skutečnou</w:t>
      </w:r>
      <w:r w:rsidRPr="009166D9">
        <w:t xml:space="preserve"> osobu, jejíž </w:t>
      </w:r>
      <w:r>
        <w:t>relevantní</w:t>
      </w:r>
      <w:r w:rsidRPr="009166D9">
        <w:t xml:space="preserve"> </w:t>
      </w:r>
      <w:r>
        <w:t>poměry</w:t>
      </w:r>
      <w:r w:rsidR="00D067A4">
        <w:t xml:space="preserve"> jsou stejné </w:t>
      </w:r>
      <w:r w:rsidRPr="009166D9">
        <w:t>nebo</w:t>
      </w:r>
      <w:r w:rsidR="00FE399E">
        <w:t xml:space="preserve"> </w:t>
      </w:r>
      <w:r>
        <w:t>se</w:t>
      </w:r>
      <w:r w:rsidRPr="009166D9">
        <w:t xml:space="preserve"> podstatně neliší, takže srovnání</w:t>
      </w:r>
      <w:r>
        <w:t xml:space="preserve"> se</w:t>
      </w:r>
      <w:r w:rsidRPr="009166D9">
        <w:t xml:space="preserve"> bude muset prov</w:t>
      </w:r>
      <w:r>
        <w:t>ést</w:t>
      </w:r>
      <w:r w:rsidRPr="009166D9">
        <w:t xml:space="preserve"> s</w:t>
      </w:r>
      <w:r>
        <w:t> </w:t>
      </w:r>
      <w:r w:rsidRPr="000E79E3">
        <w:rPr>
          <w:i/>
        </w:rPr>
        <w:t>hypotetickým komparátorem</w:t>
      </w:r>
      <w:r>
        <w:t>.</w:t>
      </w:r>
    </w:p>
    <w:p w:rsidR="0006338C" w:rsidRPr="00997FD0" w:rsidRDefault="0006338C" w:rsidP="0006338C">
      <w:pPr>
        <w:rPr>
          <w:color w:val="888888"/>
          <w:szCs w:val="20"/>
        </w:rPr>
      </w:pPr>
      <w:r w:rsidRPr="00997FD0">
        <w:t>V některých případech osoba identifikovaná jako skutečn</w:t>
      </w:r>
      <w:r>
        <w:t>ý komparátor</w:t>
      </w:r>
      <w:r w:rsidRPr="00997FD0">
        <w:t xml:space="preserve"> </w:t>
      </w:r>
      <w:r>
        <w:t xml:space="preserve">vykazuje </w:t>
      </w:r>
      <w:r w:rsidRPr="00997FD0">
        <w:t>okolnosti,</w:t>
      </w:r>
      <w:r w:rsidR="00D067A4" w:rsidRPr="00D067A4">
        <w:rPr>
          <w:sz w:val="12"/>
          <w:szCs w:val="12"/>
        </w:rPr>
        <w:t xml:space="preserve"> </w:t>
      </w:r>
      <w:r w:rsidRPr="00997FD0">
        <w:t>které nejsou</w:t>
      </w:r>
      <w:r w:rsidRPr="00D067A4">
        <w:rPr>
          <w:sz w:val="12"/>
          <w:szCs w:val="12"/>
        </w:rPr>
        <w:t xml:space="preserve"> </w:t>
      </w:r>
      <w:r w:rsidRPr="00997FD0">
        <w:t>v podstatě stejn</w:t>
      </w:r>
      <w:r>
        <w:t>é</w:t>
      </w:r>
      <w:r w:rsidRPr="00997FD0">
        <w:t xml:space="preserve">. Přesto jejich </w:t>
      </w:r>
      <w:r>
        <w:t>posouzení</w:t>
      </w:r>
      <w:r w:rsidRPr="00997FD0">
        <w:t xml:space="preserve"> může pomoci </w:t>
      </w:r>
      <w:r>
        <w:t>vytv</w:t>
      </w:r>
      <w:r>
        <w:t>o</w:t>
      </w:r>
      <w:r>
        <w:t>řit</w:t>
      </w:r>
      <w:r w:rsidRPr="00997FD0">
        <w:t xml:space="preserve"> hypotetické</w:t>
      </w:r>
      <w:r>
        <w:t>ho</w:t>
      </w:r>
      <w:r w:rsidRPr="00997FD0">
        <w:t xml:space="preserve"> komparátor</w:t>
      </w:r>
      <w:r>
        <w:t>a</w:t>
      </w:r>
      <w:r w:rsidRPr="00997FD0">
        <w:t>.</w:t>
      </w:r>
    </w:p>
    <w:p w:rsidR="0006338C" w:rsidRDefault="0006338C" w:rsidP="0006338C">
      <w:r>
        <w:t>Vytvoření</w:t>
      </w:r>
      <w:r w:rsidRPr="00997FD0">
        <w:t xml:space="preserve"> hypotetick</w:t>
      </w:r>
      <w:r>
        <w:t>ého komparátora</w:t>
      </w:r>
      <w:r w:rsidRPr="00997FD0">
        <w:t xml:space="preserve"> může zahrnovat zvážení prvků </w:t>
      </w:r>
      <w:r>
        <w:t>zacházení s</w:t>
      </w:r>
      <w:r w:rsidRPr="00997FD0">
        <w:t xml:space="preserve"> několika lid</w:t>
      </w:r>
      <w:r>
        <w:t>mi</w:t>
      </w:r>
      <w:r w:rsidRPr="00997FD0">
        <w:t xml:space="preserve">, jejichž </w:t>
      </w:r>
      <w:r>
        <w:t>situace</w:t>
      </w:r>
      <w:r w:rsidRPr="00997FD0">
        <w:t xml:space="preserve"> jsou podobné</w:t>
      </w:r>
      <w:r>
        <w:t xml:space="preserve">, ale nikoliv stejné jako u navrhovatele (stěžovatele). </w:t>
      </w:r>
      <w:r w:rsidRPr="00997FD0">
        <w:t>Při</w:t>
      </w:r>
      <w:r>
        <w:t xml:space="preserve"> souhrnném</w:t>
      </w:r>
      <w:r w:rsidR="00D067A4" w:rsidRPr="00D067A4">
        <w:rPr>
          <w:sz w:val="12"/>
          <w:szCs w:val="12"/>
        </w:rPr>
        <w:t xml:space="preserve"> </w:t>
      </w:r>
      <w:r>
        <w:t>posouzení</w:t>
      </w:r>
      <w:r w:rsidRPr="00D067A4">
        <w:rPr>
          <w:sz w:val="12"/>
          <w:szCs w:val="12"/>
        </w:rPr>
        <w:t xml:space="preserve"> </w:t>
      </w:r>
      <w:r>
        <w:t>těchto</w:t>
      </w:r>
      <w:r w:rsidRPr="00D067A4">
        <w:rPr>
          <w:sz w:val="12"/>
          <w:szCs w:val="12"/>
        </w:rPr>
        <w:t xml:space="preserve"> </w:t>
      </w:r>
      <w:r>
        <w:t>prvků může pracovní soud (</w:t>
      </w:r>
      <w:r w:rsidRPr="00997FD0">
        <w:t>Emplo</w:t>
      </w:r>
      <w:r w:rsidRPr="00997FD0">
        <w:t>y</w:t>
      </w:r>
      <w:r w:rsidRPr="00997FD0">
        <w:t>ment Tribunal</w:t>
      </w:r>
      <w:r>
        <w:t>) dojít</w:t>
      </w:r>
      <w:r w:rsidRPr="00997FD0">
        <w:t xml:space="preserve"> k závěru, že </w:t>
      </w:r>
      <w:r>
        <w:t>s navrhovatelem se zacházelo méně výhodně, než by se zacházelo s </w:t>
      </w:r>
      <w:r w:rsidRPr="00997FD0">
        <w:t>hypotetick</w:t>
      </w:r>
      <w:r>
        <w:t>ým komparátorem.</w:t>
      </w:r>
    </w:p>
    <w:p w:rsidR="00D067A4" w:rsidRDefault="00D067A4" w:rsidP="00D067A4">
      <w:pPr>
        <w:pStyle w:val="kurzva"/>
        <w:ind w:firstLine="0"/>
      </w:pPr>
    </w:p>
    <w:p w:rsidR="0006338C" w:rsidRPr="00981EFD" w:rsidRDefault="0006338C" w:rsidP="00D067A4">
      <w:pPr>
        <w:pStyle w:val="kurzva"/>
        <w:ind w:firstLine="0"/>
      </w:pPr>
      <w:r w:rsidRPr="00981EFD">
        <w:t>Komparátor v případech postižení</w:t>
      </w:r>
    </w:p>
    <w:p w:rsidR="0006338C" w:rsidRPr="001F1144" w:rsidRDefault="0006338C" w:rsidP="0006338C">
      <w:pPr>
        <w:rPr>
          <w:color w:val="888888"/>
          <w:szCs w:val="20"/>
        </w:rPr>
      </w:pPr>
      <w:r>
        <w:t>Ko</w:t>
      </w:r>
      <w:r w:rsidRPr="001045DC">
        <w:t>mparátor pro</w:t>
      </w:r>
      <w:r w:rsidR="00D067A4">
        <w:t xml:space="preserve"> </w:t>
      </w:r>
      <w:r w:rsidRPr="001045DC">
        <w:t>přím</w:t>
      </w:r>
      <w:r>
        <w:t>ou</w:t>
      </w:r>
      <w:r w:rsidRPr="001045DC">
        <w:t xml:space="preserve"> diskriminac</w:t>
      </w:r>
      <w:r>
        <w:t>i z důvodu</w:t>
      </w:r>
      <w:r w:rsidRPr="001045DC">
        <w:t xml:space="preserve"> zdravotn</w:t>
      </w:r>
      <w:r>
        <w:t>ího</w:t>
      </w:r>
      <w:r w:rsidRPr="001045DC">
        <w:t xml:space="preserve"> postižen</w:t>
      </w:r>
      <w:r>
        <w:t>í</w:t>
      </w:r>
      <w:r w:rsidRPr="001045DC">
        <w:t xml:space="preserve"> je stejný jako </w:t>
      </w:r>
      <w:r>
        <w:t xml:space="preserve">pro </w:t>
      </w:r>
      <w:r w:rsidR="00882F04">
        <w:t>ostatní</w:t>
      </w:r>
      <w:r w:rsidRPr="001045DC">
        <w:t xml:space="preserve"> </w:t>
      </w:r>
      <w:r>
        <w:t>typy</w:t>
      </w:r>
      <w:r w:rsidRPr="001045DC">
        <w:t xml:space="preserve"> přímé diskriminace. Nicméně</w:t>
      </w:r>
      <w:r>
        <w:t xml:space="preserve"> u</w:t>
      </w:r>
      <w:r w:rsidRPr="001045DC">
        <w:t xml:space="preserve"> zdravotní</w:t>
      </w:r>
      <w:r>
        <w:t>ho</w:t>
      </w:r>
      <w:r w:rsidRPr="001045DC">
        <w:t xml:space="preserve"> postižení</w:t>
      </w:r>
      <w:r>
        <w:t xml:space="preserve"> nesmí být</w:t>
      </w:r>
      <w:r w:rsidRPr="001045DC">
        <w:t xml:space="preserve"> </w:t>
      </w:r>
      <w:r>
        <w:t>relevantní</w:t>
      </w:r>
      <w:r w:rsidRPr="001045DC">
        <w:t xml:space="preserve"> okolnosti komparátor</w:t>
      </w:r>
      <w:r>
        <w:t>a</w:t>
      </w:r>
      <w:r w:rsidRPr="001045DC">
        <w:t xml:space="preserve"> a </w:t>
      </w:r>
      <w:r>
        <w:t xml:space="preserve">postižené </w:t>
      </w:r>
      <w:r w:rsidRPr="001045DC">
        <w:t>osoby</w:t>
      </w:r>
      <w:r>
        <w:t xml:space="preserve">, včetně jejich pracovní schopnosti, </w:t>
      </w:r>
      <w:r w:rsidRPr="001045DC">
        <w:t xml:space="preserve">podstatně odlišné. </w:t>
      </w:r>
      <w:r>
        <w:t>V</w:t>
      </w:r>
      <w:r w:rsidRPr="001045DC">
        <w:t>hodn</w:t>
      </w:r>
      <w:r>
        <w:t>ým</w:t>
      </w:r>
      <w:r w:rsidRPr="001045DC">
        <w:t xml:space="preserve"> </w:t>
      </w:r>
      <w:r>
        <w:t>komparátorem</w:t>
      </w:r>
      <w:r w:rsidRPr="001045DC">
        <w:t xml:space="preserve"> bude osoba, která nemá </w:t>
      </w:r>
      <w:r>
        <w:t xml:space="preserve">stejné postižení, </w:t>
      </w:r>
      <w:r w:rsidRPr="001045DC">
        <w:t>ale má stejné schopnosti nebo dovednosti</w:t>
      </w:r>
      <w:r>
        <w:t xml:space="preserve"> jako postižená</w:t>
      </w:r>
      <w:r w:rsidRPr="001045DC">
        <w:t xml:space="preserve"> </w:t>
      </w:r>
      <w:r>
        <w:t xml:space="preserve">osoba. </w:t>
      </w:r>
      <w:r w:rsidRPr="001F1144">
        <w:t xml:space="preserve">Je důležité zaměřit se na ty okolnosti, které jsou ve skutečnosti důležité pro méně příznivé zacházení. Ačkoli v některých případech mohou </w:t>
      </w:r>
      <w:r>
        <w:t xml:space="preserve">být určité omezené </w:t>
      </w:r>
      <w:r w:rsidRPr="001F1144">
        <w:t>schopnosti důsledk</w:t>
      </w:r>
      <w:r>
        <w:t>em</w:t>
      </w:r>
      <w:r w:rsidRPr="001F1144">
        <w:t xml:space="preserve"> </w:t>
      </w:r>
      <w:r>
        <w:t xml:space="preserve">samotného </w:t>
      </w:r>
      <w:r w:rsidRPr="001F1144">
        <w:t>zdravotního postižení</w:t>
      </w:r>
      <w:r>
        <w:t xml:space="preserve">, </w:t>
      </w:r>
      <w:r w:rsidRPr="001F1144">
        <w:t>nesmějí být pro účely srovnání</w:t>
      </w:r>
      <w:r>
        <w:t xml:space="preserve"> relevantní.</w:t>
      </w:r>
    </w:p>
    <w:p w:rsidR="00D067A4" w:rsidRDefault="00D067A4" w:rsidP="00D067A4">
      <w:pPr>
        <w:pStyle w:val="Zpat"/>
        <w:tabs>
          <w:tab w:val="clear" w:pos="4536"/>
          <w:tab w:val="clear" w:pos="9072"/>
        </w:tabs>
        <w:ind w:firstLine="0"/>
        <w:rPr>
          <w:bCs/>
          <w:i/>
          <w:iCs/>
        </w:rPr>
      </w:pPr>
    </w:p>
    <w:p w:rsidR="0006338C" w:rsidRPr="00484EE0" w:rsidRDefault="0006338C" w:rsidP="00D067A4">
      <w:pPr>
        <w:pStyle w:val="Zpat"/>
        <w:tabs>
          <w:tab w:val="clear" w:pos="4536"/>
          <w:tab w:val="clear" w:pos="9072"/>
        </w:tabs>
        <w:ind w:firstLine="0"/>
        <w:rPr>
          <w:bCs/>
          <w:i/>
          <w:iCs/>
        </w:rPr>
      </w:pPr>
      <w:r w:rsidRPr="00484EE0">
        <w:rPr>
          <w:bCs/>
          <w:i/>
          <w:iCs/>
        </w:rPr>
        <w:t>Přímá diskriminace při inzerování zaměstnání</w:t>
      </w:r>
    </w:p>
    <w:p w:rsidR="0006338C" w:rsidRDefault="0006338C" w:rsidP="0006338C">
      <w:pPr>
        <w:rPr>
          <w:bCs/>
          <w:iCs/>
        </w:rPr>
      </w:pPr>
      <w:r w:rsidRPr="003419D3">
        <w:t>Pokud</w:t>
      </w:r>
      <w:r w:rsidR="00D067A4" w:rsidRPr="00D067A4">
        <w:rPr>
          <w:sz w:val="12"/>
          <w:szCs w:val="12"/>
        </w:rPr>
        <w:t xml:space="preserve"> </w:t>
      </w:r>
      <w:r w:rsidRPr="003419D3">
        <w:t>zaměstnavatel</w:t>
      </w:r>
      <w:r w:rsidRPr="00D067A4">
        <w:rPr>
          <w:sz w:val="12"/>
          <w:szCs w:val="12"/>
        </w:rPr>
        <w:t xml:space="preserve"> </w:t>
      </w:r>
      <w:r w:rsidRPr="003419D3">
        <w:t>v</w:t>
      </w:r>
      <w:r>
        <w:t> inzerátu</w:t>
      </w:r>
      <w:r w:rsidRPr="00D067A4">
        <w:rPr>
          <w:sz w:val="12"/>
          <w:szCs w:val="12"/>
        </w:rPr>
        <w:t xml:space="preserve"> </w:t>
      </w:r>
      <w:r w:rsidRPr="003419D3">
        <w:t>nabí</w:t>
      </w:r>
      <w:r>
        <w:t>zejícím</w:t>
      </w:r>
      <w:r w:rsidRPr="003419D3">
        <w:t xml:space="preserve"> zaměstnání</w:t>
      </w:r>
      <w:r>
        <w:t xml:space="preserve"> učiní</w:t>
      </w:r>
      <w:r w:rsidRPr="003419D3">
        <w:t xml:space="preserve"> </w:t>
      </w:r>
      <w:r>
        <w:t>oznámení, že b</w:t>
      </w:r>
      <w:r>
        <w:t>u</w:t>
      </w:r>
      <w:r>
        <w:t xml:space="preserve">de </w:t>
      </w:r>
      <w:r w:rsidRPr="003419D3">
        <w:t>zacházet méně příznivě</w:t>
      </w:r>
      <w:r>
        <w:t xml:space="preserve"> s uchazeči (znevýhodňovat uchazeče)</w:t>
      </w:r>
      <w:r w:rsidR="00D067A4">
        <w:t xml:space="preserve"> </w:t>
      </w:r>
      <w:r>
        <w:t>z důvodu</w:t>
      </w:r>
      <w:r w:rsidRPr="003419D3">
        <w:t xml:space="preserve"> chráněné charakteristiky, </w:t>
      </w:r>
      <w:r>
        <w:t>znamená to</w:t>
      </w:r>
      <w:r w:rsidRPr="003419D3">
        <w:t xml:space="preserve"> přímou diskriminaci. </w:t>
      </w:r>
      <w:r>
        <w:t>Pouze</w:t>
      </w:r>
      <w:r w:rsidRPr="003419D3">
        <w:t xml:space="preserve"> lidé,</w:t>
      </w:r>
      <w:r w:rsidR="00D067A4">
        <w:t xml:space="preserve"> </w:t>
      </w:r>
      <w:r w:rsidRPr="003419D3">
        <w:t xml:space="preserve">kteří </w:t>
      </w:r>
      <w:r>
        <w:t>jsou způsobilí uch</w:t>
      </w:r>
      <w:r>
        <w:t>á</w:t>
      </w:r>
      <w:r>
        <w:t>zet se</w:t>
      </w:r>
      <w:r w:rsidRPr="003419D3">
        <w:t xml:space="preserve"> o</w:t>
      </w:r>
      <w:r>
        <w:t xml:space="preserve"> předmětné</w:t>
      </w:r>
      <w:r w:rsidRPr="003419D3">
        <w:t xml:space="preserve"> zaměstnání</w:t>
      </w:r>
      <w:r>
        <w:t>, mohou</w:t>
      </w:r>
      <w:r w:rsidRPr="003419D3">
        <w:t xml:space="preserve"> uplatnit </w:t>
      </w:r>
      <w:r>
        <w:t>stížnost</w:t>
      </w:r>
      <w:r w:rsidRPr="003419D3">
        <w:t xml:space="preserve"> na </w:t>
      </w:r>
      <w:r>
        <w:t xml:space="preserve">přímou </w:t>
      </w:r>
      <w:r w:rsidRPr="003419D3">
        <w:t>diskriminaci</w:t>
      </w:r>
      <w:r>
        <w:t xml:space="preserve"> podle Zákona.</w:t>
      </w:r>
      <w:r w:rsidRPr="003419D3">
        <w:t xml:space="preserve"> </w:t>
      </w:r>
    </w:p>
    <w:p w:rsidR="00D067A4" w:rsidRDefault="00D067A4" w:rsidP="00D067A4">
      <w:pPr>
        <w:pStyle w:val="kurzva"/>
        <w:ind w:firstLine="0"/>
      </w:pPr>
    </w:p>
    <w:p w:rsidR="0006338C" w:rsidRDefault="0006338C" w:rsidP="00D067A4">
      <w:pPr>
        <w:pStyle w:val="kurzva"/>
        <w:ind w:firstLine="0"/>
      </w:pPr>
      <w:r>
        <w:t>Profesní požadavky</w:t>
      </w:r>
    </w:p>
    <w:p w:rsidR="0006338C" w:rsidRDefault="0006338C" w:rsidP="0006338C">
      <w:r w:rsidRPr="006C3EE2">
        <w:t xml:space="preserve">Zákon vytváří obecnou výjimku ze zákazu přímé diskriminace v zaměstnání na </w:t>
      </w:r>
      <w:r>
        <w:t>profesní požadavky</w:t>
      </w:r>
      <w:r w:rsidRPr="006C3EE2">
        <w:t xml:space="preserve">, které jsou skutečně potřebné pro </w:t>
      </w:r>
      <w:r>
        <w:t>výkon daného zaměstnání.</w:t>
      </w:r>
    </w:p>
    <w:p w:rsidR="0006338C" w:rsidRPr="00FE399E" w:rsidRDefault="0006338C" w:rsidP="00D067A4">
      <w:pPr>
        <w:pStyle w:val="Nadpis1"/>
        <w:spacing w:before="360" w:after="360"/>
        <w:rPr>
          <w:sz w:val="28"/>
          <w:szCs w:val="28"/>
        </w:rPr>
      </w:pPr>
      <w:bookmarkStart w:id="123" w:name="_Toc323026371"/>
      <w:bookmarkStart w:id="124" w:name="_Toc323026829"/>
      <w:bookmarkStart w:id="125" w:name="_Toc323026965"/>
      <w:r w:rsidRPr="00FE399E">
        <w:rPr>
          <w:sz w:val="28"/>
          <w:szCs w:val="28"/>
        </w:rPr>
        <w:t>3. Nepřímá diskriminace</w:t>
      </w:r>
      <w:bookmarkEnd w:id="123"/>
      <w:bookmarkEnd w:id="124"/>
      <w:bookmarkEnd w:id="125"/>
    </w:p>
    <w:p w:rsidR="0006338C" w:rsidRDefault="0006338C" w:rsidP="0006338C">
      <w:r w:rsidRPr="0058592A">
        <w:t xml:space="preserve">Nepřímá diskriminace se vztahuje na všechny chráněné </w:t>
      </w:r>
      <w:r>
        <w:t xml:space="preserve">charakteristiky kromě </w:t>
      </w:r>
      <w:r w:rsidRPr="0058592A">
        <w:t>těhotenství a mateřství</w:t>
      </w:r>
      <w:r>
        <w:t>.</w:t>
      </w:r>
    </w:p>
    <w:p w:rsidR="00D067A4" w:rsidRDefault="00D067A4" w:rsidP="00882F04">
      <w:pPr>
        <w:pStyle w:val="kurzva"/>
        <w:ind w:firstLine="0"/>
        <w:rPr>
          <w:b/>
        </w:rPr>
      </w:pPr>
    </w:p>
    <w:p w:rsidR="0006338C" w:rsidRPr="00882F04" w:rsidRDefault="0006338C" w:rsidP="00882F04">
      <w:pPr>
        <w:pStyle w:val="kurzva"/>
        <w:ind w:firstLine="0"/>
        <w:rPr>
          <w:b/>
        </w:rPr>
      </w:pPr>
      <w:r w:rsidRPr="00882F04">
        <w:rPr>
          <w:b/>
        </w:rPr>
        <w:t>Co říká zákon</w:t>
      </w:r>
    </w:p>
    <w:p w:rsidR="0006338C" w:rsidRDefault="00D067A4" w:rsidP="0006338C">
      <w:r>
        <w:t>Nepřímá</w:t>
      </w:r>
      <w:r w:rsidR="00FE399E">
        <w:t xml:space="preserve"> </w:t>
      </w:r>
      <w:r w:rsidR="0006338C" w:rsidRPr="0058592A">
        <w:t xml:space="preserve">diskriminace může nastat, když zaměstnavatel uplatňuje zdánlivě neutrální </w:t>
      </w:r>
      <w:r w:rsidR="0006338C">
        <w:rPr>
          <w:b/>
          <w:i/>
        </w:rPr>
        <w:t>opatření</w:t>
      </w:r>
      <w:r w:rsidR="0006338C" w:rsidRPr="00B62C22">
        <w:rPr>
          <w:b/>
          <w:i/>
        </w:rPr>
        <w:t>, kritéria nebo praxe</w:t>
      </w:r>
      <w:r w:rsidR="0006338C">
        <w:t>, kterými</w:t>
      </w:r>
      <w:r w:rsidR="0006338C" w:rsidRPr="0058592A">
        <w:t xml:space="preserve"> vystavuj</w:t>
      </w:r>
      <w:r w:rsidR="0006338C">
        <w:t>e</w:t>
      </w:r>
      <w:r w:rsidR="0006338C" w:rsidRPr="0058592A">
        <w:t xml:space="preserve"> </w:t>
      </w:r>
      <w:r w:rsidR="0006338C">
        <w:t>pracovníky</w:t>
      </w:r>
      <w:r w:rsidR="0006338C" w:rsidRPr="0058592A">
        <w:t xml:space="preserve"> sdíle</w:t>
      </w:r>
      <w:r w:rsidR="0006338C">
        <w:t>jící</w:t>
      </w:r>
      <w:r w:rsidR="0006338C" w:rsidRPr="0058592A">
        <w:t xml:space="preserve"> chrán</w:t>
      </w:r>
      <w:r w:rsidR="0006338C" w:rsidRPr="0058592A">
        <w:t>ě</w:t>
      </w:r>
      <w:r w:rsidR="0006338C" w:rsidRPr="0058592A">
        <w:t xml:space="preserve">né </w:t>
      </w:r>
      <w:r w:rsidR="0006338C">
        <w:t>charakteristiky zvláštnímu znevýhodnění.</w:t>
      </w:r>
    </w:p>
    <w:p w:rsidR="0006338C" w:rsidRDefault="0006338C" w:rsidP="00D067A4">
      <w:pPr>
        <w:ind w:firstLine="0"/>
      </w:pPr>
      <w:r>
        <w:lastRenderedPageBreak/>
        <w:t>Aby došlo k nepřímé diskriminaci, musí být naplněny 4 požadavky:</w:t>
      </w:r>
    </w:p>
    <w:p w:rsidR="0006338C" w:rsidRDefault="0006338C" w:rsidP="00D067A4">
      <w:pPr>
        <w:numPr>
          <w:ilvl w:val="0"/>
          <w:numId w:val="55"/>
        </w:numPr>
        <w:tabs>
          <w:tab w:val="clear" w:pos="360"/>
          <w:tab w:val="num" w:pos="284"/>
        </w:tabs>
        <w:ind w:left="284" w:hanging="284"/>
      </w:pPr>
      <w:r w:rsidRPr="00F65BC6">
        <w:t xml:space="preserve">zaměstnavatel </w:t>
      </w:r>
      <w:r>
        <w:t>uplatňuje</w:t>
      </w:r>
      <w:r w:rsidRPr="00F65BC6">
        <w:t xml:space="preserve"> (nebo by </w:t>
      </w:r>
      <w:r>
        <w:t>uplatňoval</w:t>
      </w:r>
      <w:r w:rsidRPr="00F65BC6">
        <w:t xml:space="preserve">) </w:t>
      </w:r>
      <w:r>
        <w:t>opatření</w:t>
      </w:r>
      <w:r w:rsidRPr="00F65BC6">
        <w:t xml:space="preserve">, </w:t>
      </w:r>
      <w:r>
        <w:t>kritérium</w:t>
      </w:r>
      <w:r w:rsidRPr="00F65BC6">
        <w:t xml:space="preserve"> nebo prax</w:t>
      </w:r>
      <w:r>
        <w:t>i</w:t>
      </w:r>
      <w:r w:rsidRPr="00F65BC6">
        <w:t xml:space="preserve"> ste</w:t>
      </w:r>
      <w:r w:rsidRPr="00F65BC6">
        <w:t>j</w:t>
      </w:r>
      <w:r w:rsidRPr="00F65BC6">
        <w:t xml:space="preserve">ně na </w:t>
      </w:r>
      <w:r>
        <w:t>každého</w:t>
      </w:r>
      <w:r w:rsidRPr="00F65BC6">
        <w:t xml:space="preserve"> v rámci příslušné skupiny, včetně konkrétního pracovníka</w:t>
      </w:r>
      <w:r>
        <w:t>;</w:t>
      </w:r>
    </w:p>
    <w:p w:rsidR="0006338C" w:rsidRDefault="0006338C" w:rsidP="00D067A4">
      <w:pPr>
        <w:numPr>
          <w:ilvl w:val="0"/>
          <w:numId w:val="55"/>
        </w:numPr>
        <w:tabs>
          <w:tab w:val="clear" w:pos="360"/>
          <w:tab w:val="num" w:pos="284"/>
        </w:tabs>
        <w:ind w:left="284" w:hanging="284"/>
      </w:pPr>
      <w:r>
        <w:t>opatření</w:t>
      </w:r>
      <w:r w:rsidRPr="00F65BC6">
        <w:t>, kritéri</w:t>
      </w:r>
      <w:r>
        <w:t>um</w:t>
      </w:r>
      <w:r w:rsidRPr="00F65BC6">
        <w:t xml:space="preserve"> nebo praxe </w:t>
      </w:r>
      <w:r w:rsidR="00882F04">
        <w:t>zvláště znevýhodňují</w:t>
      </w:r>
      <w:r>
        <w:t xml:space="preserve"> (nebo by znevýhodňovaly) lidi, </w:t>
      </w:r>
      <w:r w:rsidRPr="00F65BC6">
        <w:t>kteří sdílejí chráněn</w:t>
      </w:r>
      <w:r>
        <w:t>ou</w:t>
      </w:r>
      <w:r w:rsidRPr="00F65BC6">
        <w:t xml:space="preserve"> charakteristi</w:t>
      </w:r>
      <w:r>
        <w:t>ku pracovníka</w:t>
      </w:r>
      <w:r w:rsidR="00882F04">
        <w:t>,</w:t>
      </w:r>
      <w:r w:rsidRPr="00F65BC6">
        <w:t xml:space="preserve"> ve srovnání s lidmi, kteří</w:t>
      </w:r>
      <w:r>
        <w:t xml:space="preserve"> t</w:t>
      </w:r>
      <w:r>
        <w:t>u</w:t>
      </w:r>
      <w:r>
        <w:t>to charakteristiku</w:t>
      </w:r>
      <w:r w:rsidRPr="00F65BC6">
        <w:t xml:space="preserve"> nemají</w:t>
      </w:r>
      <w:r>
        <w:t>;</w:t>
      </w:r>
    </w:p>
    <w:p w:rsidR="0006338C" w:rsidRDefault="0006338C" w:rsidP="00D067A4">
      <w:pPr>
        <w:numPr>
          <w:ilvl w:val="0"/>
          <w:numId w:val="55"/>
        </w:numPr>
        <w:tabs>
          <w:tab w:val="clear" w:pos="360"/>
          <w:tab w:val="num" w:pos="284"/>
        </w:tabs>
        <w:ind w:left="284" w:hanging="284"/>
      </w:pPr>
      <w:r>
        <w:t>opatření</w:t>
      </w:r>
      <w:r w:rsidRPr="00BB163F">
        <w:t>, kritéri</w:t>
      </w:r>
      <w:r>
        <w:t>um</w:t>
      </w:r>
      <w:r w:rsidRPr="00BB163F">
        <w:t xml:space="preserve"> nebo pr</w:t>
      </w:r>
      <w:r w:rsidR="00882F04">
        <w:t>axe uvádí</w:t>
      </w:r>
      <w:r w:rsidRPr="00BB163F">
        <w:t xml:space="preserve"> </w:t>
      </w:r>
      <w:r w:rsidR="00882F04">
        <w:t>(</w:t>
      </w:r>
      <w:r w:rsidRPr="00BB163F">
        <w:t xml:space="preserve">nebo by </w:t>
      </w:r>
      <w:r>
        <w:t>uváděly</w:t>
      </w:r>
      <w:r w:rsidR="00882F04">
        <w:t>)</w:t>
      </w:r>
      <w:r w:rsidR="00D067A4">
        <w:t xml:space="preserve"> </w:t>
      </w:r>
      <w:r w:rsidRPr="00BB163F">
        <w:t>pracovník</w:t>
      </w:r>
      <w:r>
        <w:t>a</w:t>
      </w:r>
      <w:r w:rsidRPr="00BB163F">
        <w:t xml:space="preserve"> </w:t>
      </w:r>
      <w:r>
        <w:t>do znevýho</w:t>
      </w:r>
      <w:r>
        <w:t>d</w:t>
      </w:r>
      <w:r w:rsidR="00D067A4">
        <w:softHyphen/>
      </w:r>
      <w:r>
        <w:t xml:space="preserve">něné situace; </w:t>
      </w:r>
    </w:p>
    <w:p w:rsidR="0006338C" w:rsidRDefault="0006338C" w:rsidP="00D067A4">
      <w:pPr>
        <w:numPr>
          <w:ilvl w:val="0"/>
          <w:numId w:val="55"/>
        </w:numPr>
        <w:tabs>
          <w:tab w:val="clear" w:pos="360"/>
          <w:tab w:val="num" w:pos="284"/>
        </w:tabs>
        <w:ind w:left="284" w:hanging="284"/>
        <w:rPr>
          <w:bCs/>
          <w:iCs/>
        </w:rPr>
      </w:pPr>
      <w:r w:rsidRPr="00BB163F">
        <w:t>zaměstnavatel</w:t>
      </w:r>
      <w:r w:rsidR="00D067A4">
        <w:t xml:space="preserve"> </w:t>
      </w:r>
      <w:r w:rsidRPr="00BB163F">
        <w:t xml:space="preserve">nemůže prokázat, že </w:t>
      </w:r>
      <w:r>
        <w:t>opatření, kritérium</w:t>
      </w:r>
      <w:r w:rsidRPr="00BB163F">
        <w:t xml:space="preserve"> nebo praxe j</w:t>
      </w:r>
      <w:r>
        <w:t>sou</w:t>
      </w:r>
      <w:r w:rsidRPr="00BB163F">
        <w:t xml:space="preserve"> přiměř</w:t>
      </w:r>
      <w:r w:rsidRPr="00BB163F">
        <w:t>e</w:t>
      </w:r>
      <w:r w:rsidRPr="00BB163F">
        <w:t>ný</w:t>
      </w:r>
      <w:r>
        <w:t>mi</w:t>
      </w:r>
      <w:r w:rsidRPr="00BB163F">
        <w:t xml:space="preserve"> </w:t>
      </w:r>
      <w:r>
        <w:t>prostřed</w:t>
      </w:r>
      <w:r w:rsidRPr="00BB163F">
        <w:t>k</w:t>
      </w:r>
      <w:r>
        <w:t>y</w:t>
      </w:r>
      <w:r w:rsidRPr="00BB163F">
        <w:t xml:space="preserve"> k dosažení legitimního cíle</w:t>
      </w:r>
      <w:r>
        <w:t>.</w:t>
      </w:r>
    </w:p>
    <w:p w:rsidR="0006338C" w:rsidRPr="00FE399E" w:rsidRDefault="0006338C" w:rsidP="00D067A4">
      <w:pPr>
        <w:pStyle w:val="Nadpis2"/>
        <w:spacing w:before="360" w:after="360"/>
        <w:rPr>
          <w:rStyle w:val="TEXT0"/>
          <w:rFonts w:ascii="Verdana" w:hAnsi="Verdana"/>
        </w:rPr>
      </w:pPr>
      <w:bookmarkStart w:id="126" w:name="_Toc323026372"/>
      <w:bookmarkStart w:id="127" w:name="_Toc323026830"/>
      <w:bookmarkStart w:id="128" w:name="_Toc323026966"/>
      <w:r w:rsidRPr="00FE399E">
        <w:rPr>
          <w:rStyle w:val="TEXT0"/>
          <w:rFonts w:ascii="Verdana" w:hAnsi="Verdana"/>
        </w:rPr>
        <w:t>3.1 Opatření, kritérium nebo praxe</w:t>
      </w:r>
      <w:bookmarkEnd w:id="126"/>
      <w:bookmarkEnd w:id="127"/>
      <w:bookmarkEnd w:id="128"/>
    </w:p>
    <w:p w:rsidR="0006338C" w:rsidRDefault="0006338C" w:rsidP="00DC51CD">
      <w:pPr>
        <w:ind w:firstLine="709"/>
        <w:rPr>
          <w:rFonts w:cs="Arial"/>
          <w:color w:val="000000"/>
          <w:szCs w:val="24"/>
        </w:rPr>
      </w:pPr>
      <w:r w:rsidRPr="002565B2">
        <w:rPr>
          <w:rFonts w:cs="Arial"/>
          <w:color w:val="000000"/>
          <w:szCs w:val="24"/>
        </w:rPr>
        <w:t>V první fázi</w:t>
      </w:r>
      <w:r w:rsidR="00FE399E">
        <w:rPr>
          <w:rFonts w:cs="Arial"/>
          <w:color w:val="000000"/>
          <w:szCs w:val="24"/>
        </w:rPr>
        <w:t xml:space="preserve"> </w:t>
      </w:r>
      <w:r w:rsidRPr="002565B2">
        <w:rPr>
          <w:rFonts w:cs="Arial"/>
          <w:color w:val="000000"/>
          <w:szCs w:val="24"/>
        </w:rPr>
        <w:t xml:space="preserve">při </w:t>
      </w:r>
      <w:r>
        <w:rPr>
          <w:rFonts w:cs="Arial"/>
          <w:color w:val="000000"/>
          <w:szCs w:val="24"/>
        </w:rPr>
        <w:t>prokazování</w:t>
      </w:r>
      <w:r w:rsidRPr="002565B2">
        <w:rPr>
          <w:rFonts w:cs="Arial"/>
          <w:color w:val="000000"/>
          <w:szCs w:val="24"/>
        </w:rPr>
        <w:t xml:space="preserve"> </w:t>
      </w:r>
      <w:r>
        <w:rPr>
          <w:rFonts w:cs="Arial"/>
          <w:color w:val="000000"/>
          <w:szCs w:val="24"/>
        </w:rPr>
        <w:t>nepřímé</w:t>
      </w:r>
      <w:r w:rsidR="00D067A4">
        <w:rPr>
          <w:rFonts w:cs="Arial"/>
          <w:color w:val="000000"/>
          <w:szCs w:val="24"/>
        </w:rPr>
        <w:t xml:space="preserve"> </w:t>
      </w:r>
      <w:r>
        <w:rPr>
          <w:rFonts w:cs="Arial"/>
          <w:color w:val="000000"/>
          <w:szCs w:val="24"/>
        </w:rPr>
        <w:t xml:space="preserve">diskriminace se mají </w:t>
      </w:r>
      <w:r w:rsidRPr="002565B2">
        <w:rPr>
          <w:rFonts w:cs="Arial"/>
          <w:color w:val="000000"/>
          <w:szCs w:val="24"/>
        </w:rPr>
        <w:t>identifik</w:t>
      </w:r>
      <w:r>
        <w:rPr>
          <w:rFonts w:cs="Arial"/>
          <w:color w:val="000000"/>
          <w:szCs w:val="24"/>
        </w:rPr>
        <w:t>ovat</w:t>
      </w:r>
      <w:r w:rsidRPr="002565B2">
        <w:rPr>
          <w:rFonts w:cs="Arial"/>
          <w:color w:val="000000"/>
          <w:szCs w:val="24"/>
        </w:rPr>
        <w:t xml:space="preserve"> rel</w:t>
      </w:r>
      <w:r w:rsidRPr="002565B2">
        <w:rPr>
          <w:rFonts w:cs="Arial"/>
          <w:color w:val="000000"/>
          <w:szCs w:val="24"/>
        </w:rPr>
        <w:t>e</w:t>
      </w:r>
      <w:r w:rsidR="00FE399E">
        <w:rPr>
          <w:rFonts w:cs="Arial"/>
          <w:color w:val="000000"/>
          <w:szCs w:val="24"/>
        </w:rPr>
        <w:softHyphen/>
      </w:r>
      <w:r w:rsidRPr="002565B2">
        <w:rPr>
          <w:rFonts w:cs="Arial"/>
          <w:color w:val="000000"/>
          <w:szCs w:val="24"/>
        </w:rPr>
        <w:t>vantní</w:t>
      </w:r>
      <w:r w:rsidR="00FE399E">
        <w:rPr>
          <w:rFonts w:cs="Arial"/>
          <w:color w:val="000000"/>
          <w:szCs w:val="24"/>
        </w:rPr>
        <w:t xml:space="preserve"> </w:t>
      </w:r>
      <w:r>
        <w:rPr>
          <w:rFonts w:cs="Arial"/>
          <w:color w:val="000000"/>
          <w:szCs w:val="24"/>
        </w:rPr>
        <w:t>opatření</w:t>
      </w:r>
      <w:r w:rsidRPr="002565B2">
        <w:rPr>
          <w:rFonts w:cs="Arial"/>
          <w:color w:val="000000"/>
          <w:szCs w:val="24"/>
        </w:rPr>
        <w:t>, kritéria nebo praxe.</w:t>
      </w:r>
      <w:r>
        <w:rPr>
          <w:rFonts w:cs="Arial"/>
          <w:color w:val="000000"/>
          <w:szCs w:val="24"/>
        </w:rPr>
        <w:t xml:space="preserve"> Výraz „opatření</w:t>
      </w:r>
      <w:r w:rsidRPr="002565B2">
        <w:rPr>
          <w:rFonts w:cs="Arial"/>
          <w:color w:val="000000"/>
          <w:szCs w:val="24"/>
        </w:rPr>
        <w:t>, kritéri</w:t>
      </w:r>
      <w:r>
        <w:rPr>
          <w:rFonts w:cs="Arial"/>
          <w:color w:val="000000"/>
          <w:szCs w:val="24"/>
        </w:rPr>
        <w:t>um</w:t>
      </w:r>
      <w:r w:rsidRPr="002565B2">
        <w:rPr>
          <w:rFonts w:cs="Arial"/>
          <w:color w:val="000000"/>
          <w:szCs w:val="24"/>
        </w:rPr>
        <w:t xml:space="preserve"> nebo praxe</w:t>
      </w:r>
      <w:r>
        <w:rPr>
          <w:rFonts w:cs="Arial"/>
          <w:color w:val="000000"/>
          <w:szCs w:val="24"/>
        </w:rPr>
        <w:t>“</w:t>
      </w:r>
      <w:r w:rsidRPr="002565B2">
        <w:rPr>
          <w:rFonts w:cs="Arial"/>
          <w:color w:val="000000"/>
          <w:szCs w:val="24"/>
        </w:rPr>
        <w:t xml:space="preserve"> není def</w:t>
      </w:r>
      <w:r w:rsidRPr="002565B2">
        <w:rPr>
          <w:rFonts w:cs="Arial"/>
          <w:color w:val="000000"/>
          <w:szCs w:val="24"/>
        </w:rPr>
        <w:t>i</w:t>
      </w:r>
      <w:r w:rsidRPr="002565B2">
        <w:rPr>
          <w:rFonts w:cs="Arial"/>
          <w:color w:val="000000"/>
          <w:szCs w:val="24"/>
        </w:rPr>
        <w:t xml:space="preserve">nován </w:t>
      </w:r>
      <w:r>
        <w:rPr>
          <w:rFonts w:cs="Arial"/>
          <w:color w:val="000000"/>
          <w:szCs w:val="24"/>
        </w:rPr>
        <w:t>Z</w:t>
      </w:r>
      <w:r w:rsidRPr="002565B2">
        <w:rPr>
          <w:rFonts w:cs="Arial"/>
          <w:color w:val="000000"/>
          <w:szCs w:val="24"/>
        </w:rPr>
        <w:t xml:space="preserve">ákonem, ale </w:t>
      </w:r>
      <w:r>
        <w:rPr>
          <w:rFonts w:cs="Arial"/>
          <w:color w:val="000000"/>
          <w:szCs w:val="24"/>
        </w:rPr>
        <w:t xml:space="preserve">měl by být široce interpretován </w:t>
      </w:r>
      <w:r w:rsidRPr="002565B2">
        <w:rPr>
          <w:rFonts w:cs="Arial"/>
          <w:color w:val="000000"/>
          <w:szCs w:val="24"/>
        </w:rPr>
        <w:t>tak, aby zahrnoval např</w:t>
      </w:r>
      <w:r>
        <w:rPr>
          <w:rFonts w:cs="Arial"/>
          <w:color w:val="000000"/>
          <w:szCs w:val="24"/>
        </w:rPr>
        <w:t>. jakékoliv</w:t>
      </w:r>
      <w:r w:rsidR="00FE399E">
        <w:rPr>
          <w:rFonts w:cs="Arial"/>
          <w:color w:val="000000"/>
          <w:szCs w:val="24"/>
        </w:rPr>
        <w:t xml:space="preserve"> </w:t>
      </w:r>
      <w:r w:rsidRPr="002565B2">
        <w:rPr>
          <w:rFonts w:cs="Arial"/>
          <w:color w:val="000000"/>
          <w:szCs w:val="24"/>
        </w:rPr>
        <w:t>formální nebo neformální politik</w:t>
      </w:r>
      <w:r>
        <w:rPr>
          <w:rFonts w:cs="Arial"/>
          <w:color w:val="000000"/>
          <w:szCs w:val="24"/>
        </w:rPr>
        <w:t>y</w:t>
      </w:r>
      <w:r w:rsidRPr="002565B2">
        <w:rPr>
          <w:rFonts w:cs="Arial"/>
          <w:color w:val="000000"/>
          <w:szCs w:val="24"/>
        </w:rPr>
        <w:t xml:space="preserve">, </w:t>
      </w:r>
      <w:r>
        <w:rPr>
          <w:rFonts w:cs="Arial"/>
          <w:color w:val="000000"/>
          <w:szCs w:val="24"/>
        </w:rPr>
        <w:t>pravid</w:t>
      </w:r>
      <w:r w:rsidRPr="002565B2">
        <w:rPr>
          <w:rFonts w:cs="Arial"/>
          <w:color w:val="000000"/>
          <w:szCs w:val="24"/>
        </w:rPr>
        <w:t>l</w:t>
      </w:r>
      <w:r>
        <w:rPr>
          <w:rFonts w:cs="Arial"/>
          <w:color w:val="000000"/>
          <w:szCs w:val="24"/>
        </w:rPr>
        <w:t>a</w:t>
      </w:r>
      <w:r w:rsidRPr="002565B2">
        <w:rPr>
          <w:rFonts w:cs="Arial"/>
          <w:color w:val="000000"/>
          <w:szCs w:val="24"/>
        </w:rPr>
        <w:t>, postup</w:t>
      </w:r>
      <w:r>
        <w:rPr>
          <w:rFonts w:cs="Arial"/>
          <w:color w:val="000000"/>
          <w:szCs w:val="24"/>
        </w:rPr>
        <w:t>y</w:t>
      </w:r>
      <w:r w:rsidRPr="002565B2">
        <w:rPr>
          <w:rFonts w:cs="Arial"/>
          <w:color w:val="000000"/>
          <w:szCs w:val="24"/>
        </w:rPr>
        <w:t xml:space="preserve">, </w:t>
      </w:r>
      <w:r>
        <w:rPr>
          <w:rFonts w:cs="Arial"/>
          <w:color w:val="000000"/>
          <w:szCs w:val="24"/>
        </w:rPr>
        <w:t>uspořádání</w:t>
      </w:r>
      <w:r w:rsidRPr="002565B2">
        <w:rPr>
          <w:rFonts w:cs="Arial"/>
          <w:color w:val="000000"/>
          <w:szCs w:val="24"/>
        </w:rPr>
        <w:t>, kritéria, podmí</w:t>
      </w:r>
      <w:r w:rsidRPr="002565B2">
        <w:rPr>
          <w:rFonts w:cs="Arial"/>
          <w:color w:val="000000"/>
          <w:szCs w:val="24"/>
        </w:rPr>
        <w:t>n</w:t>
      </w:r>
      <w:r w:rsidRPr="002565B2">
        <w:rPr>
          <w:rFonts w:cs="Arial"/>
          <w:color w:val="000000"/>
          <w:szCs w:val="24"/>
        </w:rPr>
        <w:t>ky, předpoklady, nebo ustanovení</w:t>
      </w:r>
      <w:r>
        <w:rPr>
          <w:rFonts w:cs="Arial"/>
          <w:color w:val="000000"/>
          <w:szCs w:val="24"/>
        </w:rPr>
        <w:t>. Opatření</w:t>
      </w:r>
      <w:r w:rsidRPr="002565B2">
        <w:rPr>
          <w:rFonts w:cs="Arial"/>
          <w:color w:val="000000"/>
          <w:szCs w:val="24"/>
        </w:rPr>
        <w:t>, kritéri</w:t>
      </w:r>
      <w:r>
        <w:rPr>
          <w:rFonts w:cs="Arial"/>
          <w:color w:val="000000"/>
          <w:szCs w:val="24"/>
        </w:rPr>
        <w:t>um</w:t>
      </w:r>
      <w:r w:rsidRPr="002565B2">
        <w:rPr>
          <w:rFonts w:cs="Arial"/>
          <w:color w:val="000000"/>
          <w:szCs w:val="24"/>
        </w:rPr>
        <w:t xml:space="preserve"> nebo praxe m</w:t>
      </w:r>
      <w:r>
        <w:rPr>
          <w:rFonts w:cs="Arial"/>
          <w:color w:val="000000"/>
          <w:szCs w:val="24"/>
        </w:rPr>
        <w:t>ohou</w:t>
      </w:r>
      <w:r w:rsidRPr="002565B2">
        <w:rPr>
          <w:rFonts w:cs="Arial"/>
          <w:color w:val="000000"/>
          <w:szCs w:val="24"/>
        </w:rPr>
        <w:t xml:space="preserve"> </w:t>
      </w:r>
      <w:r>
        <w:rPr>
          <w:rFonts w:cs="Arial"/>
          <w:color w:val="000000"/>
          <w:szCs w:val="24"/>
        </w:rPr>
        <w:t>také zah</w:t>
      </w:r>
      <w:r>
        <w:rPr>
          <w:rFonts w:cs="Arial"/>
          <w:color w:val="000000"/>
          <w:szCs w:val="24"/>
        </w:rPr>
        <w:t>r</w:t>
      </w:r>
      <w:r>
        <w:rPr>
          <w:rFonts w:cs="Arial"/>
          <w:color w:val="000000"/>
          <w:szCs w:val="24"/>
        </w:rPr>
        <w:t>novat</w:t>
      </w:r>
      <w:r w:rsidRPr="002565B2">
        <w:rPr>
          <w:rFonts w:cs="Arial"/>
          <w:color w:val="000000"/>
          <w:szCs w:val="24"/>
        </w:rPr>
        <w:t xml:space="preserve"> rozhodnutí udělat něco</w:t>
      </w:r>
      <w:r>
        <w:rPr>
          <w:rFonts w:cs="Arial"/>
          <w:color w:val="000000"/>
          <w:szCs w:val="24"/>
        </w:rPr>
        <w:t xml:space="preserve"> </w:t>
      </w:r>
      <w:r w:rsidRPr="002565B2">
        <w:rPr>
          <w:rFonts w:cs="Arial"/>
          <w:color w:val="000000"/>
          <w:szCs w:val="24"/>
        </w:rPr>
        <w:t>v</w:t>
      </w:r>
      <w:r>
        <w:rPr>
          <w:rFonts w:cs="Arial"/>
          <w:color w:val="000000"/>
          <w:szCs w:val="24"/>
        </w:rPr>
        <w:t> </w:t>
      </w:r>
      <w:r w:rsidRPr="002565B2">
        <w:rPr>
          <w:rFonts w:cs="Arial"/>
          <w:color w:val="000000"/>
          <w:szCs w:val="24"/>
        </w:rPr>
        <w:t>budoucnu</w:t>
      </w:r>
      <w:r w:rsidR="00D067A4">
        <w:rPr>
          <w:rFonts w:cs="Arial"/>
          <w:color w:val="000000"/>
          <w:szCs w:val="24"/>
        </w:rPr>
        <w:t xml:space="preserve">, </w:t>
      </w:r>
      <w:r>
        <w:rPr>
          <w:rFonts w:cs="Arial"/>
          <w:color w:val="000000"/>
          <w:szCs w:val="24"/>
        </w:rPr>
        <w:t xml:space="preserve">co dosud nebylo aplikováno, </w:t>
      </w:r>
      <w:r w:rsidRPr="002565B2">
        <w:rPr>
          <w:rFonts w:cs="Arial"/>
          <w:color w:val="000000"/>
          <w:szCs w:val="24"/>
        </w:rPr>
        <w:t>stejně jako</w:t>
      </w:r>
      <w:r>
        <w:rPr>
          <w:rFonts w:cs="Arial"/>
          <w:color w:val="000000"/>
          <w:szCs w:val="24"/>
        </w:rPr>
        <w:t xml:space="preserve"> jednorázová rozhodnutí.</w:t>
      </w:r>
    </w:p>
    <w:p w:rsidR="0006338C" w:rsidRDefault="00FE399E" w:rsidP="00DC51CD">
      <w:pPr>
        <w:pStyle w:val="pklady"/>
        <w:ind w:left="709" w:right="709" w:firstLine="0"/>
      </w:pPr>
      <w:r>
        <w:t xml:space="preserve">Příklad: </w:t>
      </w:r>
      <w:r w:rsidR="0006338C" w:rsidRPr="00B21142">
        <w:t>Zaměstnavatel má zásadu, že vyznačené</w:t>
      </w:r>
      <w:r w:rsidR="00D067A4">
        <w:t xml:space="preserve"> </w:t>
      </w:r>
      <w:r w:rsidR="0006338C" w:rsidRPr="00B21142">
        <w:t>parkovací prostory jsou nabízeny pouze vedoucím manažerům. Pracovníkovi, který není manažer, ale má poškozen</w:t>
      </w:r>
      <w:r w:rsidR="0006338C">
        <w:t>ou</w:t>
      </w:r>
      <w:r w:rsidR="0006338C" w:rsidRPr="00B21142">
        <w:t xml:space="preserve"> mobilit</w:t>
      </w:r>
      <w:r w:rsidR="0006338C">
        <w:t>u</w:t>
      </w:r>
      <w:r w:rsidR="0006338C" w:rsidRPr="00B21142">
        <w:t xml:space="preserve"> a p</w:t>
      </w:r>
      <w:r w:rsidR="0006338C" w:rsidRPr="00B21142">
        <w:t>o</w:t>
      </w:r>
      <w:r w:rsidR="0006338C" w:rsidRPr="00B21142">
        <w:t>třebuje parkovat velmi blízko</w:t>
      </w:r>
      <w:r w:rsidR="0006338C">
        <w:t xml:space="preserve"> u pracoviště, </w:t>
      </w:r>
      <w:r w:rsidR="0006338C" w:rsidRPr="00B21142">
        <w:t xml:space="preserve">je </w:t>
      </w:r>
      <w:r w:rsidR="0006338C">
        <w:t>přiděleno</w:t>
      </w:r>
      <w:r w:rsidR="0006338C" w:rsidRPr="00B21142">
        <w:t xml:space="preserve"> vyznačené parkovací místo. Toto bude s největší pravděpodob</w:t>
      </w:r>
      <w:r w:rsidR="0006338C">
        <w:t>n</w:t>
      </w:r>
      <w:r w:rsidR="0006338C" w:rsidRPr="00B21142">
        <w:t xml:space="preserve">ostí </w:t>
      </w:r>
      <w:r w:rsidR="0006338C">
        <w:t>přiměřené</w:t>
      </w:r>
      <w:r w:rsidR="0006338C" w:rsidRPr="00B21142">
        <w:t xml:space="preserve"> přizpůsobení parkovací </w:t>
      </w:r>
      <w:r w:rsidR="0006338C">
        <w:t>praxe</w:t>
      </w:r>
      <w:r w:rsidR="0006338C" w:rsidRPr="00B21142">
        <w:t xml:space="preserve"> zaměstnavatele.</w:t>
      </w:r>
    </w:p>
    <w:p w:rsidR="0006338C" w:rsidRPr="0006338C" w:rsidRDefault="0006338C" w:rsidP="0006338C">
      <w:pPr>
        <w:rPr>
          <w:rStyle w:val="TEXT0"/>
          <w:rFonts w:ascii="Verdana" w:hAnsi="Verdana"/>
          <w:sz w:val="20"/>
          <w:szCs w:val="20"/>
        </w:rPr>
      </w:pPr>
      <w:r w:rsidRPr="0006338C">
        <w:rPr>
          <w:szCs w:val="20"/>
        </w:rPr>
        <w:t xml:space="preserve">Je </w:t>
      </w:r>
      <w:r w:rsidRPr="0006338C">
        <w:rPr>
          <w:rStyle w:val="TEXT0"/>
          <w:rFonts w:ascii="Verdana" w:hAnsi="Verdana"/>
          <w:sz w:val="20"/>
          <w:szCs w:val="20"/>
        </w:rPr>
        <w:t>opatření, kritérium nebo praxe neutrální?</w:t>
      </w:r>
    </w:p>
    <w:p w:rsidR="0006338C" w:rsidRPr="00BB163F" w:rsidRDefault="0006338C" w:rsidP="00DC51CD">
      <w:pPr>
        <w:ind w:firstLine="709"/>
      </w:pPr>
      <w:r>
        <w:t>Opatření</w:t>
      </w:r>
      <w:r w:rsidRPr="00CC6387">
        <w:t>,</w:t>
      </w:r>
      <w:r w:rsidR="00D067A4">
        <w:t xml:space="preserve"> </w:t>
      </w:r>
      <w:r w:rsidRPr="00CC6387">
        <w:t>kritérium nebo praxe</w:t>
      </w:r>
      <w:r>
        <w:t xml:space="preserve"> se</w:t>
      </w:r>
      <w:r w:rsidRPr="00CC6387">
        <w:t xml:space="preserve"> musí </w:t>
      </w:r>
      <w:r>
        <w:t>vztahovat</w:t>
      </w:r>
      <w:r w:rsidRPr="00CC6387">
        <w:t xml:space="preserve"> na každého v příslušné sk</w:t>
      </w:r>
      <w:r w:rsidRPr="00CC6387">
        <w:t>u</w:t>
      </w:r>
      <w:r w:rsidRPr="00CC6387">
        <w:t xml:space="preserve">pině, ať </w:t>
      </w:r>
      <w:r>
        <w:t>sdílí</w:t>
      </w:r>
      <w:r w:rsidR="00D067A4">
        <w:t xml:space="preserve"> </w:t>
      </w:r>
      <w:r w:rsidRPr="00CC6387">
        <w:t>chráněnou charakterist</w:t>
      </w:r>
      <w:r>
        <w:t>i</w:t>
      </w:r>
      <w:r w:rsidRPr="00CC6387">
        <w:t xml:space="preserve">ku nebo ne. </w:t>
      </w:r>
      <w:r>
        <w:t>Pokud</w:t>
      </w:r>
      <w:r w:rsidRPr="00CC6387">
        <w:t xml:space="preserve"> </w:t>
      </w:r>
      <w:r>
        <w:t>opatřen</w:t>
      </w:r>
      <w:r w:rsidRPr="00CC6387">
        <w:t xml:space="preserve">í, kritérium nebo praxe </w:t>
      </w:r>
      <w:r>
        <w:t xml:space="preserve">nejsou </w:t>
      </w:r>
      <w:r w:rsidRPr="00CC6387">
        <w:t>neutrální</w:t>
      </w:r>
      <w:r>
        <w:t xml:space="preserve"> na první pohled a výslovně se vztahují </w:t>
      </w:r>
      <w:r w:rsidRPr="00CC6387">
        <w:t xml:space="preserve">na osoby s určitou chráněnou charakteristikou, je pravděpodobné, že jde o přímou </w:t>
      </w:r>
      <w:proofErr w:type="gramStart"/>
      <w:r w:rsidRPr="00CC6387">
        <w:t>diskriminací</w:t>
      </w:r>
      <w:proofErr w:type="gramEnd"/>
      <w:r w:rsidR="00D067A4">
        <w:t>.</w:t>
      </w:r>
    </w:p>
    <w:p w:rsidR="0006338C" w:rsidRPr="00195DAD" w:rsidRDefault="0006338C" w:rsidP="00D067A4">
      <w:pPr>
        <w:pStyle w:val="pklady"/>
        <w:spacing w:after="240"/>
        <w:ind w:left="709" w:right="709" w:firstLine="0"/>
        <w:rPr>
          <w:bCs/>
          <w:iCs/>
        </w:rPr>
      </w:pPr>
      <w:r w:rsidRPr="00195DAD">
        <w:t>Příklad:</w:t>
      </w:r>
      <w:r w:rsidRPr="00195DAD">
        <w:rPr>
          <w:rStyle w:val="TEXT0"/>
          <w:i w:val="0"/>
        </w:rPr>
        <w:t xml:space="preserve"> </w:t>
      </w:r>
      <w:r w:rsidRPr="00195DAD">
        <w:t>Autobusová společnost přijme politiku, že všechny ženy řidičky musí dělat te</w:t>
      </w:r>
      <w:r w:rsidRPr="00195DAD">
        <w:t>o</w:t>
      </w:r>
      <w:r w:rsidRPr="00195DAD">
        <w:t>retické a praktické zkoušky každých pět let, aby si udržely své licence. Taková politika by se</w:t>
      </w:r>
      <w:r w:rsidR="00D067A4">
        <w:t xml:space="preserve"> </w:t>
      </w:r>
      <w:r w:rsidRPr="00195DAD">
        <w:t>rovnala přímé diskriminaci z důvodu pohlaví. Jiná autobu</w:t>
      </w:r>
      <w:r w:rsidR="00D067A4">
        <w:softHyphen/>
      </w:r>
      <w:r w:rsidRPr="00195DAD">
        <w:t>sová společnost přijme politiku, že řidiči na dvou konkrétních trasách musí znovu dělat teoretické zkoušky. I když je toto ustanov</w:t>
      </w:r>
      <w:r w:rsidRPr="00195DAD">
        <w:t>e</w:t>
      </w:r>
      <w:r w:rsidRPr="00195DAD">
        <w:t>ní zdánlivě neutrální, ukáže se, že řidiči na těchto dvou trasách jsou téměř všechny ženy. Pak by mohlo jít o nepřímou diskriminaci na základě pohlaví, pokud se takový postup objektivně neodůvodní.</w:t>
      </w:r>
    </w:p>
    <w:p w:rsidR="0006338C" w:rsidRPr="00FE399E" w:rsidRDefault="0006338C" w:rsidP="00D067A4">
      <w:pPr>
        <w:pStyle w:val="Nadpis2"/>
        <w:spacing w:before="360" w:after="360"/>
        <w:rPr>
          <w:sz w:val="24"/>
        </w:rPr>
      </w:pPr>
      <w:bookmarkStart w:id="129" w:name="_Toc323026373"/>
      <w:bookmarkStart w:id="130" w:name="_Toc323026831"/>
      <w:bookmarkStart w:id="131" w:name="_Toc323026967"/>
      <w:r w:rsidRPr="00FE399E">
        <w:rPr>
          <w:sz w:val="24"/>
        </w:rPr>
        <w:t>3.2 Co je znevýhodnění</w:t>
      </w:r>
      <w:bookmarkEnd w:id="129"/>
      <w:bookmarkEnd w:id="130"/>
      <w:bookmarkEnd w:id="131"/>
    </w:p>
    <w:p w:rsidR="0006338C" w:rsidRDefault="0006338C" w:rsidP="0006338C">
      <w:r>
        <w:t>„Zn</w:t>
      </w:r>
      <w:r w:rsidRPr="00B15349">
        <w:t>evýhod</w:t>
      </w:r>
      <w:r>
        <w:t>nění“</w:t>
      </w:r>
      <w:r w:rsidRPr="00B15349">
        <w:t xml:space="preserve"> není definován</w:t>
      </w:r>
      <w:r>
        <w:t>o</w:t>
      </w:r>
      <w:r w:rsidRPr="00B15349">
        <w:t xml:space="preserve"> </w:t>
      </w:r>
      <w:r>
        <w:t>Z</w:t>
      </w:r>
      <w:r w:rsidRPr="00B15349">
        <w:t xml:space="preserve">ákonem. </w:t>
      </w:r>
      <w:r>
        <w:t>Může</w:t>
      </w:r>
      <w:r w:rsidRPr="00B15349">
        <w:t xml:space="preserve"> zahrnovat </w:t>
      </w:r>
      <w:r>
        <w:t xml:space="preserve">odepření </w:t>
      </w:r>
      <w:r w:rsidRPr="00B15349">
        <w:t>příležitost</w:t>
      </w:r>
      <w:r>
        <w:t>i</w:t>
      </w:r>
      <w:r w:rsidRPr="00B15349">
        <w:t xml:space="preserve"> nebo výběr</w:t>
      </w:r>
      <w:r>
        <w:t>u</w:t>
      </w:r>
      <w:r w:rsidRPr="00B15349">
        <w:t>,</w:t>
      </w:r>
      <w:r w:rsidR="00D067A4">
        <w:t xml:space="preserve"> </w:t>
      </w:r>
      <w:r>
        <w:t>za</w:t>
      </w:r>
      <w:r w:rsidRPr="00B15349">
        <w:t>straš</w:t>
      </w:r>
      <w:r>
        <w:t>ování</w:t>
      </w:r>
      <w:r w:rsidRPr="00B15349">
        <w:t xml:space="preserve">, zamítnutí nebo vyloučení. </w:t>
      </w:r>
      <w:r>
        <w:t xml:space="preserve">Neoprávněný pocit křivdy </w:t>
      </w:r>
      <w:r w:rsidRPr="00B15349">
        <w:t>by neměl</w:t>
      </w:r>
      <w:r>
        <w:t xml:space="preserve"> mít</w:t>
      </w:r>
      <w:r w:rsidRPr="00B15349">
        <w:t xml:space="preserve"> </w:t>
      </w:r>
      <w:r>
        <w:t>u</w:t>
      </w:r>
      <w:r w:rsidR="00D067A4">
        <w:t xml:space="preserve"> </w:t>
      </w:r>
      <w:r>
        <w:t>soudu nárok</w:t>
      </w:r>
      <w:r w:rsidRPr="00B15349">
        <w:t xml:space="preserve">. </w:t>
      </w:r>
      <w:r>
        <w:t>Znevýhodnění</w:t>
      </w:r>
      <w:r w:rsidRPr="00B15349">
        <w:t xml:space="preserve"> nemusí být kvantifikovatelné a pracovník nem</w:t>
      </w:r>
      <w:r>
        <w:t>usí</w:t>
      </w:r>
      <w:r w:rsidRPr="00B15349">
        <w:t xml:space="preserve"> </w:t>
      </w:r>
      <w:r>
        <w:t>zažít</w:t>
      </w:r>
      <w:r w:rsidRPr="00B15349">
        <w:t xml:space="preserve"> skutečnou ztrátu (</w:t>
      </w:r>
      <w:r>
        <w:t>ekonomickou</w:t>
      </w:r>
      <w:r w:rsidRPr="00B15349">
        <w:t xml:space="preserve"> či jin</w:t>
      </w:r>
      <w:r>
        <w:t>ou</w:t>
      </w:r>
      <w:r w:rsidRPr="00B15349">
        <w:t xml:space="preserve">). </w:t>
      </w:r>
      <w:r>
        <w:t>Stačí</w:t>
      </w:r>
      <w:r w:rsidRPr="00B15349">
        <w:t xml:space="preserve">, </w:t>
      </w:r>
      <w:r>
        <w:t>když</w:t>
      </w:r>
      <w:r w:rsidRPr="00B15349">
        <w:t xml:space="preserve"> pracovník může rozumně </w:t>
      </w:r>
      <w:r>
        <w:t>zdůvodnit</w:t>
      </w:r>
      <w:r w:rsidRPr="00B15349">
        <w:t xml:space="preserve">, že </w:t>
      </w:r>
      <w:r>
        <w:t>by preferoval odlišné zacházení.</w:t>
      </w:r>
    </w:p>
    <w:p w:rsidR="0006338C" w:rsidRDefault="0006338C" w:rsidP="0006338C">
      <w:r w:rsidRPr="00EF6C32">
        <w:t>Někdy</w:t>
      </w:r>
      <w:r>
        <w:t xml:space="preserve"> jsou</w:t>
      </w:r>
      <w:r w:rsidRPr="00EF6C32">
        <w:t xml:space="preserve"> </w:t>
      </w:r>
      <w:r>
        <w:t>opatření</w:t>
      </w:r>
      <w:r w:rsidRPr="00EF6C32">
        <w:t>, kritéri</w:t>
      </w:r>
      <w:r>
        <w:t>um</w:t>
      </w:r>
      <w:r w:rsidRPr="00EF6C32">
        <w:t xml:space="preserve"> nebo praxe skutečně </w:t>
      </w:r>
      <w:r>
        <w:t>náchylné ke</w:t>
      </w:r>
      <w:r w:rsidRPr="00EF6C32">
        <w:t xml:space="preserve"> znevýhodnění skupiny s konkrétní chráněn</w:t>
      </w:r>
      <w:r>
        <w:t>ou</w:t>
      </w:r>
      <w:r w:rsidRPr="00EF6C32">
        <w:t xml:space="preserve"> charakteristik</w:t>
      </w:r>
      <w:r>
        <w:t>ou.</w:t>
      </w:r>
    </w:p>
    <w:p w:rsidR="0006338C" w:rsidRDefault="0006338C" w:rsidP="00DC51CD">
      <w:pPr>
        <w:ind w:firstLine="709"/>
      </w:pPr>
      <w:r w:rsidRPr="008546AA">
        <w:t>V některých situacích může</w:t>
      </w:r>
      <w:r>
        <w:t xml:space="preserve"> být</w:t>
      </w:r>
      <w:r w:rsidRPr="008546AA">
        <w:t xml:space="preserve"> spojení mezi chráněn</w:t>
      </w:r>
      <w:r>
        <w:t>ou</w:t>
      </w:r>
      <w:r w:rsidRPr="008546AA">
        <w:t xml:space="preserve"> charakteristik</w:t>
      </w:r>
      <w:r>
        <w:t>ou</w:t>
      </w:r>
      <w:r w:rsidRPr="008546AA">
        <w:t xml:space="preserve"> a </w:t>
      </w:r>
      <w:r>
        <w:t>zn</w:t>
      </w:r>
      <w:r>
        <w:t>e</w:t>
      </w:r>
      <w:r>
        <w:t xml:space="preserve">výhodněním </w:t>
      </w:r>
      <w:r w:rsidRPr="008546AA">
        <w:t xml:space="preserve">zřejmé, </w:t>
      </w:r>
      <w:r>
        <w:t xml:space="preserve">v jiných nikoliv. V takových případech může statistika </w:t>
      </w:r>
      <w:r w:rsidRPr="008546AA">
        <w:t>nebo oso</w:t>
      </w:r>
      <w:r w:rsidRPr="008546AA">
        <w:t>b</w:t>
      </w:r>
      <w:r w:rsidRPr="008546AA">
        <w:t xml:space="preserve">ní svědectví pomoci prokázat, že </w:t>
      </w:r>
      <w:r>
        <w:t>znevýhodnění existuje.</w:t>
      </w:r>
    </w:p>
    <w:p w:rsidR="0006338C" w:rsidRDefault="0006338C" w:rsidP="00DC51CD">
      <w:pPr>
        <w:pStyle w:val="pklady"/>
        <w:ind w:left="709" w:right="709" w:firstLine="0"/>
        <w:rPr>
          <w:color w:val="888888"/>
          <w:szCs w:val="20"/>
        </w:rPr>
      </w:pPr>
      <w:r w:rsidRPr="003374A3">
        <w:lastRenderedPageBreak/>
        <w:t>Příklad:</w:t>
      </w:r>
      <w:r>
        <w:t xml:space="preserve"> </w:t>
      </w:r>
      <w:r w:rsidRPr="005033B3">
        <w:t>Poradenská</w:t>
      </w:r>
      <w:r w:rsidR="00D067A4">
        <w:t xml:space="preserve"> </w:t>
      </w:r>
      <w:r w:rsidRPr="005033B3">
        <w:t>firma používá psychometrické testy v rámci svých náboro</w:t>
      </w:r>
      <w:r w:rsidR="00D067A4">
        <w:softHyphen/>
      </w:r>
      <w:r w:rsidRPr="005033B3">
        <w:t>vých pr</w:t>
      </w:r>
      <w:r w:rsidRPr="005033B3">
        <w:t>o</w:t>
      </w:r>
      <w:r w:rsidRPr="005033B3">
        <w:t>cedur a zjišťuje tendenci, že muži mají horší výsledky než ženy. Pokud by</w:t>
      </w:r>
      <w:r w:rsidR="00D067A4" w:rsidRPr="00D067A4">
        <w:rPr>
          <w:sz w:val="12"/>
          <w:szCs w:val="12"/>
        </w:rPr>
        <w:t xml:space="preserve"> </w:t>
      </w:r>
      <w:r w:rsidRPr="005033B3">
        <w:t>si muž</w:t>
      </w:r>
      <w:r w:rsidRPr="00D067A4">
        <w:rPr>
          <w:sz w:val="12"/>
          <w:szCs w:val="12"/>
        </w:rPr>
        <w:t xml:space="preserve"> </w:t>
      </w:r>
      <w:r w:rsidRPr="005033B3">
        <w:t>stěžoval, že test je nepřímo diskriminační, nepotřeboval by vysvětlovat příčinu</w:t>
      </w:r>
      <w:r w:rsidR="00D067A4">
        <w:t xml:space="preserve"> </w:t>
      </w:r>
      <w:r w:rsidRPr="005033B3">
        <w:t>horšího výsledku, nebo jak horší výsledek souvisí s jeho pohlavím. Aby ukázal,</w:t>
      </w:r>
      <w:r w:rsidR="00D067A4">
        <w:t xml:space="preserve"> </w:t>
      </w:r>
      <w:r w:rsidRPr="005033B3">
        <w:t>že muži byli znevýhodněni, je pro něj dost</w:t>
      </w:r>
      <w:r w:rsidRPr="005033B3">
        <w:t>a</w:t>
      </w:r>
      <w:r w:rsidRPr="005033B3">
        <w:t>čující spolehnout se na statistické informace.</w:t>
      </w:r>
    </w:p>
    <w:p w:rsidR="0006338C" w:rsidRPr="00EF6C32" w:rsidRDefault="00D067A4" w:rsidP="0006338C">
      <w:pPr>
        <w:rPr>
          <w:color w:val="888888"/>
          <w:szCs w:val="20"/>
        </w:rPr>
      </w:pPr>
      <w:r>
        <w:t>Statistika</w:t>
      </w:r>
      <w:r w:rsidRPr="00D067A4">
        <w:rPr>
          <w:sz w:val="12"/>
          <w:szCs w:val="12"/>
        </w:rPr>
        <w:t xml:space="preserve"> </w:t>
      </w:r>
      <w:r w:rsidR="0006338C" w:rsidRPr="00CF0065">
        <w:t xml:space="preserve">může </w:t>
      </w:r>
      <w:r w:rsidR="0006338C">
        <w:t>objasnit vztah</w:t>
      </w:r>
      <w:r w:rsidR="0006338C" w:rsidRPr="00CF0065">
        <w:t xml:space="preserve"> mezi ustanovení</w:t>
      </w:r>
      <w:r w:rsidR="0006338C">
        <w:t>m</w:t>
      </w:r>
      <w:r w:rsidR="0006338C" w:rsidRPr="00CF0065">
        <w:t>, kritéri</w:t>
      </w:r>
      <w:r w:rsidR="0006338C">
        <w:t>em</w:t>
      </w:r>
      <w:r w:rsidR="0006338C" w:rsidRPr="00CF0065">
        <w:t xml:space="preserve"> nebo prax</w:t>
      </w:r>
      <w:r w:rsidR="0006338C">
        <w:t xml:space="preserve">í </w:t>
      </w:r>
      <w:r w:rsidR="0006338C" w:rsidRPr="00CF0065">
        <w:t xml:space="preserve">a </w:t>
      </w:r>
      <w:r w:rsidR="0006338C">
        <w:t>zn</w:t>
      </w:r>
      <w:r w:rsidR="0006338C">
        <w:t>e</w:t>
      </w:r>
      <w:r w:rsidR="0006338C">
        <w:t>vý</w:t>
      </w:r>
      <w:r>
        <w:softHyphen/>
      </w:r>
      <w:r w:rsidR="0006338C">
        <w:t>hodněním</w:t>
      </w:r>
      <w:r w:rsidR="0006338C" w:rsidRPr="00CF0065">
        <w:t xml:space="preserve">, </w:t>
      </w:r>
      <w:r>
        <w:t xml:space="preserve">která </w:t>
      </w:r>
      <w:r w:rsidR="0006338C">
        <w:t xml:space="preserve">způsobují. </w:t>
      </w:r>
      <w:r w:rsidR="0006338C" w:rsidRPr="00CF0065">
        <w:t xml:space="preserve">Statistiky týkající se </w:t>
      </w:r>
      <w:r w:rsidR="0006338C">
        <w:t xml:space="preserve">předmětného </w:t>
      </w:r>
      <w:r w:rsidR="0006338C" w:rsidRPr="00CF0065">
        <w:t xml:space="preserve">pracoviště lze získat </w:t>
      </w:r>
      <w:r w:rsidR="0006338C">
        <w:t>např. prostřednictvím</w:t>
      </w:r>
      <w:r>
        <w:t xml:space="preserve"> </w:t>
      </w:r>
      <w:r w:rsidR="0006338C">
        <w:t>dotazovacího řízení. Je možné také využít</w:t>
      </w:r>
      <w:r w:rsidR="0006338C" w:rsidRPr="00CF0065">
        <w:t xml:space="preserve"> národní nebo regi</w:t>
      </w:r>
      <w:r w:rsidR="0006338C" w:rsidRPr="00CF0065">
        <w:t>o</w:t>
      </w:r>
      <w:r w:rsidR="0006338C" w:rsidRPr="00CF0065">
        <w:t>nální statistiky</w:t>
      </w:r>
      <w:r w:rsidR="0006338C">
        <w:t xml:space="preserve"> k osvětlení </w:t>
      </w:r>
      <w:r w:rsidR="0006338C" w:rsidRPr="00CF0065">
        <w:t>povah</w:t>
      </w:r>
      <w:r w:rsidR="0006338C">
        <w:t>y</w:t>
      </w:r>
      <w:r w:rsidR="0006338C" w:rsidRPr="00CF0065">
        <w:t xml:space="preserve"> a rozsah</w:t>
      </w:r>
      <w:r w:rsidR="0006338C">
        <w:t>u</w:t>
      </w:r>
      <w:r w:rsidR="0006338C" w:rsidRPr="00CF0065">
        <w:t xml:space="preserve"> konkrétního znevýhodnění.</w:t>
      </w:r>
    </w:p>
    <w:p w:rsidR="0006338C" w:rsidRDefault="0006338C" w:rsidP="0006338C">
      <w:r>
        <w:t>S</w:t>
      </w:r>
      <w:r w:rsidRPr="00CF0065">
        <w:t xml:space="preserve">tatistická analýza </w:t>
      </w:r>
      <w:r>
        <w:t>nemusí být vždy vhodná</w:t>
      </w:r>
      <w:r w:rsidRPr="00CF0065">
        <w:t xml:space="preserve"> nebo</w:t>
      </w:r>
      <w:r>
        <w:t xml:space="preserve"> použitelná</w:t>
      </w:r>
      <w:r w:rsidRPr="00CF0065">
        <w:t>, zvláště když j</w:t>
      </w:r>
      <w:r>
        <w:t>sou</w:t>
      </w:r>
      <w:r w:rsidRPr="00CF0065">
        <w:t xml:space="preserve"> </w:t>
      </w:r>
      <w:r>
        <w:t xml:space="preserve">informace nepřiměřené </w:t>
      </w:r>
      <w:r w:rsidRPr="00CF0065">
        <w:t>nebo nespolehliv</w:t>
      </w:r>
      <w:r>
        <w:t xml:space="preserve">é, </w:t>
      </w:r>
      <w:r w:rsidRPr="00CF0065">
        <w:t xml:space="preserve">nebo </w:t>
      </w:r>
      <w:r>
        <w:t>poč</w:t>
      </w:r>
      <w:r w:rsidRPr="00CF0065">
        <w:t>t</w:t>
      </w:r>
      <w:r>
        <w:t>y</w:t>
      </w:r>
      <w:r w:rsidRPr="00CF0065">
        <w:t xml:space="preserve"> lidí</w:t>
      </w:r>
      <w:r>
        <w:t xml:space="preserve"> </w:t>
      </w:r>
      <w:r w:rsidRPr="00CF0065">
        <w:t xml:space="preserve">jsou příliš </w:t>
      </w:r>
      <w:r>
        <w:t>malé</w:t>
      </w:r>
      <w:r w:rsidRPr="00CF0065">
        <w:t xml:space="preserve">, aby </w:t>
      </w:r>
      <w:r>
        <w:t xml:space="preserve">dovolily </w:t>
      </w:r>
      <w:r w:rsidRPr="00CF0065">
        <w:t>statisticky významn</w:t>
      </w:r>
      <w:r>
        <w:t>é</w:t>
      </w:r>
      <w:r w:rsidRPr="00CF0065">
        <w:t xml:space="preserve"> srovnání.</w:t>
      </w:r>
      <w:r w:rsidR="00D067A4">
        <w:t xml:space="preserve"> </w:t>
      </w:r>
      <w:r w:rsidRPr="00CF0065">
        <w:t xml:space="preserve">V této situaci může </w:t>
      </w:r>
      <w:r>
        <w:t>pracovní soud přizvat experta (znalce), aby</w:t>
      </w:r>
      <w:r w:rsidRPr="00CF0065">
        <w:t xml:space="preserve"> </w:t>
      </w:r>
      <w:r>
        <w:t>předložil</w:t>
      </w:r>
      <w:r w:rsidRPr="00CF0065">
        <w:t xml:space="preserve"> důkazy o tom, zda existuje nějak</w:t>
      </w:r>
      <w:r>
        <w:t>é</w:t>
      </w:r>
      <w:r w:rsidRPr="00CF0065">
        <w:t xml:space="preserve"> </w:t>
      </w:r>
      <w:r>
        <w:t>znevýhodnění</w:t>
      </w:r>
      <w:r w:rsidRPr="00CF0065">
        <w:t xml:space="preserve">, a pokud ano, </w:t>
      </w:r>
      <w:r>
        <w:t xml:space="preserve">jaké je </w:t>
      </w:r>
      <w:r w:rsidRPr="00CF0065">
        <w:t>povah</w:t>
      </w:r>
      <w:r>
        <w:t>y</w:t>
      </w:r>
      <w:r w:rsidRPr="00CF0065">
        <w:t>.</w:t>
      </w:r>
    </w:p>
    <w:p w:rsidR="0006338C" w:rsidRDefault="0006338C" w:rsidP="0006338C">
      <w:pPr>
        <w:rPr>
          <w:bCs/>
          <w:iCs/>
        </w:rPr>
      </w:pPr>
      <w:r w:rsidRPr="00974456">
        <w:t>Existují i další případy, kdy může být užitečné mít důkaz (pokud je to vhodné</w:t>
      </w:r>
      <w:r>
        <w:t xml:space="preserve"> i od znalce), </w:t>
      </w:r>
      <w:r w:rsidRPr="00974456">
        <w:t xml:space="preserve">aby pomohl </w:t>
      </w:r>
      <w:r>
        <w:t>soudu</w:t>
      </w:r>
      <w:r w:rsidRPr="00974456">
        <w:t xml:space="preserve"> pochopit </w:t>
      </w:r>
      <w:r>
        <w:t>povahu</w:t>
      </w:r>
      <w:r w:rsidRPr="00974456">
        <w:t xml:space="preserve"> chráněn</w:t>
      </w:r>
      <w:r>
        <w:t>é</w:t>
      </w:r>
      <w:r w:rsidRPr="00974456">
        <w:t xml:space="preserve"> charakteristiky nebo chování skupiny sdíle</w:t>
      </w:r>
      <w:r>
        <w:t>jící</w:t>
      </w:r>
      <w:r w:rsidRPr="00974456">
        <w:t xml:space="preserve"> </w:t>
      </w:r>
      <w:r>
        <w:t xml:space="preserve">tuto </w:t>
      </w:r>
      <w:r w:rsidRPr="00974456">
        <w:t>charakteristik</w:t>
      </w:r>
      <w:r>
        <w:t>u</w:t>
      </w:r>
      <w:r w:rsidRPr="00974456">
        <w:t xml:space="preserve"> </w:t>
      </w:r>
      <w:r w:rsidR="00D067A4">
        <w:t xml:space="preserve">- </w:t>
      </w:r>
      <w:r w:rsidRPr="00974456">
        <w:t>např</w:t>
      </w:r>
      <w:r>
        <w:t>.</w:t>
      </w:r>
      <w:r w:rsidRPr="00974456">
        <w:t xml:space="preserve"> důkazy o</w:t>
      </w:r>
      <w:r>
        <w:t xml:space="preserve"> </w:t>
      </w:r>
      <w:r w:rsidRPr="00974456">
        <w:t>princip</w:t>
      </w:r>
      <w:r>
        <w:t>ech specifické</w:t>
      </w:r>
      <w:r w:rsidRPr="00974456">
        <w:t xml:space="preserve"> nábože</w:t>
      </w:r>
      <w:r w:rsidRPr="00974456">
        <w:t>n</w:t>
      </w:r>
      <w:r w:rsidRPr="00974456">
        <w:t>ské víry.</w:t>
      </w:r>
    </w:p>
    <w:p w:rsidR="0006338C" w:rsidRPr="00FE399E" w:rsidRDefault="0006338C" w:rsidP="00D067A4">
      <w:pPr>
        <w:pStyle w:val="Nadpis2"/>
        <w:spacing w:before="360" w:after="360"/>
        <w:rPr>
          <w:sz w:val="24"/>
        </w:rPr>
      </w:pPr>
      <w:bookmarkStart w:id="132" w:name="_Toc323026374"/>
      <w:bookmarkStart w:id="133" w:name="_Toc323026832"/>
      <w:bookmarkStart w:id="134" w:name="_Toc323026968"/>
      <w:r w:rsidRPr="00FE399E">
        <w:rPr>
          <w:sz w:val="24"/>
        </w:rPr>
        <w:t>3.3 Komparativní přístup</w:t>
      </w:r>
      <w:bookmarkEnd w:id="132"/>
      <w:bookmarkEnd w:id="133"/>
      <w:bookmarkEnd w:id="134"/>
    </w:p>
    <w:p w:rsidR="0006338C" w:rsidRDefault="0006338C" w:rsidP="0006338C">
      <w:r>
        <w:t>Pokud</w:t>
      </w:r>
      <w:r w:rsidR="00D067A4">
        <w:t xml:space="preserve"> </w:t>
      </w:r>
      <w:r>
        <w:t xml:space="preserve">je jednou zřejmé, </w:t>
      </w:r>
      <w:r w:rsidRPr="002D2D24">
        <w:t xml:space="preserve">že existuje </w:t>
      </w:r>
      <w:r>
        <w:t>opatření, kritérium</w:t>
      </w:r>
      <w:r w:rsidRPr="002D2D24">
        <w:t xml:space="preserve"> nebo praxe, kter</w:t>
      </w:r>
      <w:r>
        <w:t>é ko</w:t>
      </w:r>
      <w:r>
        <w:t>n</w:t>
      </w:r>
      <w:r>
        <w:t>krétně</w:t>
      </w:r>
      <w:r w:rsidR="00D067A4">
        <w:t xml:space="preserve"> </w:t>
      </w:r>
      <w:r>
        <w:t>znevýhodňuje</w:t>
      </w:r>
      <w:r w:rsidRPr="002D2D24">
        <w:t xml:space="preserve"> (nebo by </w:t>
      </w:r>
      <w:r>
        <w:t>znevýhodnilo)</w:t>
      </w:r>
      <w:r w:rsidRPr="002D2D24">
        <w:t xml:space="preserve"> </w:t>
      </w:r>
      <w:r>
        <w:t>lidi</w:t>
      </w:r>
      <w:r w:rsidRPr="002D2D24">
        <w:t xml:space="preserve"> sdílející chráněn</w:t>
      </w:r>
      <w:r>
        <w:t>ou charakteris</w:t>
      </w:r>
      <w:r w:rsidR="00D067A4">
        <w:softHyphen/>
      </w:r>
      <w:r>
        <w:t>tiku,</w:t>
      </w:r>
      <w:r w:rsidR="00D067A4">
        <w:t xml:space="preserve"> </w:t>
      </w:r>
      <w:r w:rsidRPr="002D2D24">
        <w:t>pak další fáz</w:t>
      </w:r>
      <w:r>
        <w:t xml:space="preserve">í má být zvážení </w:t>
      </w:r>
      <w:r w:rsidRPr="002D2D24">
        <w:t>srovnání mezi pracovníky s chráněnou charakteristi</w:t>
      </w:r>
      <w:r w:rsidR="00D067A4">
        <w:softHyphen/>
      </w:r>
      <w:r w:rsidRPr="002D2D24">
        <w:t>k</w:t>
      </w:r>
      <w:r>
        <w:t>ou</w:t>
      </w:r>
      <w:r w:rsidRPr="002D2D24">
        <w:t xml:space="preserve"> a bez </w:t>
      </w:r>
      <w:r>
        <w:t>ní. O</w:t>
      </w:r>
      <w:r w:rsidRPr="002D2D24">
        <w:t>kolnosti</w:t>
      </w:r>
      <w:r>
        <w:t xml:space="preserve"> (podmínky)</w:t>
      </w:r>
      <w:r w:rsidRPr="002D2D24">
        <w:t xml:space="preserve"> obou skupin musí být </w:t>
      </w:r>
      <w:r>
        <w:t xml:space="preserve">pro porovnání </w:t>
      </w:r>
      <w:r w:rsidRPr="002D2D24">
        <w:t>dostatečně podobné a nesm</w:t>
      </w:r>
      <w:r>
        <w:t xml:space="preserve">ějí existovat </w:t>
      </w:r>
      <w:r w:rsidRPr="002D2D24">
        <w:t>žádné podstatné rozdíly v</w:t>
      </w:r>
      <w:r>
        <w:t> okolnostech (</w:t>
      </w:r>
      <w:r w:rsidRPr="002D2D24">
        <w:t>podmínkách</w:t>
      </w:r>
      <w:r>
        <w:t>)</w:t>
      </w:r>
      <w:r w:rsidRPr="002D2D24">
        <w:t>.</w:t>
      </w:r>
    </w:p>
    <w:p w:rsidR="0006338C" w:rsidRDefault="0006338C" w:rsidP="0006338C">
      <w:r w:rsidRPr="009A327F">
        <w:t>Je důležité, aby bylo jasné, která chráněná charakteristika je relevantní.</w:t>
      </w:r>
      <w:r>
        <w:rPr>
          <w:rStyle w:val="TEXT0"/>
        </w:rPr>
        <w:t xml:space="preserve"> </w:t>
      </w:r>
      <w:r w:rsidRPr="000852E9">
        <w:t>Ve vztahu k</w:t>
      </w:r>
      <w:r>
        <w:t>e</w:t>
      </w:r>
      <w:r w:rsidRPr="000852E9">
        <w:t xml:space="preserve"> zdravotní</w:t>
      </w:r>
      <w:r>
        <w:t>mu</w:t>
      </w:r>
      <w:r w:rsidRPr="000852E9">
        <w:t xml:space="preserve"> postižen</w:t>
      </w:r>
      <w:r>
        <w:t>í by to neměli být postižení lidé jako celek</w:t>
      </w:r>
      <w:r w:rsidRPr="000852E9">
        <w:t xml:space="preserve">, ale lidé s určitým zdravotním postižením </w:t>
      </w:r>
      <w:r w:rsidR="00D067A4">
        <w:t>-</w:t>
      </w:r>
      <w:r w:rsidRPr="000852E9">
        <w:t xml:space="preserve"> např</w:t>
      </w:r>
      <w:r>
        <w:t>.</w:t>
      </w:r>
      <w:r w:rsidRPr="000852E9">
        <w:t xml:space="preserve"> s rovnocennou úrov</w:t>
      </w:r>
      <w:r>
        <w:t>ní poškození zraku.</w:t>
      </w:r>
    </w:p>
    <w:p w:rsidR="0006338C" w:rsidRDefault="0006338C" w:rsidP="0006338C">
      <w:r>
        <w:t>Lidé, kteří jsou využiti pro provedení porovnání, se obvykle označují jako „fond pro porovnání (pool for comparison)“.</w:t>
      </w:r>
    </w:p>
    <w:p w:rsidR="0006338C" w:rsidRDefault="0006338C" w:rsidP="0006338C">
      <w:r w:rsidRPr="007B5DB0">
        <w:t>Obecně</w:t>
      </w:r>
      <w:r w:rsidR="00D067A4">
        <w:t xml:space="preserve"> </w:t>
      </w:r>
      <w:r w:rsidRPr="007B5DB0">
        <w:t xml:space="preserve">platí, že </w:t>
      </w:r>
      <w:r>
        <w:t xml:space="preserve">fond by měl být tvořen skupinou, </w:t>
      </w:r>
      <w:r w:rsidRPr="007B5DB0">
        <w:t>kter</w:t>
      </w:r>
      <w:r>
        <w:t>ou</w:t>
      </w:r>
      <w:r w:rsidRPr="007B5DB0">
        <w:t xml:space="preserve"> </w:t>
      </w:r>
      <w:r>
        <w:t>opatření</w:t>
      </w:r>
      <w:r w:rsidRPr="007B5DB0">
        <w:t>, kritéri</w:t>
      </w:r>
      <w:r>
        <w:t>um nebo praxe</w:t>
      </w:r>
      <w:r w:rsidR="00D067A4">
        <w:t xml:space="preserve"> </w:t>
      </w:r>
      <w:r>
        <w:t>ovlivňují</w:t>
      </w:r>
      <w:r w:rsidRPr="007B5DB0">
        <w:t xml:space="preserve"> (nebo by mohl</w:t>
      </w:r>
      <w:r>
        <w:t>y ovlivňovat</w:t>
      </w:r>
      <w:r w:rsidRPr="007B5DB0">
        <w:t>),</w:t>
      </w:r>
      <w:r>
        <w:t xml:space="preserve"> ať už pozitivně ne</w:t>
      </w:r>
      <w:r w:rsidR="00D067A4">
        <w:t xml:space="preserve">bo negativně. Pracovníci, kteří </w:t>
      </w:r>
      <w:r>
        <w:t xml:space="preserve">ovlivněni nejsou, by měli být vyloučeni. </w:t>
      </w:r>
      <w:r w:rsidRPr="007B5DB0">
        <w:t>Ve většině situací je pravděp</w:t>
      </w:r>
      <w:r w:rsidRPr="007B5DB0">
        <w:t>o</w:t>
      </w:r>
      <w:r w:rsidRPr="007B5DB0">
        <w:t>dobně</w:t>
      </w:r>
      <w:r>
        <w:t xml:space="preserve"> vhodný</w:t>
      </w:r>
      <w:r w:rsidRPr="007B5DB0">
        <w:t xml:space="preserve"> </w:t>
      </w:r>
      <w:r>
        <w:t>pouze jede</w:t>
      </w:r>
      <w:r w:rsidRPr="007B5DB0">
        <w:t>n</w:t>
      </w:r>
      <w:r>
        <w:t xml:space="preserve"> fond</w:t>
      </w:r>
      <w:r w:rsidRPr="007B5DB0">
        <w:t xml:space="preserve"> </w:t>
      </w:r>
      <w:r>
        <w:t>(pool)</w:t>
      </w:r>
      <w:r w:rsidRPr="007B5DB0">
        <w:t xml:space="preserve">, ale </w:t>
      </w:r>
      <w:r>
        <w:t>mohou existovat situace, kdy je více než jeden fond.</w:t>
      </w:r>
      <w:r w:rsidR="00D067A4">
        <w:t xml:space="preserve"> </w:t>
      </w:r>
      <w:r>
        <w:t xml:space="preserve">V takovém případě rozhodne soud, </w:t>
      </w:r>
      <w:r w:rsidRPr="007B5DB0">
        <w:t>kter</w:t>
      </w:r>
      <w:r>
        <w:t>ý</w:t>
      </w:r>
      <w:r w:rsidRPr="007B5DB0">
        <w:t xml:space="preserve"> z</w:t>
      </w:r>
      <w:r>
        <w:t> fondů se bude brát v úvahu.</w:t>
      </w:r>
    </w:p>
    <w:p w:rsidR="00D067A4" w:rsidRDefault="00D067A4" w:rsidP="0006338C"/>
    <w:p w:rsidR="0006338C" w:rsidRPr="00020264" w:rsidRDefault="0006338C" w:rsidP="0006338C">
      <w:pPr>
        <w:pStyle w:val="kurzva-bold"/>
        <w:ind w:firstLine="0"/>
        <w:rPr>
          <w:lang w:val="cs-CZ"/>
        </w:rPr>
      </w:pPr>
      <w:r w:rsidRPr="00020264">
        <w:rPr>
          <w:lang w:val="cs-CZ"/>
        </w:rPr>
        <w:t>Provedení porovnání</w:t>
      </w:r>
    </w:p>
    <w:p w:rsidR="0006338C" w:rsidRDefault="0006338C" w:rsidP="0006338C">
      <w:r>
        <w:t>M</w:t>
      </w:r>
      <w:r w:rsidRPr="007E203B">
        <w:t>usí být</w:t>
      </w:r>
      <w:r>
        <w:t xml:space="preserve"> </w:t>
      </w:r>
      <w:r w:rsidRPr="007E203B">
        <w:t xml:space="preserve">provedeno </w:t>
      </w:r>
      <w:r>
        <w:t>porovnání</w:t>
      </w:r>
      <w:r w:rsidRPr="007E203B">
        <w:t xml:space="preserve"> </w:t>
      </w:r>
      <w:r>
        <w:t xml:space="preserve">mezi </w:t>
      </w:r>
      <w:r w:rsidRPr="007E203B">
        <w:t>dopad</w:t>
      </w:r>
      <w:r>
        <w:t>em</w:t>
      </w:r>
      <w:r w:rsidRPr="007E203B">
        <w:t xml:space="preserve"> </w:t>
      </w:r>
      <w:r>
        <w:t>opatření</w:t>
      </w:r>
      <w:r w:rsidRPr="007E203B">
        <w:t>, kritéria nebo praxe na lid</w:t>
      </w:r>
      <w:r>
        <w:t xml:space="preserve">i </w:t>
      </w:r>
      <w:r w:rsidRPr="00EA4D85">
        <w:t>bez</w:t>
      </w:r>
      <w:r w:rsidR="00D067A4">
        <w:t xml:space="preserve"> </w:t>
      </w:r>
      <w:r>
        <w:t xml:space="preserve">relevantní </w:t>
      </w:r>
      <w:r w:rsidRPr="007E203B">
        <w:t>chráněn</w:t>
      </w:r>
      <w:r>
        <w:t>é</w:t>
      </w:r>
      <w:r w:rsidRPr="007E203B">
        <w:t xml:space="preserve"> charakteristik</w:t>
      </w:r>
      <w:r>
        <w:t>y</w:t>
      </w:r>
      <w:r w:rsidRPr="007E203B">
        <w:t xml:space="preserve"> a dopad</w:t>
      </w:r>
      <w:r>
        <w:t>em</w:t>
      </w:r>
      <w:r w:rsidRPr="007E203B">
        <w:t xml:space="preserve"> na </w:t>
      </w:r>
      <w:r>
        <w:t>lidi</w:t>
      </w:r>
      <w:r w:rsidRPr="007E203B">
        <w:t xml:space="preserve"> </w:t>
      </w:r>
      <w:r w:rsidRPr="00EA4D85">
        <w:t>s</w:t>
      </w:r>
      <w:r w:rsidRPr="007E203B">
        <w:t xml:space="preserve"> chráněnou charakte</w:t>
      </w:r>
      <w:r w:rsidR="00D067A4">
        <w:softHyphen/>
      </w:r>
      <w:r w:rsidRPr="007E203B">
        <w:t>ri</w:t>
      </w:r>
      <w:r w:rsidRPr="007E203B">
        <w:t>s</w:t>
      </w:r>
      <w:r w:rsidRPr="007E203B">
        <w:t>tik</w:t>
      </w:r>
      <w:r>
        <w:t>ou</w:t>
      </w:r>
      <w:r w:rsidRPr="007E203B">
        <w:t>.</w:t>
      </w:r>
    </w:p>
    <w:p w:rsidR="0006338C" w:rsidRDefault="0006338C" w:rsidP="0006338C">
      <w:pPr>
        <w:rPr>
          <w:rStyle w:val="hps"/>
          <w:rFonts w:cs="Arial"/>
          <w:color w:val="000000"/>
        </w:rPr>
      </w:pPr>
      <w:r w:rsidRPr="00F82056">
        <w:t>Způsob, kterým se po</w:t>
      </w:r>
      <w:r w:rsidRPr="00F82056">
        <w:rPr>
          <w:rStyle w:val="hps"/>
          <w:rFonts w:cs="Arial"/>
          <w:color w:val="000000"/>
        </w:rPr>
        <w:t>rovnání</w:t>
      </w:r>
      <w:r w:rsidRPr="00F82056">
        <w:t xml:space="preserve"> </w:t>
      </w:r>
      <w:r w:rsidRPr="00F82056">
        <w:rPr>
          <w:rStyle w:val="hps"/>
          <w:rFonts w:cs="Arial"/>
          <w:color w:val="000000"/>
        </w:rPr>
        <w:t>provede</w:t>
      </w:r>
      <w:r w:rsidRPr="00F82056">
        <w:t xml:space="preserve">, bude záviset </w:t>
      </w:r>
      <w:r w:rsidRPr="00F82056">
        <w:rPr>
          <w:rStyle w:val="hps"/>
          <w:rFonts w:cs="Arial"/>
          <w:color w:val="000000"/>
        </w:rPr>
        <w:t>na</w:t>
      </w:r>
      <w:r w:rsidRPr="00F82056">
        <w:t xml:space="preserve"> </w:t>
      </w:r>
      <w:r w:rsidRPr="00F82056">
        <w:rPr>
          <w:rStyle w:val="hps"/>
          <w:rFonts w:cs="Arial"/>
          <w:color w:val="000000"/>
        </w:rPr>
        <w:t>okolnostech</w:t>
      </w:r>
      <w:r w:rsidRPr="00F82056">
        <w:t xml:space="preserve">, </w:t>
      </w:r>
      <w:r w:rsidRPr="00F82056">
        <w:rPr>
          <w:rStyle w:val="hps"/>
          <w:rFonts w:cs="Arial"/>
          <w:color w:val="000000"/>
        </w:rPr>
        <w:t>včetně</w:t>
      </w:r>
      <w:r w:rsidRPr="00F82056">
        <w:t xml:space="preserve"> </w:t>
      </w:r>
      <w:r w:rsidRPr="00F82056">
        <w:rPr>
          <w:rStyle w:val="hps"/>
          <w:rFonts w:cs="Arial"/>
          <w:color w:val="000000"/>
        </w:rPr>
        <w:t>příslušné chráněné</w:t>
      </w:r>
      <w:r w:rsidRPr="00F82056">
        <w:t xml:space="preserve"> </w:t>
      </w:r>
      <w:r w:rsidRPr="00F82056">
        <w:rPr>
          <w:rStyle w:val="hps"/>
          <w:rFonts w:cs="Arial"/>
          <w:color w:val="000000"/>
        </w:rPr>
        <w:t>charakteristiky</w:t>
      </w:r>
      <w:r w:rsidRPr="00F82056">
        <w:t xml:space="preserve">. V některých případech může být nezbytné </w:t>
      </w:r>
      <w:r w:rsidRPr="00F82056">
        <w:rPr>
          <w:rStyle w:val="hps"/>
          <w:rFonts w:cs="Arial"/>
          <w:color w:val="000000"/>
        </w:rPr>
        <w:t>provést</w:t>
      </w:r>
      <w:r w:rsidRPr="00F82056">
        <w:t xml:space="preserve"> </w:t>
      </w:r>
      <w:r w:rsidRPr="00F82056">
        <w:rPr>
          <w:rStyle w:val="hps"/>
          <w:rFonts w:cs="Arial"/>
          <w:color w:val="000000"/>
        </w:rPr>
        <w:t>formální</w:t>
      </w:r>
      <w:r w:rsidRPr="00F82056">
        <w:t xml:space="preserve"> </w:t>
      </w:r>
      <w:r w:rsidRPr="00F82056">
        <w:rPr>
          <w:rStyle w:val="hps"/>
          <w:rFonts w:cs="Arial"/>
          <w:color w:val="000000"/>
        </w:rPr>
        <w:t>komparaci</w:t>
      </w:r>
      <w:r w:rsidRPr="00F82056">
        <w:t xml:space="preserve"> s využitím </w:t>
      </w:r>
      <w:r w:rsidRPr="00F82056">
        <w:rPr>
          <w:rStyle w:val="hps"/>
          <w:rFonts w:cs="Arial"/>
          <w:color w:val="000000"/>
        </w:rPr>
        <w:t>statistických údajů.</w:t>
      </w:r>
    </w:p>
    <w:p w:rsidR="00D067A4" w:rsidRDefault="00D067A4" w:rsidP="0006338C">
      <w:pPr>
        <w:pStyle w:val="kurzva-bold"/>
        <w:ind w:firstLine="0"/>
        <w:rPr>
          <w:lang w:val="cs-CZ"/>
        </w:rPr>
      </w:pPr>
    </w:p>
    <w:p w:rsidR="0006338C" w:rsidRPr="00020264" w:rsidRDefault="0006338C" w:rsidP="0006338C">
      <w:pPr>
        <w:pStyle w:val="kurzva-bold"/>
        <w:ind w:firstLine="0"/>
        <w:rPr>
          <w:lang w:val="cs-CZ"/>
        </w:rPr>
      </w:pPr>
      <w:r w:rsidRPr="00020264">
        <w:rPr>
          <w:lang w:val="cs-CZ"/>
        </w:rPr>
        <w:t>Je dotyčný pracovník znevýhodněn?</w:t>
      </w:r>
    </w:p>
    <w:p w:rsidR="0006338C" w:rsidRDefault="0006338C" w:rsidP="0006338C">
      <w:r w:rsidRPr="00484A49">
        <w:t xml:space="preserve">Nestačí, že </w:t>
      </w:r>
      <w:r>
        <w:t>opatření</w:t>
      </w:r>
      <w:r w:rsidRPr="00484A49">
        <w:t>, kritéri</w:t>
      </w:r>
      <w:r>
        <w:t>um</w:t>
      </w:r>
      <w:r w:rsidR="00D067A4">
        <w:t xml:space="preserve"> </w:t>
      </w:r>
      <w:r w:rsidRPr="00484A49">
        <w:t xml:space="preserve">nebo praxe </w:t>
      </w:r>
      <w:r>
        <w:t>znevýhodňuje</w:t>
      </w:r>
      <w:r w:rsidRPr="00484A49">
        <w:t xml:space="preserve"> (nebo by </w:t>
      </w:r>
      <w:r>
        <w:t>znevýho</w:t>
      </w:r>
      <w:r>
        <w:t>d</w:t>
      </w:r>
      <w:r>
        <w:t>ňo</w:t>
      </w:r>
      <w:r w:rsidR="00D067A4">
        <w:softHyphen/>
      </w:r>
      <w:r>
        <w:t>valo</w:t>
      </w:r>
      <w:r w:rsidRPr="00484A49">
        <w:t>)</w:t>
      </w:r>
      <w:r w:rsidR="00D067A4">
        <w:t xml:space="preserve"> </w:t>
      </w:r>
      <w:r w:rsidRPr="00484A49">
        <w:t xml:space="preserve">skupinu lidí, </w:t>
      </w:r>
      <w:r>
        <w:t>sdílejících</w:t>
      </w:r>
      <w:r w:rsidRPr="00484A49">
        <w:t xml:space="preserve"> chráněn</w:t>
      </w:r>
      <w:r>
        <w:t>ou</w:t>
      </w:r>
      <w:r w:rsidRPr="00484A49">
        <w:t xml:space="preserve"> charakteristik</w:t>
      </w:r>
      <w:r>
        <w:t>u</w:t>
      </w:r>
      <w:r w:rsidRPr="00484A49">
        <w:t xml:space="preserve">. Musí </w:t>
      </w:r>
      <w:r>
        <w:t>znevýhodňovat ko</w:t>
      </w:r>
      <w:r>
        <w:t>n</w:t>
      </w:r>
      <w:r>
        <w:t>krét</w:t>
      </w:r>
      <w:r w:rsidR="00D067A4">
        <w:softHyphen/>
      </w:r>
      <w:r>
        <w:lastRenderedPageBreak/>
        <w:t>ního</w:t>
      </w:r>
      <w:r w:rsidR="00D067A4">
        <w:t xml:space="preserve"> </w:t>
      </w:r>
      <w:r w:rsidRPr="00484A49">
        <w:t>dotyčn</w:t>
      </w:r>
      <w:r>
        <w:t>ého</w:t>
      </w:r>
      <w:r w:rsidRPr="00484A49">
        <w:t xml:space="preserve"> pracovník</w:t>
      </w:r>
      <w:r>
        <w:t>a</w:t>
      </w:r>
      <w:r w:rsidRPr="00484A49">
        <w:t xml:space="preserve">. </w:t>
      </w:r>
      <w:r>
        <w:t>Nestačí, aby pracovník pouze prokázal, že je členem relevantní</w:t>
      </w:r>
      <w:r w:rsidRPr="00484A49">
        <w:t xml:space="preserve"> skupiny. Musí také prokázat, že </w:t>
      </w:r>
      <w:r>
        <w:t>on</w:t>
      </w:r>
      <w:r w:rsidRPr="00484A49">
        <w:t xml:space="preserve"> osobně utrpěl (nebo by mohl </w:t>
      </w:r>
      <w:r>
        <w:t>u</w:t>
      </w:r>
      <w:r w:rsidRPr="00484A49">
        <w:t>trpět)</w:t>
      </w:r>
      <w:r>
        <w:t xml:space="preserve"> specifikované </w:t>
      </w:r>
      <w:r w:rsidRPr="00484A49">
        <w:t>znevýhodně</w:t>
      </w:r>
      <w:r>
        <w:t>ní</w:t>
      </w:r>
      <w:r w:rsidRPr="00484A49">
        <w:t xml:space="preserve"> jako jednotliv</w:t>
      </w:r>
      <w:r>
        <w:t>e</w:t>
      </w:r>
      <w:r w:rsidRPr="00484A49">
        <w:t>c.</w:t>
      </w:r>
    </w:p>
    <w:p w:rsidR="00D067A4" w:rsidRDefault="00D067A4" w:rsidP="0006338C">
      <w:pPr>
        <w:pStyle w:val="kurzva-bold"/>
        <w:ind w:firstLine="0"/>
        <w:rPr>
          <w:lang w:val="cs-CZ"/>
        </w:rPr>
      </w:pPr>
    </w:p>
    <w:p w:rsidR="0006338C" w:rsidRPr="00020264" w:rsidRDefault="0006338C" w:rsidP="0006338C">
      <w:pPr>
        <w:pStyle w:val="kurzva-bold"/>
        <w:ind w:firstLine="0"/>
        <w:rPr>
          <w:lang w:val="cs-CZ"/>
        </w:rPr>
      </w:pPr>
      <w:r w:rsidRPr="00020264">
        <w:rPr>
          <w:lang w:val="cs-CZ"/>
        </w:rPr>
        <w:t>Záměr v pozadí opatření, kritéria nebo praxe je irelevantní</w:t>
      </w:r>
    </w:p>
    <w:p w:rsidR="0006338C" w:rsidRDefault="0006338C" w:rsidP="0006338C">
      <w:pPr>
        <w:rPr>
          <w:rStyle w:val="hps"/>
          <w:rFonts w:cs="Arial"/>
          <w:color w:val="000000"/>
        </w:rPr>
      </w:pPr>
      <w:r w:rsidRPr="00286454">
        <w:rPr>
          <w:rStyle w:val="hps"/>
          <w:rFonts w:cs="Arial"/>
          <w:color w:val="000000"/>
        </w:rPr>
        <w:t>Nepřímá</w:t>
      </w:r>
      <w:r w:rsidR="00D067A4">
        <w:rPr>
          <w:rStyle w:val="hps"/>
          <w:rFonts w:cs="Arial"/>
          <w:color w:val="000000"/>
        </w:rPr>
        <w:t xml:space="preserve"> </w:t>
      </w:r>
      <w:r w:rsidRPr="00286454">
        <w:rPr>
          <w:rStyle w:val="hps"/>
          <w:rFonts w:cs="Arial"/>
          <w:color w:val="000000"/>
        </w:rPr>
        <w:t>diskriminace</w:t>
      </w:r>
      <w:r w:rsidRPr="00286454">
        <w:t xml:space="preserve"> </w:t>
      </w:r>
      <w:r w:rsidRPr="00286454">
        <w:rPr>
          <w:rStyle w:val="hps"/>
          <w:rFonts w:cs="Arial"/>
          <w:color w:val="000000"/>
        </w:rPr>
        <w:t>je</w:t>
      </w:r>
      <w:r w:rsidRPr="00286454">
        <w:t xml:space="preserve"> </w:t>
      </w:r>
      <w:r w:rsidRPr="00286454">
        <w:rPr>
          <w:rStyle w:val="hps"/>
          <w:rFonts w:cs="Arial"/>
          <w:color w:val="000000"/>
        </w:rPr>
        <w:t>protiprávní</w:t>
      </w:r>
      <w:r w:rsidRPr="00286454">
        <w:t xml:space="preserve"> i v </w:t>
      </w:r>
      <w:r w:rsidRPr="00286454">
        <w:rPr>
          <w:rStyle w:val="hps"/>
          <w:rFonts w:cs="Arial"/>
          <w:color w:val="000000"/>
        </w:rPr>
        <w:t>případě, že</w:t>
      </w:r>
      <w:r w:rsidRPr="00286454">
        <w:t xml:space="preserve"> </w:t>
      </w:r>
      <w:r w:rsidRPr="00286454">
        <w:rPr>
          <w:rStyle w:val="hps"/>
          <w:rFonts w:cs="Arial"/>
          <w:color w:val="000000"/>
        </w:rPr>
        <w:t>diskriminační dopad</w:t>
      </w:r>
      <w:r w:rsidRPr="00286454">
        <w:t xml:space="preserve"> </w:t>
      </w:r>
      <w:r>
        <w:rPr>
          <w:rStyle w:val="hps"/>
          <w:rFonts w:cs="Arial"/>
          <w:color w:val="000000"/>
        </w:rPr>
        <w:t>opatř</w:t>
      </w:r>
      <w:r>
        <w:rPr>
          <w:rStyle w:val="hps"/>
          <w:rFonts w:cs="Arial"/>
          <w:color w:val="000000"/>
        </w:rPr>
        <w:t>e</w:t>
      </w:r>
      <w:r>
        <w:rPr>
          <w:rStyle w:val="hps"/>
          <w:rFonts w:cs="Arial"/>
          <w:color w:val="000000"/>
        </w:rPr>
        <w:t>ní</w:t>
      </w:r>
      <w:r w:rsidRPr="00286454">
        <w:t xml:space="preserve">, kritéria nebo praxe </w:t>
      </w:r>
      <w:r w:rsidRPr="00286454">
        <w:rPr>
          <w:rStyle w:val="hps"/>
          <w:rFonts w:cs="Arial"/>
          <w:color w:val="000000"/>
        </w:rPr>
        <w:t>není</w:t>
      </w:r>
      <w:r w:rsidRPr="00286454">
        <w:t xml:space="preserve"> </w:t>
      </w:r>
      <w:r w:rsidRPr="00286454">
        <w:rPr>
          <w:rStyle w:val="hps"/>
          <w:rFonts w:cs="Arial"/>
          <w:color w:val="000000"/>
        </w:rPr>
        <w:t>úmyslný</w:t>
      </w:r>
      <w:r w:rsidRPr="00286454">
        <w:t xml:space="preserve">, </w:t>
      </w:r>
      <w:r w:rsidRPr="00286454">
        <w:rPr>
          <w:rStyle w:val="hps"/>
          <w:rFonts w:cs="Arial"/>
          <w:color w:val="000000"/>
        </w:rPr>
        <w:t>pokud</w:t>
      </w:r>
      <w:r w:rsidRPr="00286454">
        <w:t xml:space="preserve"> </w:t>
      </w:r>
      <w:r w:rsidRPr="00286454">
        <w:rPr>
          <w:rStyle w:val="hps"/>
          <w:rFonts w:cs="Arial"/>
          <w:color w:val="000000"/>
        </w:rPr>
        <w:t>to</w:t>
      </w:r>
      <w:r w:rsidRPr="00286454">
        <w:t xml:space="preserve"> </w:t>
      </w:r>
      <w:r>
        <w:t>nelze</w:t>
      </w:r>
      <w:r>
        <w:rPr>
          <w:rStyle w:val="hps"/>
          <w:rFonts w:cs="Arial"/>
          <w:color w:val="000000"/>
        </w:rPr>
        <w:t xml:space="preserve"> objektivně zdůvodnit</w:t>
      </w:r>
      <w:r w:rsidRPr="00286454">
        <w:rPr>
          <w:rStyle w:val="hps"/>
          <w:rFonts w:cs="Arial"/>
          <w:color w:val="000000"/>
        </w:rPr>
        <w:t>.</w:t>
      </w:r>
      <w:r w:rsidRPr="00286454">
        <w:t xml:space="preserve"> </w:t>
      </w:r>
      <w:r w:rsidRPr="00286454">
        <w:rPr>
          <w:rStyle w:val="hps"/>
          <w:rFonts w:cs="Arial"/>
          <w:color w:val="000000"/>
        </w:rPr>
        <w:t>Pokud</w:t>
      </w:r>
      <w:r w:rsidRPr="00286454">
        <w:t xml:space="preserve"> </w:t>
      </w:r>
      <w:r w:rsidRPr="00286454">
        <w:rPr>
          <w:rStyle w:val="hps"/>
          <w:rFonts w:cs="Arial"/>
          <w:color w:val="000000"/>
        </w:rPr>
        <w:t>z</w:t>
      </w:r>
      <w:r w:rsidRPr="00286454">
        <w:rPr>
          <w:rStyle w:val="hps"/>
          <w:rFonts w:cs="Arial"/>
          <w:color w:val="000000"/>
        </w:rPr>
        <w:t>a</w:t>
      </w:r>
      <w:r w:rsidRPr="00286454">
        <w:rPr>
          <w:rStyle w:val="hps"/>
          <w:rFonts w:cs="Arial"/>
          <w:color w:val="000000"/>
        </w:rPr>
        <w:t>městnavatel</w:t>
      </w:r>
      <w:r w:rsidRPr="00286454">
        <w:t xml:space="preserve"> </w:t>
      </w:r>
      <w:r w:rsidRPr="00286454">
        <w:rPr>
          <w:rStyle w:val="hps"/>
          <w:rFonts w:cs="Arial"/>
          <w:color w:val="000000"/>
        </w:rPr>
        <w:t>aplikuje</w:t>
      </w:r>
      <w:r w:rsidRPr="00286454">
        <w:t xml:space="preserve"> </w:t>
      </w:r>
      <w:r>
        <w:rPr>
          <w:rStyle w:val="hps"/>
          <w:rFonts w:cs="Arial"/>
          <w:color w:val="000000"/>
        </w:rPr>
        <w:t>opatření</w:t>
      </w:r>
      <w:r w:rsidRPr="00286454">
        <w:rPr>
          <w:rStyle w:val="hps"/>
          <w:rFonts w:cs="Arial"/>
          <w:color w:val="000000"/>
        </w:rPr>
        <w:t>,</w:t>
      </w:r>
      <w:r w:rsidRPr="00286454">
        <w:t xml:space="preserve"> </w:t>
      </w:r>
      <w:r w:rsidRPr="00286454">
        <w:rPr>
          <w:rStyle w:val="hps"/>
          <w:rFonts w:cs="Arial"/>
          <w:color w:val="000000"/>
        </w:rPr>
        <w:t>kritérium</w:t>
      </w:r>
      <w:r w:rsidRPr="00286454">
        <w:t xml:space="preserve"> </w:t>
      </w:r>
      <w:r w:rsidRPr="00286454">
        <w:rPr>
          <w:rStyle w:val="hps"/>
          <w:rFonts w:cs="Arial"/>
          <w:color w:val="000000"/>
        </w:rPr>
        <w:t>nebo</w:t>
      </w:r>
      <w:r w:rsidRPr="00286454">
        <w:t xml:space="preserve"> </w:t>
      </w:r>
      <w:r w:rsidRPr="00286454">
        <w:rPr>
          <w:rStyle w:val="hps"/>
          <w:rFonts w:cs="Arial"/>
          <w:color w:val="000000"/>
        </w:rPr>
        <w:t>praxi</w:t>
      </w:r>
      <w:r w:rsidRPr="00286454">
        <w:t xml:space="preserve"> </w:t>
      </w:r>
      <w:r w:rsidRPr="00286454">
        <w:rPr>
          <w:rStyle w:val="hps"/>
          <w:rFonts w:cs="Arial"/>
          <w:color w:val="000000"/>
        </w:rPr>
        <w:t>bez</w:t>
      </w:r>
      <w:r w:rsidRPr="00286454">
        <w:t xml:space="preserve"> </w:t>
      </w:r>
      <w:r w:rsidRPr="00286454">
        <w:rPr>
          <w:rStyle w:val="hps"/>
          <w:rFonts w:cs="Arial"/>
          <w:color w:val="000000"/>
        </w:rPr>
        <w:t>úmyslu</w:t>
      </w:r>
      <w:r w:rsidRPr="00286454">
        <w:t xml:space="preserve"> </w:t>
      </w:r>
      <w:r w:rsidRPr="00286454">
        <w:rPr>
          <w:rStyle w:val="hps"/>
          <w:rFonts w:cs="Arial"/>
          <w:color w:val="000000"/>
        </w:rPr>
        <w:t>diskriminovat</w:t>
      </w:r>
      <w:r w:rsidRPr="00286454">
        <w:t xml:space="preserve"> </w:t>
      </w:r>
      <w:r w:rsidRPr="00286454">
        <w:rPr>
          <w:rStyle w:val="hps"/>
          <w:rFonts w:cs="Arial"/>
          <w:color w:val="000000"/>
        </w:rPr>
        <w:t>pracovníka</w:t>
      </w:r>
      <w:r w:rsidRPr="00286454">
        <w:t xml:space="preserve">, </w:t>
      </w:r>
      <w:r w:rsidRPr="00286454">
        <w:rPr>
          <w:rStyle w:val="hps"/>
          <w:rFonts w:cs="Arial"/>
          <w:color w:val="000000"/>
        </w:rPr>
        <w:t>může</w:t>
      </w:r>
      <w:r w:rsidRPr="00286454">
        <w:t xml:space="preserve"> </w:t>
      </w:r>
      <w:r>
        <w:t xml:space="preserve">pracovní soud </w:t>
      </w:r>
      <w:r w:rsidRPr="00286454">
        <w:rPr>
          <w:rStyle w:val="hps"/>
          <w:rFonts w:cs="Arial"/>
          <w:color w:val="000000"/>
        </w:rPr>
        <w:t>rozhodnout, že</w:t>
      </w:r>
      <w:r w:rsidRPr="00286454">
        <w:t xml:space="preserve"> nenařídí kompenzační platbu (</w:t>
      </w:r>
      <w:r w:rsidRPr="00286454">
        <w:rPr>
          <w:rStyle w:val="hps"/>
          <w:rFonts w:cs="Arial"/>
          <w:color w:val="000000"/>
        </w:rPr>
        <w:t>výplatu náhrady škody)</w:t>
      </w:r>
      <w:r>
        <w:rPr>
          <w:rStyle w:val="hps"/>
          <w:rFonts w:cs="Arial"/>
          <w:color w:val="000000"/>
        </w:rPr>
        <w:t>.</w:t>
      </w:r>
    </w:p>
    <w:p w:rsidR="00D067A4" w:rsidRDefault="00D067A4" w:rsidP="0006338C">
      <w:pPr>
        <w:pStyle w:val="kurzva-bold"/>
        <w:ind w:firstLine="0"/>
        <w:rPr>
          <w:lang w:val="cs-CZ"/>
        </w:rPr>
      </w:pPr>
    </w:p>
    <w:p w:rsidR="0006338C" w:rsidRPr="00020264" w:rsidRDefault="0006338C" w:rsidP="0006338C">
      <w:pPr>
        <w:pStyle w:val="kurzva-bold"/>
        <w:ind w:firstLine="0"/>
        <w:rPr>
          <w:lang w:val="cs-CZ"/>
        </w:rPr>
      </w:pPr>
      <w:r w:rsidRPr="00020264">
        <w:rPr>
          <w:lang w:val="cs-CZ"/>
        </w:rPr>
        <w:t>Kdy lze opatření, kritérium nebo praxi objektivně zdůvodnit?</w:t>
      </w:r>
    </w:p>
    <w:p w:rsidR="0006338C" w:rsidRDefault="0006338C" w:rsidP="0006338C">
      <w:r w:rsidRPr="00B25D4F">
        <w:t>Pokud</w:t>
      </w:r>
      <w:r w:rsidR="00D067A4">
        <w:t xml:space="preserve"> </w:t>
      </w:r>
      <w:r w:rsidRPr="00B25D4F">
        <w:t xml:space="preserve">osoba </w:t>
      </w:r>
      <w:r>
        <w:t>aplikující</w:t>
      </w:r>
      <w:r w:rsidRPr="00B25D4F">
        <w:t xml:space="preserve"> </w:t>
      </w:r>
      <w:r>
        <w:t>opatření</w:t>
      </w:r>
      <w:r w:rsidRPr="00B25D4F">
        <w:t>, kritéri</w:t>
      </w:r>
      <w:r>
        <w:t>um</w:t>
      </w:r>
      <w:r w:rsidRPr="00B25D4F">
        <w:t xml:space="preserve"> nebo prax</w:t>
      </w:r>
      <w:r>
        <w:t>i</w:t>
      </w:r>
      <w:r w:rsidRPr="00B25D4F">
        <w:t xml:space="preserve"> může </w:t>
      </w:r>
      <w:r>
        <w:t>pro</w:t>
      </w:r>
      <w:r w:rsidRPr="00B25D4F">
        <w:t xml:space="preserve">kázat, že </w:t>
      </w:r>
      <w:r>
        <w:t>je</w:t>
      </w:r>
      <w:r w:rsidRPr="00B25D4F">
        <w:t xml:space="preserve"> to </w:t>
      </w:r>
      <w:r>
        <w:t>„</w:t>
      </w:r>
      <w:r w:rsidRPr="00B25D4F">
        <w:t>přiměřen</w:t>
      </w:r>
      <w:r>
        <w:t>ý</w:t>
      </w:r>
      <w:r w:rsidR="00D067A4">
        <w:t xml:space="preserve"> </w:t>
      </w:r>
      <w:r>
        <w:t>prostřede</w:t>
      </w:r>
      <w:r w:rsidRPr="00B25D4F">
        <w:t>k k dosažení legitimního cíle</w:t>
      </w:r>
      <w:r>
        <w:t>“</w:t>
      </w:r>
      <w:r w:rsidRPr="00B25D4F">
        <w:t>, p</w:t>
      </w:r>
      <w:r>
        <w:t>otom</w:t>
      </w:r>
      <w:r w:rsidRPr="00B25D4F">
        <w:t xml:space="preserve"> </w:t>
      </w:r>
      <w:r>
        <w:t>nepůjde o</w:t>
      </w:r>
      <w:r w:rsidRPr="00B25D4F">
        <w:t xml:space="preserve"> nepřím</w:t>
      </w:r>
      <w:r>
        <w:t>ou</w:t>
      </w:r>
      <w:r w:rsidRPr="00B25D4F">
        <w:t xml:space="preserve"> diskriminac</w:t>
      </w:r>
      <w:r>
        <w:t>i</w:t>
      </w:r>
      <w:r w:rsidRPr="00B25D4F">
        <w:t>. Toto je známé jako</w:t>
      </w:r>
      <w:r>
        <w:t xml:space="preserve"> </w:t>
      </w:r>
      <w:r w:rsidRPr="00EC3A5E">
        <w:rPr>
          <w:i/>
        </w:rPr>
        <w:t>test „objektivního odůvodnění“</w:t>
      </w:r>
      <w:r>
        <w:t>. Test</w:t>
      </w:r>
      <w:r w:rsidRPr="00B25D4F">
        <w:t xml:space="preserve"> se </w:t>
      </w:r>
      <w:r>
        <w:t>aplikuje i na</w:t>
      </w:r>
      <w:r w:rsidRPr="00B25D4F">
        <w:t xml:space="preserve"> </w:t>
      </w:r>
      <w:r>
        <w:t>další</w:t>
      </w:r>
      <w:r w:rsidRPr="00B25D4F">
        <w:t xml:space="preserve"> oblastí diskrimina</w:t>
      </w:r>
      <w:r>
        <w:t>čního</w:t>
      </w:r>
      <w:r w:rsidRPr="00B25D4F">
        <w:t xml:space="preserve"> práva, např</w:t>
      </w:r>
      <w:r>
        <w:t xml:space="preserve">. </w:t>
      </w:r>
      <w:r w:rsidRPr="00B25D4F">
        <w:t>přím</w:t>
      </w:r>
      <w:r>
        <w:t>ou</w:t>
      </w:r>
      <w:r w:rsidRPr="00B25D4F">
        <w:t xml:space="preserve"> diskriminac</w:t>
      </w:r>
      <w:r>
        <w:t>i</w:t>
      </w:r>
      <w:r w:rsidRPr="00B25D4F">
        <w:t xml:space="preserve"> z důvodu věku a diskriminac</w:t>
      </w:r>
      <w:r>
        <w:t>i</w:t>
      </w:r>
      <w:r w:rsidRPr="00B25D4F">
        <w:t xml:space="preserve"> </w:t>
      </w:r>
      <w:r>
        <w:t>vyplývající ze</w:t>
      </w:r>
      <w:r w:rsidRPr="00B25D4F">
        <w:t xml:space="preserve"> zdravotního postižení</w:t>
      </w:r>
      <w:r>
        <w:t>.</w:t>
      </w:r>
    </w:p>
    <w:p w:rsidR="0006338C" w:rsidRDefault="0006338C" w:rsidP="0006338C">
      <w:pPr>
        <w:rPr>
          <w:rStyle w:val="hps"/>
          <w:rFonts w:cs="Arial"/>
          <w:color w:val="000000"/>
        </w:rPr>
      </w:pPr>
      <w:r w:rsidRPr="00FA4697">
        <w:t xml:space="preserve">Pokud </w:t>
      </w:r>
      <w:r>
        <w:t xml:space="preserve">je předložena stížnost k pracovnímu soudu, je na </w:t>
      </w:r>
      <w:r w:rsidRPr="00FA4697">
        <w:t>zaměstnavatel</w:t>
      </w:r>
      <w:r>
        <w:t>i, aby</w:t>
      </w:r>
      <w:r w:rsidRPr="00FA4697">
        <w:t xml:space="preserve"> </w:t>
      </w:r>
      <w:r>
        <w:t>opatření</w:t>
      </w:r>
      <w:r w:rsidR="00D067A4">
        <w:t xml:space="preserve">, </w:t>
      </w:r>
      <w:r w:rsidRPr="00FA4697">
        <w:t>kritéri</w:t>
      </w:r>
      <w:r>
        <w:t>um</w:t>
      </w:r>
      <w:r w:rsidRPr="00FA4697">
        <w:t xml:space="preserve"> nebo prax</w:t>
      </w:r>
      <w:r>
        <w:t xml:space="preserve">i ospravedlnil a </w:t>
      </w:r>
      <w:r w:rsidRPr="00FA4697">
        <w:t>předloži</w:t>
      </w:r>
      <w:r>
        <w:t>l</w:t>
      </w:r>
      <w:r w:rsidRPr="00FA4697">
        <w:t xml:space="preserve"> důkazy na podporu svých tvrzení</w:t>
      </w:r>
      <w:r>
        <w:t>.</w:t>
      </w:r>
      <w:r w:rsidRPr="00286454">
        <w:rPr>
          <w:rStyle w:val="hps"/>
          <w:rFonts w:cs="Arial"/>
          <w:color w:val="000000"/>
        </w:rPr>
        <w:t xml:space="preserve"> </w:t>
      </w:r>
    </w:p>
    <w:p w:rsidR="0006338C" w:rsidRPr="00FA4697" w:rsidRDefault="0006338C" w:rsidP="0006338C">
      <w:pPr>
        <w:rPr>
          <w:color w:val="888888"/>
          <w:szCs w:val="20"/>
        </w:rPr>
      </w:pPr>
      <w:r>
        <w:t>Zevšeobecňování (g</w:t>
      </w:r>
      <w:r w:rsidRPr="00FA4697">
        <w:t>eneralizac</w:t>
      </w:r>
      <w:r>
        <w:t>e) nebude na </w:t>
      </w:r>
      <w:r w:rsidRPr="00FA4697">
        <w:t>ospravedlnění</w:t>
      </w:r>
      <w:r>
        <w:t xml:space="preserve"> </w:t>
      </w:r>
      <w:r w:rsidRPr="00FA4697">
        <w:t xml:space="preserve">dostačující. </w:t>
      </w:r>
    </w:p>
    <w:p w:rsidR="0006338C" w:rsidRDefault="0006338C" w:rsidP="0006338C">
      <w:r>
        <w:t>K</w:t>
      </w:r>
      <w:r w:rsidR="00D067A4">
        <w:t xml:space="preserve"> </w:t>
      </w:r>
      <w:r>
        <w:t>o</w:t>
      </w:r>
      <w:r w:rsidRPr="00D07FD7">
        <w:t>táz</w:t>
      </w:r>
      <w:r>
        <w:t>ce</w:t>
      </w:r>
      <w:r w:rsidRPr="00D07FD7">
        <w:t xml:space="preserve">, zda </w:t>
      </w:r>
      <w:r>
        <w:t>jsou</w:t>
      </w:r>
      <w:r w:rsidRPr="00D07FD7">
        <w:t xml:space="preserve"> </w:t>
      </w:r>
      <w:r>
        <w:t>opatření</w:t>
      </w:r>
      <w:r w:rsidRPr="00D07FD7">
        <w:t>, kritéri</w:t>
      </w:r>
      <w:r>
        <w:t>um</w:t>
      </w:r>
      <w:r w:rsidRPr="00D07FD7">
        <w:t xml:space="preserve"> nebo praxe přiměřený</w:t>
      </w:r>
      <w:r>
        <w:t>mi</w:t>
      </w:r>
      <w:r w:rsidRPr="00D07FD7">
        <w:t xml:space="preserve"> prostředk</w:t>
      </w:r>
      <w:r>
        <w:t>y</w:t>
      </w:r>
      <w:r w:rsidRPr="00D07FD7">
        <w:t xml:space="preserve"> </w:t>
      </w:r>
      <w:r>
        <w:t>pro</w:t>
      </w:r>
      <w:r w:rsidRPr="00D07FD7">
        <w:t xml:space="preserve"> dosažení legitimního cíle</w:t>
      </w:r>
      <w:r>
        <w:t>,</w:t>
      </w:r>
      <w:r w:rsidRPr="00D07FD7">
        <w:t xml:space="preserve"> by se mělo přistupovat ve dvou fázích:</w:t>
      </w:r>
    </w:p>
    <w:p w:rsidR="0006338C" w:rsidRDefault="0006338C" w:rsidP="00D067A4">
      <w:pPr>
        <w:numPr>
          <w:ilvl w:val="0"/>
          <w:numId w:val="56"/>
        </w:numPr>
        <w:tabs>
          <w:tab w:val="clear" w:pos="360"/>
          <w:tab w:val="num" w:pos="284"/>
        </w:tabs>
        <w:ind w:left="284" w:hanging="284"/>
      </w:pPr>
      <w:r w:rsidRPr="00D07FD7">
        <w:t xml:space="preserve">Je cíl </w:t>
      </w:r>
      <w:r>
        <w:t>opatření</w:t>
      </w:r>
      <w:r w:rsidRPr="00D07FD7">
        <w:t xml:space="preserve">, kritéria nebo praxe </w:t>
      </w:r>
      <w:r>
        <w:t>zákonný</w:t>
      </w:r>
      <w:r w:rsidRPr="00D07FD7">
        <w:t xml:space="preserve"> a n</w:t>
      </w:r>
      <w:r>
        <w:t>e</w:t>
      </w:r>
      <w:r w:rsidRPr="00D07FD7">
        <w:t xml:space="preserve">diskriminační a </w:t>
      </w:r>
      <w:r w:rsidR="00882F04">
        <w:t xml:space="preserve">je výsledkem </w:t>
      </w:r>
      <w:r>
        <w:t xml:space="preserve">skutečně </w:t>
      </w:r>
      <w:r w:rsidRPr="00D07FD7">
        <w:t>objektivní</w:t>
      </w:r>
      <w:r w:rsidR="00882F04">
        <w:t>ho</w:t>
      </w:r>
      <w:r w:rsidRPr="00D07FD7">
        <w:t xml:space="preserve"> </w:t>
      </w:r>
      <w:r>
        <w:t>zvážení (posouzení)</w:t>
      </w:r>
      <w:r w:rsidRPr="00D07FD7">
        <w:t>?</w:t>
      </w:r>
    </w:p>
    <w:p w:rsidR="0006338C" w:rsidRDefault="0006338C" w:rsidP="00D067A4">
      <w:pPr>
        <w:numPr>
          <w:ilvl w:val="0"/>
          <w:numId w:val="56"/>
        </w:numPr>
        <w:tabs>
          <w:tab w:val="clear" w:pos="360"/>
          <w:tab w:val="num" w:pos="284"/>
        </w:tabs>
        <w:ind w:left="284" w:hanging="284"/>
      </w:pPr>
      <w:r>
        <w:t>Pokud je</w:t>
      </w:r>
      <w:r w:rsidRPr="00D07FD7">
        <w:t xml:space="preserve"> </w:t>
      </w:r>
      <w:r>
        <w:t>cíl</w:t>
      </w:r>
      <w:r w:rsidR="00D067A4">
        <w:t xml:space="preserve"> legitimní, </w:t>
      </w:r>
      <w:r w:rsidRPr="00D07FD7">
        <w:t>j</w:t>
      </w:r>
      <w:r>
        <w:t>sou</w:t>
      </w:r>
      <w:r w:rsidRPr="00D07FD7">
        <w:t xml:space="preserve"> </w:t>
      </w:r>
      <w:r>
        <w:t>prostřed</w:t>
      </w:r>
      <w:r w:rsidRPr="00D07FD7">
        <w:t>k</w:t>
      </w:r>
      <w:r>
        <w:t>y</w:t>
      </w:r>
      <w:r w:rsidRPr="00D07FD7">
        <w:t xml:space="preserve"> k jeho dosažení přiměřené </w:t>
      </w:r>
      <w:r w:rsidR="00D067A4">
        <w:t>-</w:t>
      </w:r>
      <w:r w:rsidRPr="00D07FD7">
        <w:t xml:space="preserve"> t</w:t>
      </w:r>
      <w:r>
        <w:t>j.</w:t>
      </w:r>
      <w:r w:rsidRPr="00D07FD7">
        <w:t xml:space="preserve"> vhodné a nutné za všech okolností?</w:t>
      </w:r>
    </w:p>
    <w:p w:rsidR="00D067A4" w:rsidRDefault="00D067A4" w:rsidP="00D067A4">
      <w:pPr>
        <w:pStyle w:val="kurzva"/>
        <w:ind w:firstLine="0"/>
      </w:pPr>
    </w:p>
    <w:p w:rsidR="0006338C" w:rsidRPr="00ED1CFB" w:rsidRDefault="0006338C" w:rsidP="00D067A4">
      <w:pPr>
        <w:pStyle w:val="kurzva"/>
        <w:ind w:firstLine="0"/>
      </w:pPr>
      <w:r w:rsidRPr="00ED1CFB">
        <w:t>Co je legitimní cíl?</w:t>
      </w:r>
    </w:p>
    <w:p w:rsidR="0006338C" w:rsidRDefault="0006338C" w:rsidP="0006338C">
      <w:r w:rsidRPr="00D07FD7">
        <w:t xml:space="preserve">Pojem </w:t>
      </w:r>
      <w:r>
        <w:t>„</w:t>
      </w:r>
      <w:r w:rsidRPr="00D07FD7">
        <w:t>legitimní</w:t>
      </w:r>
      <w:r>
        <w:t xml:space="preserve"> </w:t>
      </w:r>
      <w:r w:rsidRPr="00D07FD7">
        <w:t>cíl</w:t>
      </w:r>
      <w:r>
        <w:t>“</w:t>
      </w:r>
      <w:r w:rsidRPr="00D07FD7">
        <w:t xml:space="preserve"> je převzat z</w:t>
      </w:r>
      <w:r>
        <w:t xml:space="preserve"> práva</w:t>
      </w:r>
      <w:r w:rsidRPr="00D07FD7">
        <w:t xml:space="preserve"> Evropské unie a příslušn</w:t>
      </w:r>
      <w:r>
        <w:t>ých</w:t>
      </w:r>
      <w:r w:rsidRPr="00D07FD7">
        <w:t xml:space="preserve"> rozhodnutí Soudního dvora</w:t>
      </w:r>
      <w:r w:rsidR="00D067A4">
        <w:t xml:space="preserve"> </w:t>
      </w:r>
      <w:r w:rsidRPr="00D07FD7">
        <w:t>Evropské unie (CJEU)</w:t>
      </w:r>
      <w:r>
        <w:t>. Zákonem však definován není. Cíl</w:t>
      </w:r>
      <w:r w:rsidRPr="00D07FD7">
        <w:t xml:space="preserve"> </w:t>
      </w:r>
      <w:r>
        <w:t>opatření</w:t>
      </w:r>
      <w:r w:rsidRPr="00D07FD7">
        <w:t xml:space="preserve">, kritéria nebo praxe by měl být </w:t>
      </w:r>
      <w:r>
        <w:t>zákonný, neměl</w:t>
      </w:r>
      <w:r w:rsidRPr="00D07FD7">
        <w:t xml:space="preserve"> </w:t>
      </w:r>
      <w:r>
        <w:t xml:space="preserve">by </w:t>
      </w:r>
      <w:r w:rsidRPr="00D07FD7">
        <w:t>být s</w:t>
      </w:r>
      <w:r>
        <w:t>ám</w:t>
      </w:r>
      <w:r w:rsidRPr="00D07FD7">
        <w:t xml:space="preserve"> o sobě diskriminační a musí </w:t>
      </w:r>
      <w:r>
        <w:t>reprezentovat</w:t>
      </w:r>
      <w:r w:rsidRPr="00D07FD7">
        <w:t xml:space="preserve"> </w:t>
      </w:r>
      <w:r>
        <w:t>reálné</w:t>
      </w:r>
      <w:r w:rsidRPr="00D07FD7">
        <w:t>,</w:t>
      </w:r>
      <w:r w:rsidR="00D067A4" w:rsidRPr="00D067A4">
        <w:rPr>
          <w:sz w:val="12"/>
          <w:szCs w:val="12"/>
        </w:rPr>
        <w:t xml:space="preserve"> </w:t>
      </w:r>
      <w:r w:rsidRPr="00D07FD7">
        <w:t xml:space="preserve">objektivní </w:t>
      </w:r>
      <w:r>
        <w:t>zvážení</w:t>
      </w:r>
      <w:r w:rsidRPr="00D067A4">
        <w:rPr>
          <w:sz w:val="12"/>
          <w:szCs w:val="12"/>
        </w:rPr>
        <w:t xml:space="preserve"> </w:t>
      </w:r>
      <w:r>
        <w:t>(posouzení)</w:t>
      </w:r>
      <w:r w:rsidRPr="00D07FD7">
        <w:t xml:space="preserve">. </w:t>
      </w:r>
      <w:r>
        <w:t>Z</w:t>
      </w:r>
      <w:r w:rsidRPr="00D07FD7">
        <w:t xml:space="preserve">draví, </w:t>
      </w:r>
      <w:r>
        <w:t>zabezpečení a bezpečnost jednotlivců lze</w:t>
      </w:r>
      <w:r w:rsidRPr="00D07FD7">
        <w:t xml:space="preserve"> kvalifikovat jako legitimní cíle </w:t>
      </w:r>
      <w:r>
        <w:t>s</w:t>
      </w:r>
      <w:r w:rsidR="00D067A4">
        <w:t xml:space="preserve"> </w:t>
      </w:r>
      <w:r>
        <w:t>podmínkou</w:t>
      </w:r>
      <w:r w:rsidRPr="00D07FD7">
        <w:t xml:space="preserve">, že rizika jsou jasně </w:t>
      </w:r>
      <w:r>
        <w:t>specifikována</w:t>
      </w:r>
      <w:r w:rsidRPr="00D07FD7">
        <w:t xml:space="preserve"> a </w:t>
      </w:r>
      <w:r>
        <w:t>podložena</w:t>
      </w:r>
      <w:r w:rsidRPr="00D07FD7">
        <w:t xml:space="preserve"> důkazy.</w:t>
      </w:r>
    </w:p>
    <w:p w:rsidR="0006338C" w:rsidRDefault="0006338C" w:rsidP="0006338C">
      <w:r w:rsidRPr="00E5680E">
        <w:t>I když</w:t>
      </w:r>
      <w:r w:rsidR="00D067A4">
        <w:t xml:space="preserve"> </w:t>
      </w:r>
      <w:r w:rsidRPr="00E5680E">
        <w:t>rozumné obchodní potřeby a ekonomick</w:t>
      </w:r>
      <w:r>
        <w:t>á</w:t>
      </w:r>
      <w:r w:rsidRPr="00E5680E">
        <w:t xml:space="preserve"> efektivnost </w:t>
      </w:r>
      <w:r>
        <w:t>mohou</w:t>
      </w:r>
      <w:r w:rsidRPr="00E5680E">
        <w:t xml:space="preserve"> být legitim</w:t>
      </w:r>
      <w:r w:rsidR="00D067A4">
        <w:softHyphen/>
      </w:r>
      <w:r w:rsidRPr="00E5680E">
        <w:t>ní</w:t>
      </w:r>
      <w:r>
        <w:t>mi</w:t>
      </w:r>
      <w:r w:rsidRPr="00E5680E">
        <w:t xml:space="preserve"> cíl</w:t>
      </w:r>
      <w:r>
        <w:t>i</w:t>
      </w:r>
      <w:r w:rsidRPr="00E5680E">
        <w:t>,</w:t>
      </w:r>
      <w:r w:rsidRPr="00D067A4">
        <w:rPr>
          <w:sz w:val="12"/>
          <w:szCs w:val="12"/>
        </w:rPr>
        <w:t xml:space="preserve"> </w:t>
      </w:r>
      <w:r w:rsidRPr="00E5680E">
        <w:t>zaměstnavatel</w:t>
      </w:r>
      <w:r>
        <w:t>,</w:t>
      </w:r>
      <w:r w:rsidRPr="00D067A4">
        <w:rPr>
          <w:sz w:val="12"/>
          <w:szCs w:val="12"/>
        </w:rPr>
        <w:t xml:space="preserve"> </w:t>
      </w:r>
      <w:r>
        <w:t>který se</w:t>
      </w:r>
      <w:r w:rsidR="00D067A4">
        <w:t xml:space="preserve"> </w:t>
      </w:r>
      <w:r>
        <w:t xml:space="preserve">zaměří </w:t>
      </w:r>
      <w:r w:rsidRPr="00E5680E">
        <w:t>výlučně</w:t>
      </w:r>
      <w:r>
        <w:t xml:space="preserve"> na snížení </w:t>
      </w:r>
      <w:r w:rsidRPr="00E5680E">
        <w:t>náklad</w:t>
      </w:r>
      <w:r>
        <w:t>ů</w:t>
      </w:r>
      <w:r w:rsidRPr="00E5680E">
        <w:t xml:space="preserve">, nemůže očekávat, že </w:t>
      </w:r>
      <w:r>
        <w:t>vyhoví</w:t>
      </w:r>
      <w:r w:rsidRPr="00E5680E">
        <w:t xml:space="preserve"> test</w:t>
      </w:r>
      <w:r>
        <w:t>u objektivního odůvodnění</w:t>
      </w:r>
      <w:r w:rsidRPr="00E5680E">
        <w:t>. Např</w:t>
      </w:r>
      <w:r>
        <w:t xml:space="preserve">. </w:t>
      </w:r>
      <w:r w:rsidRPr="00E5680E">
        <w:t>zaměstnavatel</w:t>
      </w:r>
      <w:r>
        <w:t xml:space="preserve"> nemůže</w:t>
      </w:r>
      <w:r w:rsidRPr="00E5680E">
        <w:t xml:space="preserve"> </w:t>
      </w:r>
      <w:r>
        <w:t>jednoduše</w:t>
      </w:r>
      <w:r w:rsidRPr="00E5680E">
        <w:t xml:space="preserve"> tvrd</w:t>
      </w:r>
      <w:r>
        <w:t>it</w:t>
      </w:r>
      <w:r w:rsidRPr="00E5680E">
        <w:t>, že diskrimin</w:t>
      </w:r>
      <w:r>
        <w:t>ovat</w:t>
      </w:r>
      <w:r w:rsidRPr="00E5680E">
        <w:t xml:space="preserve"> je levnější, než se </w:t>
      </w:r>
      <w:r>
        <w:t>diskriminace vyvarovat.</w:t>
      </w:r>
    </w:p>
    <w:p w:rsidR="00D067A4" w:rsidRDefault="00D067A4" w:rsidP="00D067A4">
      <w:pPr>
        <w:pStyle w:val="kurzva"/>
        <w:ind w:firstLine="0"/>
      </w:pPr>
    </w:p>
    <w:p w:rsidR="0006338C" w:rsidRDefault="0006338C" w:rsidP="00D067A4">
      <w:pPr>
        <w:pStyle w:val="kurzva"/>
        <w:ind w:firstLine="0"/>
      </w:pPr>
      <w:r>
        <w:t>Co je přiměřené?</w:t>
      </w:r>
    </w:p>
    <w:p w:rsidR="0006338C" w:rsidRDefault="0006338C" w:rsidP="0006338C">
      <w:r>
        <w:t>I</w:t>
      </w:r>
      <w:r w:rsidRPr="003B2613">
        <w:t xml:space="preserve"> když </w:t>
      </w:r>
      <w:r>
        <w:t xml:space="preserve">je </w:t>
      </w:r>
      <w:r w:rsidRPr="003B2613">
        <w:t>cíl zcela legitimní, prostředky k</w:t>
      </w:r>
      <w:r>
        <w:t xml:space="preserve"> jeho</w:t>
      </w:r>
      <w:r w:rsidRPr="003B2613">
        <w:t xml:space="preserve"> dosažení musí být přiměřené. </w:t>
      </w:r>
      <w:r>
        <w:t xml:space="preserve">Termín „přiměřený“ </w:t>
      </w:r>
      <w:r w:rsidRPr="00C24C7F">
        <w:t>ne</w:t>
      </w:r>
      <w:r>
        <w:t>ní</w:t>
      </w:r>
      <w:r w:rsidRPr="00C24C7F">
        <w:t xml:space="preserve"> definován </w:t>
      </w:r>
      <w:r>
        <w:t>Z</w:t>
      </w:r>
      <w:r w:rsidRPr="00C24C7F">
        <w:t xml:space="preserve">ákonem, </w:t>
      </w:r>
      <w:r>
        <w:t xml:space="preserve">je </w:t>
      </w:r>
      <w:r w:rsidRPr="00C24C7F">
        <w:t>převzat z</w:t>
      </w:r>
      <w:r>
        <w:t>e</w:t>
      </w:r>
      <w:r w:rsidRPr="00C24C7F">
        <w:t xml:space="preserve"> směrnic EU a jeho význam byl objasněn rozhodnutí</w:t>
      </w:r>
      <w:r>
        <w:t>m</w:t>
      </w:r>
      <w:r w:rsidRPr="00C24C7F">
        <w:t xml:space="preserve"> CJEU</w:t>
      </w:r>
      <w:r>
        <w:t xml:space="preserve">. </w:t>
      </w:r>
      <w:r w:rsidRPr="00C24C7F">
        <w:t>Právní předpisy EU</w:t>
      </w:r>
      <w:r>
        <w:t xml:space="preserve"> považují zacházení za </w:t>
      </w:r>
      <w:r w:rsidRPr="00C24C7F">
        <w:t>přiměřené, jestliže j</w:t>
      </w:r>
      <w:r>
        <w:t>d</w:t>
      </w:r>
      <w:r w:rsidRPr="00C24C7F">
        <w:t xml:space="preserve">e </w:t>
      </w:r>
      <w:r>
        <w:t>o</w:t>
      </w:r>
      <w:r w:rsidR="00D067A4">
        <w:t xml:space="preserve"> </w:t>
      </w:r>
      <w:r>
        <w:t xml:space="preserve">„vhodné </w:t>
      </w:r>
      <w:r w:rsidRPr="00C24C7F">
        <w:t>a nezbytné</w:t>
      </w:r>
      <w:r>
        <w:t>“</w:t>
      </w:r>
      <w:r w:rsidRPr="00C24C7F">
        <w:t xml:space="preserve"> prostředk</w:t>
      </w:r>
      <w:r>
        <w:t>y</w:t>
      </w:r>
      <w:r w:rsidRPr="00C24C7F">
        <w:t xml:space="preserve"> k dosažení legitimního cíle. Ale </w:t>
      </w:r>
      <w:r>
        <w:t>„</w:t>
      </w:r>
      <w:r w:rsidRPr="00C24C7F">
        <w:t>nezbytné</w:t>
      </w:r>
      <w:r>
        <w:t>“</w:t>
      </w:r>
      <w:r w:rsidR="00D067A4">
        <w:t xml:space="preserve"> </w:t>
      </w:r>
      <w:r w:rsidRPr="00C24C7F">
        <w:t xml:space="preserve">neznamená, že </w:t>
      </w:r>
      <w:r>
        <w:t>opatření</w:t>
      </w:r>
      <w:r w:rsidRPr="00C24C7F">
        <w:t>, kritéri</w:t>
      </w:r>
      <w:r>
        <w:t>um nebo praxe jsou</w:t>
      </w:r>
      <w:r w:rsidRPr="00C24C7F">
        <w:t xml:space="preserve"> jediným možným způ</w:t>
      </w:r>
      <w:r w:rsidR="00D067A4">
        <w:softHyphen/>
      </w:r>
      <w:r w:rsidRPr="00C24C7F">
        <w:t>sobem,</w:t>
      </w:r>
      <w:r w:rsidR="00D067A4">
        <w:t xml:space="preserve"> </w:t>
      </w:r>
      <w:r w:rsidRPr="00C24C7F">
        <w:t>jak dosáhnout legitimního cíle</w:t>
      </w:r>
      <w:r>
        <w:t>;</w:t>
      </w:r>
      <w:r w:rsidRPr="00C24C7F">
        <w:t xml:space="preserve"> </w:t>
      </w:r>
      <w:r>
        <w:t>je dostačující,</w:t>
      </w:r>
      <w:r w:rsidRPr="00C24C7F">
        <w:t xml:space="preserve"> že stejn</w:t>
      </w:r>
      <w:r>
        <w:t>ého</w:t>
      </w:r>
      <w:r w:rsidRPr="00C24C7F">
        <w:t xml:space="preserve"> cíl</w:t>
      </w:r>
      <w:r>
        <w:t>e nelze dosáhnout</w:t>
      </w:r>
      <w:r w:rsidRPr="00C24C7F">
        <w:t xml:space="preserve"> méně diskriminační</w:t>
      </w:r>
      <w:r>
        <w:t>mi</w:t>
      </w:r>
      <w:r w:rsidRPr="00C24C7F">
        <w:t xml:space="preserve"> prostředky</w:t>
      </w:r>
      <w:r>
        <w:t>.</w:t>
      </w:r>
    </w:p>
    <w:p w:rsidR="0006338C" w:rsidRDefault="0006338C" w:rsidP="0006338C">
      <w:r>
        <w:lastRenderedPageBreak/>
        <w:t>V</w:t>
      </w:r>
      <w:r w:rsidRPr="00EC4D23">
        <w:t>ětší</w:t>
      </w:r>
      <w:r w:rsidR="00D067A4">
        <w:t xml:space="preserve"> </w:t>
      </w:r>
      <w:r w:rsidRPr="00EC4D23">
        <w:t xml:space="preserve">finanční náklady spojené s </w:t>
      </w:r>
      <w:r>
        <w:t>využitím</w:t>
      </w:r>
      <w:r w:rsidRPr="00EC4D23">
        <w:t xml:space="preserve"> méně diskriminační</w:t>
      </w:r>
      <w:r>
        <w:t>ho</w:t>
      </w:r>
      <w:r w:rsidRPr="00EC4D23">
        <w:t xml:space="preserve"> přístup</w:t>
      </w:r>
      <w:r>
        <w:t>u</w:t>
      </w:r>
      <w:r w:rsidRPr="00EC4D23">
        <w:t xml:space="preserve"> nem</w:t>
      </w:r>
      <w:r>
        <w:t>ohou</w:t>
      </w:r>
      <w:r w:rsidRPr="00EC4D23">
        <w:t xml:space="preserve"> sam</w:t>
      </w:r>
      <w:r>
        <w:t>y</w:t>
      </w:r>
      <w:r w:rsidRPr="00EC4D23">
        <w:t xml:space="preserve"> o sobě poskytnout ospravedlnění pro </w:t>
      </w:r>
      <w:r>
        <w:t>aplikování</w:t>
      </w:r>
      <w:r w:rsidRPr="00EC4D23">
        <w:t xml:space="preserve"> </w:t>
      </w:r>
      <w:r>
        <w:t>konkrétního</w:t>
      </w:r>
      <w:r w:rsidRPr="00EC4D23">
        <w:t xml:space="preserve"> </w:t>
      </w:r>
      <w:r>
        <w:t>opatření</w:t>
      </w:r>
      <w:r w:rsidRPr="00EC4D23">
        <w:t>, kritéria nebo</w:t>
      </w:r>
      <w:r w:rsidR="00D067A4">
        <w:t xml:space="preserve"> </w:t>
      </w:r>
      <w:r w:rsidRPr="00EC4D23">
        <w:t xml:space="preserve">praxe. </w:t>
      </w:r>
      <w:r>
        <w:t>Finanční n</w:t>
      </w:r>
      <w:r w:rsidRPr="00EC4D23">
        <w:t>áklady mohou být</w:t>
      </w:r>
      <w:r>
        <w:t xml:space="preserve"> pouze</w:t>
      </w:r>
      <w:r w:rsidRPr="00EC4D23">
        <w:t xml:space="preserve"> zohledněny</w:t>
      </w:r>
      <w:r>
        <w:t xml:space="preserve"> jako součást ospravedlnění</w:t>
      </w:r>
      <w:r w:rsidRPr="00EC4D23">
        <w:t xml:space="preserve"> </w:t>
      </w:r>
      <w:r>
        <w:t>opatření</w:t>
      </w:r>
      <w:r w:rsidRPr="00EC4D23">
        <w:t>, kritéria nebo praxe</w:t>
      </w:r>
      <w:r>
        <w:t xml:space="preserve"> ze strany </w:t>
      </w:r>
      <w:r w:rsidRPr="00EC4D23">
        <w:t>zaměstnavatele, pokud existují další dobré důvody pro je</w:t>
      </w:r>
      <w:r>
        <w:t>jich</w:t>
      </w:r>
      <w:r w:rsidRPr="00EC4D23">
        <w:t xml:space="preserve"> přijetí.</w:t>
      </w:r>
    </w:p>
    <w:p w:rsidR="0006338C" w:rsidRPr="00FE399E" w:rsidRDefault="0006338C" w:rsidP="00D067A4">
      <w:pPr>
        <w:pStyle w:val="Nadpis1"/>
        <w:spacing w:before="360" w:after="360"/>
        <w:rPr>
          <w:sz w:val="28"/>
          <w:szCs w:val="28"/>
        </w:rPr>
      </w:pPr>
      <w:bookmarkStart w:id="135" w:name="_Toc323026375"/>
      <w:bookmarkStart w:id="136" w:name="_Toc323026833"/>
      <w:bookmarkStart w:id="137" w:name="_Toc323026969"/>
      <w:r w:rsidRPr="00FE399E">
        <w:rPr>
          <w:sz w:val="28"/>
          <w:szCs w:val="28"/>
        </w:rPr>
        <w:t>4.</w:t>
      </w:r>
      <w:r w:rsidR="00D067A4" w:rsidRPr="00FE399E">
        <w:rPr>
          <w:sz w:val="28"/>
          <w:szCs w:val="28"/>
        </w:rPr>
        <w:t xml:space="preserve"> </w:t>
      </w:r>
      <w:r w:rsidRPr="00FE399E">
        <w:rPr>
          <w:sz w:val="28"/>
          <w:szCs w:val="28"/>
        </w:rPr>
        <w:t>Diskriminace plynoucí ze zdravotního posti</w:t>
      </w:r>
      <w:r w:rsidR="00D067A4" w:rsidRPr="00FE399E">
        <w:rPr>
          <w:sz w:val="28"/>
          <w:szCs w:val="28"/>
        </w:rPr>
        <w:softHyphen/>
      </w:r>
      <w:r w:rsidRPr="00FE399E">
        <w:rPr>
          <w:sz w:val="28"/>
          <w:szCs w:val="28"/>
        </w:rPr>
        <w:t>žení</w:t>
      </w:r>
      <w:bookmarkEnd w:id="135"/>
      <w:bookmarkEnd w:id="136"/>
      <w:bookmarkEnd w:id="137"/>
    </w:p>
    <w:p w:rsidR="0006338C" w:rsidRDefault="0006338C" w:rsidP="0006338C">
      <w:r>
        <w:t>Diskriminace plynoucí ze zdravotního postižení se vztahuje pouze na chráněnou charakteristiku zdravotní postižení.</w:t>
      </w:r>
    </w:p>
    <w:p w:rsidR="00D067A4" w:rsidRDefault="00D067A4" w:rsidP="0006338C">
      <w:pPr>
        <w:pStyle w:val="Zkladntext"/>
        <w:ind w:firstLine="0"/>
        <w:rPr>
          <w:b/>
          <w:i/>
          <w:u w:val="none"/>
        </w:rPr>
      </w:pPr>
    </w:p>
    <w:p w:rsidR="0006338C" w:rsidRPr="0006338C" w:rsidRDefault="0006338C" w:rsidP="0006338C">
      <w:pPr>
        <w:pStyle w:val="Zkladntext"/>
        <w:ind w:firstLine="0"/>
        <w:rPr>
          <w:b/>
          <w:i/>
          <w:u w:val="none"/>
        </w:rPr>
      </w:pPr>
      <w:r w:rsidRPr="0006338C">
        <w:rPr>
          <w:b/>
          <w:i/>
          <w:u w:val="none"/>
        </w:rPr>
        <w:t>Co říká Zákon</w:t>
      </w:r>
    </w:p>
    <w:p w:rsidR="0006338C" w:rsidRDefault="0006338C" w:rsidP="0006338C">
      <w:r>
        <w:t>Zákon</w:t>
      </w:r>
      <w:r w:rsidR="00D067A4">
        <w:t xml:space="preserve"> </w:t>
      </w:r>
      <w:r>
        <w:t>říká, že zacházení se zdravotně postiženými lidmi se rovná diskriminaci</w:t>
      </w:r>
      <w:r w:rsidR="00A7340A">
        <w:t xml:space="preserve"> plynoucí ze zdravotního postižení</w:t>
      </w:r>
      <w:r>
        <w:t>, když:</w:t>
      </w:r>
    </w:p>
    <w:p w:rsidR="0006338C" w:rsidRDefault="0006338C" w:rsidP="00D067A4">
      <w:pPr>
        <w:numPr>
          <w:ilvl w:val="0"/>
          <w:numId w:val="57"/>
        </w:numPr>
        <w:tabs>
          <w:tab w:val="clear" w:pos="360"/>
          <w:tab w:val="num" w:pos="284"/>
        </w:tabs>
        <w:ind w:left="284" w:hanging="284"/>
      </w:pPr>
      <w:r w:rsidRPr="001D6C92">
        <w:t xml:space="preserve">zaměstnavatel zachází </w:t>
      </w:r>
      <w:r>
        <w:t xml:space="preserve">s </w:t>
      </w:r>
      <w:r w:rsidRPr="001D6C92">
        <w:t>osob</w:t>
      </w:r>
      <w:r>
        <w:t>ou</w:t>
      </w:r>
      <w:r w:rsidRPr="001D6C92">
        <w:t xml:space="preserve"> se zdravotním postižením </w:t>
      </w:r>
      <w:r>
        <w:t>nevýhodně (</w:t>
      </w:r>
      <w:r w:rsidRPr="001D6C92">
        <w:t>nepříznivě</w:t>
      </w:r>
      <w:r>
        <w:t>)</w:t>
      </w:r>
      <w:r w:rsidR="00A7340A">
        <w:t>,</w:t>
      </w:r>
    </w:p>
    <w:p w:rsidR="0006338C" w:rsidRDefault="0006338C" w:rsidP="00D067A4">
      <w:pPr>
        <w:numPr>
          <w:ilvl w:val="0"/>
          <w:numId w:val="57"/>
        </w:numPr>
        <w:tabs>
          <w:tab w:val="clear" w:pos="360"/>
          <w:tab w:val="num" w:pos="284"/>
        </w:tabs>
        <w:ind w:left="284" w:hanging="284"/>
      </w:pPr>
      <w:r>
        <w:t>toto zacházení vyplývá</w:t>
      </w:r>
      <w:r w:rsidRPr="001D6C92">
        <w:t xml:space="preserve"> </w:t>
      </w:r>
      <w:r>
        <w:t>z</w:t>
      </w:r>
      <w:r w:rsidRPr="001D6C92">
        <w:t xml:space="preserve"> důsledk</w:t>
      </w:r>
      <w:r>
        <w:t>ů</w:t>
      </w:r>
      <w:r w:rsidRPr="001D6C92">
        <w:t xml:space="preserve"> zdravotního postižení osoby a</w:t>
      </w:r>
    </w:p>
    <w:p w:rsidR="0006338C" w:rsidRPr="001D6C92" w:rsidRDefault="0006338C" w:rsidP="00D067A4">
      <w:pPr>
        <w:numPr>
          <w:ilvl w:val="0"/>
          <w:numId w:val="57"/>
        </w:numPr>
        <w:tabs>
          <w:tab w:val="clear" w:pos="360"/>
          <w:tab w:val="num" w:pos="284"/>
        </w:tabs>
        <w:ind w:left="284" w:hanging="284"/>
        <w:rPr>
          <w:color w:val="888888"/>
          <w:szCs w:val="20"/>
        </w:rPr>
      </w:pPr>
      <w:r w:rsidRPr="001D6C92">
        <w:t>zaměstnavatel nemůže prokázat, že t</w:t>
      </w:r>
      <w:r>
        <w:t>oto zacházení</w:t>
      </w:r>
      <w:r w:rsidRPr="001D6C92">
        <w:t xml:space="preserve"> je přiměřený</w:t>
      </w:r>
      <w:r>
        <w:t>m</w:t>
      </w:r>
      <w:r w:rsidRPr="001D6C92">
        <w:t xml:space="preserve"> </w:t>
      </w:r>
      <w:r>
        <w:t>prostřed</w:t>
      </w:r>
      <w:r w:rsidRPr="001D6C92">
        <w:t>k</w:t>
      </w:r>
      <w:r>
        <w:t>em</w:t>
      </w:r>
      <w:r w:rsidRPr="001D6C92">
        <w:t xml:space="preserve"> k dosažení legitimního cíle,</w:t>
      </w:r>
    </w:p>
    <w:p w:rsidR="0006338C" w:rsidRPr="001D6C92" w:rsidRDefault="0006338C" w:rsidP="0006338C">
      <w:pPr>
        <w:rPr>
          <w:color w:val="888888"/>
          <w:szCs w:val="20"/>
        </w:rPr>
      </w:pPr>
      <w:r>
        <w:t xml:space="preserve">pokud </w:t>
      </w:r>
      <w:r w:rsidRPr="001D6C92">
        <w:t xml:space="preserve">zaměstnavatel </w:t>
      </w:r>
      <w:r>
        <w:t>neví</w:t>
      </w:r>
      <w:r w:rsidRPr="001D6C92">
        <w:t xml:space="preserve">, </w:t>
      </w:r>
      <w:r>
        <w:t xml:space="preserve">nebo lze </w:t>
      </w:r>
      <w:r w:rsidRPr="001D6C92">
        <w:t xml:space="preserve">rozumně </w:t>
      </w:r>
      <w:r>
        <w:t>předpokládat</w:t>
      </w:r>
      <w:r w:rsidRPr="001D6C92">
        <w:t xml:space="preserve">, že </w:t>
      </w:r>
      <w:r>
        <w:t>ne</w:t>
      </w:r>
      <w:r w:rsidRPr="001D6C92">
        <w:t xml:space="preserve">ví, že </w:t>
      </w:r>
      <w:r>
        <w:t>osoba</w:t>
      </w:r>
      <w:r w:rsidRPr="001D6C92">
        <w:t xml:space="preserve"> má zdravotní postižení.</w:t>
      </w:r>
    </w:p>
    <w:p w:rsidR="00D067A4" w:rsidRDefault="00D067A4" w:rsidP="0006338C">
      <w:pPr>
        <w:pStyle w:val="kurzva-bold"/>
        <w:ind w:firstLine="0"/>
        <w:rPr>
          <w:lang w:val="cs-CZ"/>
        </w:rPr>
      </w:pPr>
    </w:p>
    <w:p w:rsidR="0006338C" w:rsidRPr="00020264" w:rsidRDefault="0006338C" w:rsidP="0006338C">
      <w:pPr>
        <w:pStyle w:val="kurzva-bold"/>
        <w:ind w:firstLine="0"/>
        <w:rPr>
          <w:lang w:val="cs-CZ"/>
        </w:rPr>
      </w:pPr>
      <w:r w:rsidRPr="00020264">
        <w:rPr>
          <w:lang w:val="cs-CZ"/>
        </w:rPr>
        <w:t>Rozdíl od přímé diskriminace</w:t>
      </w:r>
    </w:p>
    <w:p w:rsidR="0006338C" w:rsidRPr="003F44DD" w:rsidRDefault="00D067A4" w:rsidP="0006338C">
      <w:pPr>
        <w:rPr>
          <w:color w:val="888888"/>
          <w:szCs w:val="20"/>
        </w:rPr>
      </w:pPr>
      <w:r>
        <w:t xml:space="preserve">K přímé diskriminaci </w:t>
      </w:r>
      <w:r w:rsidR="0006338C" w:rsidRPr="003F44DD">
        <w:t xml:space="preserve">dochází, když zaměstnavatel </w:t>
      </w:r>
      <w:r w:rsidR="0006338C">
        <w:t xml:space="preserve">někoho znevýhodňuje </w:t>
      </w:r>
      <w:r w:rsidR="0006338C" w:rsidRPr="003F44DD">
        <w:t xml:space="preserve">z důvodu </w:t>
      </w:r>
      <w:r w:rsidR="0006338C">
        <w:t xml:space="preserve">samotného </w:t>
      </w:r>
      <w:r>
        <w:t xml:space="preserve">zdravotního </w:t>
      </w:r>
      <w:r w:rsidR="0006338C" w:rsidRPr="003F44DD">
        <w:t xml:space="preserve">postižení </w:t>
      </w:r>
      <w:r w:rsidR="0006338C" w:rsidRPr="009B4885">
        <w:t>(viz</w:t>
      </w:r>
      <w:r w:rsidR="0006338C">
        <w:t xml:space="preserve"> §2.</w:t>
      </w:r>
      <w:r w:rsidR="0006338C" w:rsidRPr="009B4885">
        <w:t xml:space="preserve"> Přímá diskriminace</w:t>
      </w:r>
      <w:r w:rsidR="0006338C">
        <w:t>).</w:t>
      </w:r>
      <w:r w:rsidR="0006338C" w:rsidRPr="003F44DD">
        <w:t xml:space="preserve"> Naopak </w:t>
      </w:r>
      <w:r w:rsidR="0006338C">
        <w:t>při</w:t>
      </w:r>
      <w:r w:rsidR="0006338C" w:rsidRPr="003F44DD">
        <w:t xml:space="preserve"> diskriminac</w:t>
      </w:r>
      <w:r w:rsidR="0006338C">
        <w:t>i</w:t>
      </w:r>
      <w:r w:rsidR="0006338C" w:rsidRPr="003F44DD">
        <w:t xml:space="preserve"> </w:t>
      </w:r>
      <w:r w:rsidR="0006338C">
        <w:t>plynoucí</w:t>
      </w:r>
      <w:r w:rsidR="0006338C" w:rsidRPr="003F44DD">
        <w:t xml:space="preserve"> z</w:t>
      </w:r>
      <w:r w:rsidR="0006338C">
        <w:t xml:space="preserve">e zdravotního </w:t>
      </w:r>
      <w:r w:rsidR="0006338C" w:rsidRPr="003F44DD">
        <w:t>postižení</w:t>
      </w:r>
      <w:r w:rsidR="0006338C">
        <w:t xml:space="preserve"> </w:t>
      </w:r>
      <w:r w:rsidR="0006338C" w:rsidRPr="003F44DD">
        <w:t>je otázkou, zda</w:t>
      </w:r>
      <w:r w:rsidR="0006338C">
        <w:t xml:space="preserve"> postižená</w:t>
      </w:r>
      <w:r w:rsidR="0006338C" w:rsidRPr="003F44DD">
        <w:t xml:space="preserve"> </w:t>
      </w:r>
      <w:r w:rsidR="0006338C">
        <w:t>osoba</w:t>
      </w:r>
      <w:r w:rsidR="0006338C" w:rsidRPr="003F44DD">
        <w:t xml:space="preserve"> </w:t>
      </w:r>
      <w:r w:rsidR="0006338C">
        <w:t xml:space="preserve">byla znevýhodněna </w:t>
      </w:r>
      <w:r w:rsidR="0006338C" w:rsidRPr="003F44DD">
        <w:t>kvůli něčemu, co vznikl</w:t>
      </w:r>
      <w:r w:rsidR="0006338C">
        <w:t>o</w:t>
      </w:r>
      <w:r w:rsidR="0006338C" w:rsidRPr="003F44DD">
        <w:t xml:space="preserve"> v důsledku jej</w:t>
      </w:r>
      <w:r w:rsidR="0006338C">
        <w:t>ího</w:t>
      </w:r>
      <w:r w:rsidR="0006338C" w:rsidRPr="003F44DD">
        <w:t xml:space="preserve"> zdravotního postižení.</w:t>
      </w:r>
    </w:p>
    <w:p w:rsidR="0006338C" w:rsidRDefault="0006338C" w:rsidP="00D067A4">
      <w:pPr>
        <w:pStyle w:val="pklady"/>
        <w:ind w:left="709" w:right="709" w:firstLine="0"/>
      </w:pPr>
      <w:r w:rsidRPr="00A3737D">
        <w:t xml:space="preserve">Příklad: </w:t>
      </w:r>
      <w:r w:rsidRPr="00747ABA">
        <w:t xml:space="preserve">Zaměstnavatel propouští pracovnici, protože byla tři </w:t>
      </w:r>
      <w:r w:rsidR="00D067A4">
        <w:t>měsíce v pracovní neschopnosti.</w:t>
      </w:r>
      <w:r w:rsidR="00D067A4" w:rsidRPr="00D067A4">
        <w:rPr>
          <w:sz w:val="12"/>
          <w:szCs w:val="12"/>
        </w:rPr>
        <w:t xml:space="preserve"> </w:t>
      </w:r>
      <w:r w:rsidRPr="00747ABA">
        <w:t>Zaměstnavatel</w:t>
      </w:r>
      <w:r w:rsidRPr="00D067A4">
        <w:rPr>
          <w:sz w:val="12"/>
          <w:szCs w:val="12"/>
        </w:rPr>
        <w:t xml:space="preserve"> </w:t>
      </w:r>
      <w:r w:rsidRPr="00747ABA">
        <w:t>si</w:t>
      </w:r>
      <w:r w:rsidRPr="00D067A4">
        <w:rPr>
          <w:sz w:val="12"/>
          <w:szCs w:val="12"/>
        </w:rPr>
        <w:t xml:space="preserve"> </w:t>
      </w:r>
      <w:r w:rsidRPr="00747ABA">
        <w:t>je vědom, že pracovnice má roztroušenou skleró</w:t>
      </w:r>
      <w:r w:rsidR="00D067A4">
        <w:softHyphen/>
      </w:r>
      <w:r w:rsidRPr="00747ABA">
        <w:t>zu a většina její pracovní neschopnosti souvisí s tímto postižením. Důvodem rozhodnutí zaměstnavatele o</w:t>
      </w:r>
      <w:r w:rsidR="00D067A4">
        <w:t xml:space="preserve"> </w:t>
      </w:r>
      <w:r w:rsidRPr="00747ABA">
        <w:t>propuštění není samotné postižení pracovnice. S pracovnicí však bylo zacházeno nevýhodně kvůli něčemu, co je důsledkem jejího postižení (jmenovitě kvůli době pracovní neschopnosti, která souvisí s jejím postižením).</w:t>
      </w:r>
    </w:p>
    <w:p w:rsidR="00A7340A" w:rsidRPr="00020264" w:rsidRDefault="00A7340A" w:rsidP="0006338C">
      <w:pPr>
        <w:pStyle w:val="kurzva-bold"/>
        <w:ind w:firstLine="0"/>
        <w:rPr>
          <w:lang w:val="cs-CZ"/>
        </w:rPr>
      </w:pPr>
    </w:p>
    <w:p w:rsidR="0006338C" w:rsidRPr="00020264" w:rsidRDefault="0006338C" w:rsidP="0006338C">
      <w:pPr>
        <w:pStyle w:val="kurzva-bold"/>
        <w:ind w:firstLine="0"/>
        <w:rPr>
          <w:lang w:val="cs-CZ"/>
        </w:rPr>
      </w:pPr>
      <w:r w:rsidRPr="00020264">
        <w:rPr>
          <w:lang w:val="cs-CZ"/>
        </w:rPr>
        <w:t>Rozdíl od nepřímé diskriminace</w:t>
      </w:r>
    </w:p>
    <w:p w:rsidR="0006338C" w:rsidRDefault="00D067A4" w:rsidP="0006338C">
      <w:r>
        <w:t xml:space="preserve">K </w:t>
      </w:r>
      <w:r w:rsidR="0006338C" w:rsidRPr="00F63783">
        <w:t>nep</w:t>
      </w:r>
      <w:r w:rsidR="0006338C">
        <w:t xml:space="preserve">římé diskriminaci dochází, když postižená osoba je </w:t>
      </w:r>
      <w:r w:rsidR="0006338C" w:rsidRPr="00F63783">
        <w:t>(nebo by byl</w:t>
      </w:r>
      <w:r w:rsidR="0006338C">
        <w:t>a</w:t>
      </w:r>
      <w:r w:rsidR="0006338C" w:rsidRPr="00F63783">
        <w:t>) zne</w:t>
      </w:r>
      <w:r>
        <w:softHyphen/>
      </w:r>
      <w:r w:rsidR="0006338C" w:rsidRPr="00F63783">
        <w:t>výhodněn</w:t>
      </w:r>
      <w:r w:rsidR="0006338C">
        <w:t>a</w:t>
      </w:r>
      <w:r w:rsidR="0006338C" w:rsidRPr="00F63783">
        <w:t xml:space="preserve"> neodůvodněn</w:t>
      </w:r>
      <w:r w:rsidR="0006338C">
        <w:t>ým</w:t>
      </w:r>
      <w:r w:rsidR="0006338C" w:rsidRPr="00F63783">
        <w:t xml:space="preserve"> ustanovení</w:t>
      </w:r>
      <w:r w:rsidR="0006338C">
        <w:t>m</w:t>
      </w:r>
      <w:r w:rsidR="0006338C" w:rsidRPr="00F63783">
        <w:t>, kritéri</w:t>
      </w:r>
      <w:r w:rsidR="0006338C">
        <w:t>em</w:t>
      </w:r>
      <w:r w:rsidR="0006338C" w:rsidRPr="00F63783">
        <w:t xml:space="preserve"> nebo prax</w:t>
      </w:r>
      <w:r w:rsidR="0006338C">
        <w:t>í</w:t>
      </w:r>
      <w:r>
        <w:t xml:space="preserve">, které se vztahují na všechny, </w:t>
      </w:r>
      <w:r w:rsidR="0006338C">
        <w:t>ale které staví (nebo by stavěly) lidi sdílející postižení této postižené osoby do n</w:t>
      </w:r>
      <w:r w:rsidR="00A7340A">
        <w:t>evýhody ve srovnání s ostatními</w:t>
      </w:r>
      <w:r w:rsidR="0006338C">
        <w:t xml:space="preserve"> a staví </w:t>
      </w:r>
      <w:r w:rsidR="0006338C" w:rsidRPr="00F63783">
        <w:t xml:space="preserve">(nebo by </w:t>
      </w:r>
      <w:r w:rsidR="0006338C">
        <w:t>stavěly</w:t>
      </w:r>
      <w:r w:rsidR="0006338C" w:rsidRPr="00F63783">
        <w:t>)</w:t>
      </w:r>
      <w:r w:rsidR="0006338C">
        <w:t xml:space="preserve"> přímo tuto postiženou osobu do takového znevýhodnění </w:t>
      </w:r>
      <w:r w:rsidR="0006338C" w:rsidRPr="00747ABA">
        <w:t xml:space="preserve">(viz §3 </w:t>
      </w:r>
      <w:proofErr w:type="gramStart"/>
      <w:r w:rsidR="0006338C" w:rsidRPr="00747ABA">
        <w:t>Nepřímá</w:t>
      </w:r>
      <w:proofErr w:type="gramEnd"/>
      <w:r w:rsidR="0006338C" w:rsidRPr="00747ABA">
        <w:t xml:space="preserve"> diskriminace).</w:t>
      </w:r>
    </w:p>
    <w:p w:rsidR="0006338C" w:rsidRDefault="0006338C" w:rsidP="0006338C">
      <w:r>
        <w:t>Naopak u</w:t>
      </w:r>
      <w:r w:rsidRPr="002C0287">
        <w:t xml:space="preserve"> diskriminace </w:t>
      </w:r>
      <w:r>
        <w:t>vyplývající ze</w:t>
      </w:r>
      <w:r w:rsidRPr="002C0287">
        <w:t xml:space="preserve"> zdravotního postižení </w:t>
      </w:r>
      <w:r>
        <w:t xml:space="preserve">stačí, </w:t>
      </w:r>
      <w:r w:rsidRPr="002C0287">
        <w:t xml:space="preserve">aby osoba se zdravotním postižením </w:t>
      </w:r>
      <w:r>
        <w:t>pro</w:t>
      </w:r>
      <w:r w:rsidRPr="002C0287">
        <w:t>káza</w:t>
      </w:r>
      <w:r>
        <w:t>la</w:t>
      </w:r>
      <w:r w:rsidRPr="002C0287">
        <w:t>, že</w:t>
      </w:r>
      <w:r>
        <w:t xml:space="preserve"> zažila </w:t>
      </w:r>
      <w:r w:rsidRPr="002C0287">
        <w:t>nepříznivé zacházení</w:t>
      </w:r>
      <w:r>
        <w:t xml:space="preserve"> z důvodu něčeho, co </w:t>
      </w:r>
      <w:r w:rsidRPr="002C0287">
        <w:t>souvisí s jej</w:t>
      </w:r>
      <w:r>
        <w:t>ím</w:t>
      </w:r>
      <w:r w:rsidRPr="002C0287">
        <w:t xml:space="preserve"> postižením. Pokud zaměstnavatel může prokázat, že nevěděl </w:t>
      </w:r>
      <w:r>
        <w:t>(nebo lze rozumně předpokládat, že nevěděl)</w:t>
      </w:r>
      <w:r w:rsidR="00D067A4">
        <w:t xml:space="preserve"> </w:t>
      </w:r>
      <w:r>
        <w:t>o zdravotním postižení dotyčné osoby, potom nejde o</w:t>
      </w:r>
      <w:r w:rsidRPr="002C0287">
        <w:t xml:space="preserve"> diskriminac</w:t>
      </w:r>
      <w:r>
        <w:t>i</w:t>
      </w:r>
      <w:r w:rsidRPr="002C0287">
        <w:t xml:space="preserve"> vyplývající ze zdravotního postižení</w:t>
      </w:r>
      <w:r>
        <w:t>.</w:t>
      </w:r>
      <w:r w:rsidRPr="002C0287">
        <w:t xml:space="preserve"> </w:t>
      </w:r>
      <w:r w:rsidR="00A7340A">
        <w:t>O takovou diskriminaci</w:t>
      </w:r>
      <w:r>
        <w:t xml:space="preserve"> nejde (stejně</w:t>
      </w:r>
      <w:r w:rsidRPr="002C0287">
        <w:t xml:space="preserve"> jak</w:t>
      </w:r>
      <w:r>
        <w:t xml:space="preserve">o u nepřímé diskriminace), pokud lze jednání zaměstnavatele objektivně ospravedlnit jako </w:t>
      </w:r>
      <w:r w:rsidRPr="002C0287">
        <w:t>přiměřený prostředek k dosažení legitimního cíle</w:t>
      </w:r>
      <w:r>
        <w:t>.</w:t>
      </w:r>
    </w:p>
    <w:p w:rsidR="00D067A4" w:rsidRDefault="00D067A4" w:rsidP="0006338C">
      <w:pPr>
        <w:pStyle w:val="kurzva-bold"/>
        <w:ind w:firstLine="0"/>
        <w:rPr>
          <w:lang w:val="cs-CZ"/>
        </w:rPr>
      </w:pPr>
    </w:p>
    <w:p w:rsidR="0006338C" w:rsidRPr="00020264" w:rsidRDefault="0006338C" w:rsidP="0006338C">
      <w:pPr>
        <w:pStyle w:val="kurzva-bold"/>
        <w:ind w:firstLine="0"/>
        <w:rPr>
          <w:lang w:val="cs-CZ"/>
        </w:rPr>
      </w:pPr>
      <w:r w:rsidRPr="00020264">
        <w:rPr>
          <w:lang w:val="cs-CZ"/>
        </w:rPr>
        <w:lastRenderedPageBreak/>
        <w:t>Je nutný komparátor?</w:t>
      </w:r>
    </w:p>
    <w:p w:rsidR="0006338C" w:rsidRDefault="0006338C" w:rsidP="00DC51CD">
      <w:pPr>
        <w:ind w:firstLine="709"/>
      </w:pPr>
      <w:r>
        <w:t>Přímá</w:t>
      </w:r>
      <w:r w:rsidRPr="00321EC4">
        <w:t xml:space="preserve"> i</w:t>
      </w:r>
      <w:r w:rsidR="00D067A4">
        <w:t xml:space="preserve"> </w:t>
      </w:r>
      <w:r w:rsidRPr="00321EC4">
        <w:t>nepřím</w:t>
      </w:r>
      <w:r>
        <w:t>á</w:t>
      </w:r>
      <w:r w:rsidRPr="00321EC4">
        <w:t xml:space="preserve"> diskriminac</w:t>
      </w:r>
      <w:r>
        <w:t>e</w:t>
      </w:r>
      <w:r w:rsidRPr="00321EC4">
        <w:t xml:space="preserve"> vyžaduj</w:t>
      </w:r>
      <w:r>
        <w:t>e provedení porovnání. P</w:t>
      </w:r>
      <w:r w:rsidRPr="00321EC4">
        <w:t>ři posuzování diskriminace vyplývající ze zdravotního postižení</w:t>
      </w:r>
      <w:r>
        <w:t xml:space="preserve"> však</w:t>
      </w:r>
      <w:r w:rsidRPr="00321EC4">
        <w:t xml:space="preserve"> není</w:t>
      </w:r>
      <w:r>
        <w:t xml:space="preserve"> komparátor</w:t>
      </w:r>
      <w:r w:rsidRPr="00321EC4">
        <w:t xml:space="preserve"> potřeba</w:t>
      </w:r>
      <w:r>
        <w:t xml:space="preserve">. </w:t>
      </w:r>
      <w:r w:rsidRPr="00321EC4">
        <w:t xml:space="preserve">Je nutné pouze prokázat, že </w:t>
      </w:r>
      <w:r>
        <w:t xml:space="preserve">k </w:t>
      </w:r>
      <w:r w:rsidRPr="00321EC4">
        <w:t>nepříznivé</w:t>
      </w:r>
      <w:r>
        <w:t>mu</w:t>
      </w:r>
      <w:r w:rsidRPr="00321EC4">
        <w:t xml:space="preserve"> zacházení</w:t>
      </w:r>
      <w:r>
        <w:t xml:space="preserve"> došlo z důvodu něčeho, co vzniklo </w:t>
      </w:r>
      <w:r w:rsidRPr="00321EC4">
        <w:t>v důsledku zdravotního postižení.</w:t>
      </w:r>
    </w:p>
    <w:p w:rsidR="0006338C" w:rsidRDefault="0006338C" w:rsidP="00D067A4">
      <w:pPr>
        <w:pStyle w:val="pklady"/>
        <w:ind w:left="709" w:right="709" w:firstLine="0"/>
      </w:pPr>
      <w:r w:rsidRPr="00386800">
        <w:t>Příklad:</w:t>
      </w:r>
      <w:r w:rsidR="00D067A4">
        <w:t xml:space="preserve"> Při </w:t>
      </w:r>
      <w:r w:rsidRPr="00A42897">
        <w:t>posuzování, zda v předchozím příkladu zdravotně postižené pracov</w:t>
      </w:r>
      <w:r w:rsidR="00D067A4">
        <w:softHyphen/>
      </w:r>
      <w:r w:rsidRPr="00A42897">
        <w:t>nice,</w:t>
      </w:r>
      <w:r w:rsidR="00D067A4">
        <w:t xml:space="preserve"> </w:t>
      </w:r>
      <w:r w:rsidRPr="00A42897">
        <w:t>propuštěné kvůli pracovní absenci související s jejím postižením, jde o diskriminaci plynoucí ze zdravotního postižení, je irelevantní, zda by ostatní pracovníci byli</w:t>
      </w:r>
      <w:r w:rsidR="00D067A4">
        <w:t xml:space="preserve"> </w:t>
      </w:r>
      <w:r w:rsidRPr="00A42897">
        <w:t>či nebyli propuštěni za stejnou nebo podobnou délku absence. Není nut</w:t>
      </w:r>
      <w:r w:rsidR="00D067A4">
        <w:t>né</w:t>
      </w:r>
      <w:r w:rsidR="00D067A4" w:rsidRPr="00D067A4">
        <w:rPr>
          <w:sz w:val="12"/>
          <w:szCs w:val="12"/>
        </w:rPr>
        <w:t xml:space="preserve"> </w:t>
      </w:r>
      <w:r w:rsidRPr="00A42897">
        <w:t>porovnání</w:t>
      </w:r>
      <w:r w:rsidRPr="00D067A4">
        <w:rPr>
          <w:sz w:val="12"/>
          <w:szCs w:val="12"/>
        </w:rPr>
        <w:t xml:space="preserve"> </w:t>
      </w:r>
      <w:r w:rsidRPr="00A42897">
        <w:t>s jejími</w:t>
      </w:r>
      <w:r w:rsidRPr="00D067A4">
        <w:rPr>
          <w:sz w:val="12"/>
          <w:szCs w:val="12"/>
        </w:rPr>
        <w:t xml:space="preserve"> </w:t>
      </w:r>
      <w:r w:rsidRPr="00A42897">
        <w:t>kolegy nebo nějakým hypotetickým komparátorem. Rozhodnutí o jejím propuštění bude diskriminací vyplývající ze zdravotního postižení, pokud to zaměstnavatel nemůže objektivně ospravedlnit.</w:t>
      </w:r>
    </w:p>
    <w:p w:rsidR="00D067A4" w:rsidRDefault="00D067A4" w:rsidP="0006338C">
      <w:pPr>
        <w:pStyle w:val="Zkladntext"/>
        <w:ind w:firstLine="0"/>
        <w:rPr>
          <w:rStyle w:val="Nadpis3Char"/>
          <w:i/>
          <w:u w:val="none"/>
        </w:rPr>
      </w:pPr>
    </w:p>
    <w:p w:rsidR="0006338C" w:rsidRPr="0006338C" w:rsidRDefault="0006338C" w:rsidP="0006338C">
      <w:pPr>
        <w:pStyle w:val="Zkladntext"/>
        <w:ind w:firstLine="0"/>
        <w:rPr>
          <w:rStyle w:val="Nadpis3Char"/>
          <w:i/>
          <w:u w:val="none"/>
        </w:rPr>
      </w:pPr>
      <w:r w:rsidRPr="0006338C">
        <w:rPr>
          <w:rStyle w:val="Nadpis3Char"/>
          <w:i/>
          <w:u w:val="none"/>
        </w:rPr>
        <w:t>Co je nepříznivé zacházení?</w:t>
      </w:r>
    </w:p>
    <w:p w:rsidR="0006338C" w:rsidRPr="00F05C47" w:rsidRDefault="0006338C" w:rsidP="0006338C">
      <w:pPr>
        <w:rPr>
          <w:color w:val="888888"/>
          <w:szCs w:val="20"/>
        </w:rPr>
      </w:pPr>
      <w:r>
        <w:t>Aby došlo</w:t>
      </w:r>
      <w:r w:rsidR="00D067A4">
        <w:t xml:space="preserve"> </w:t>
      </w:r>
      <w:r>
        <w:t xml:space="preserve">k </w:t>
      </w:r>
      <w:r w:rsidRPr="00F05C47">
        <w:t>diskriminac</w:t>
      </w:r>
      <w:r>
        <w:t>i</w:t>
      </w:r>
      <w:r w:rsidRPr="00F05C47">
        <w:t xml:space="preserve"> vyplývající z</w:t>
      </w:r>
      <w:r>
        <w:t>e zdravotního </w:t>
      </w:r>
      <w:r w:rsidRPr="00F05C47">
        <w:t>postižení</w:t>
      </w:r>
      <w:r>
        <w:t>, musí být zdra</w:t>
      </w:r>
      <w:r w:rsidR="00D067A4">
        <w:softHyphen/>
      </w:r>
      <w:r>
        <w:t>votně</w:t>
      </w:r>
      <w:r w:rsidR="00D067A4">
        <w:t xml:space="preserve"> </w:t>
      </w:r>
      <w:r>
        <w:t>postižená osoba znevýhodněna, musí se s ní zacházet „</w:t>
      </w:r>
      <w:r w:rsidRPr="00F05C47">
        <w:t>nepříznivě</w:t>
      </w:r>
      <w:r>
        <w:t>“</w:t>
      </w:r>
      <w:r w:rsidRPr="00F05C47">
        <w:t>. Často</w:t>
      </w:r>
      <w:r>
        <w:t xml:space="preserve"> bude znevýhodnění </w:t>
      </w:r>
      <w:r w:rsidRPr="00F05C47">
        <w:t xml:space="preserve">zřejmé a bude jasné, že </w:t>
      </w:r>
      <w:r>
        <w:t>zacházení</w:t>
      </w:r>
      <w:r w:rsidRPr="00F05C47">
        <w:t xml:space="preserve"> byl</w:t>
      </w:r>
      <w:r>
        <w:t>o</w:t>
      </w:r>
      <w:r w:rsidRPr="00F05C47">
        <w:t xml:space="preserve"> nepřízniv</w:t>
      </w:r>
      <w:r>
        <w:t>é, na</w:t>
      </w:r>
      <w:r w:rsidRPr="00F05C47">
        <w:t>př</w:t>
      </w:r>
      <w:r>
        <w:t>.</w:t>
      </w:r>
      <w:r w:rsidRPr="00F05C47">
        <w:t xml:space="preserve"> </w:t>
      </w:r>
      <w:r>
        <w:t xml:space="preserve">při </w:t>
      </w:r>
      <w:r w:rsidRPr="00F05C47">
        <w:t>odmítnut</w:t>
      </w:r>
      <w:r w:rsidR="00D067A4">
        <w:t xml:space="preserve">í přijetí </w:t>
      </w:r>
      <w:r>
        <w:t xml:space="preserve">do </w:t>
      </w:r>
      <w:r w:rsidRPr="00F05C47">
        <w:t xml:space="preserve">zaměstnání, </w:t>
      </w:r>
      <w:r>
        <w:t>odepření</w:t>
      </w:r>
      <w:r w:rsidRPr="00F05C47">
        <w:t xml:space="preserve"> pracovní příležitost</w:t>
      </w:r>
      <w:r>
        <w:t>i</w:t>
      </w:r>
      <w:r w:rsidRPr="00F05C47">
        <w:t xml:space="preserve"> nebo </w:t>
      </w:r>
      <w:r>
        <w:t xml:space="preserve">propuštění ze </w:t>
      </w:r>
      <w:r w:rsidRPr="00F05C47">
        <w:t xml:space="preserve">zaměstnání. </w:t>
      </w:r>
      <w:r>
        <w:t>N</w:t>
      </w:r>
      <w:r w:rsidRPr="00F05C47">
        <w:t>ěkdy</w:t>
      </w:r>
      <w:r>
        <w:t xml:space="preserve"> ale může být ne</w:t>
      </w:r>
      <w:r w:rsidRPr="00F05C47">
        <w:t>příznivé zacházení</w:t>
      </w:r>
      <w:r>
        <w:t xml:space="preserve"> </w:t>
      </w:r>
      <w:r w:rsidRPr="00F05C47">
        <w:t xml:space="preserve">méně zřejmé. </w:t>
      </w:r>
      <w:r>
        <w:t>Dokonce i</w:t>
      </w:r>
      <w:r w:rsidRPr="00F05C47">
        <w:t xml:space="preserve"> v případě, </w:t>
      </w:r>
      <w:r>
        <w:t xml:space="preserve">že je </w:t>
      </w:r>
      <w:r w:rsidRPr="00F05C47">
        <w:t xml:space="preserve">zaměstnavatel </w:t>
      </w:r>
      <w:r>
        <w:t>přesvědčen</w:t>
      </w:r>
      <w:r w:rsidRPr="00F05C47">
        <w:t>, že jed</w:t>
      </w:r>
      <w:r>
        <w:t>ná</w:t>
      </w:r>
      <w:r w:rsidRPr="00F05C47">
        <w:t xml:space="preserve"> v nejlepším zájmu </w:t>
      </w:r>
      <w:r>
        <w:t xml:space="preserve">postižené </w:t>
      </w:r>
      <w:r w:rsidRPr="00F05C47">
        <w:t>osoby</w:t>
      </w:r>
      <w:r>
        <w:t xml:space="preserve">, může s ní zacházet </w:t>
      </w:r>
      <w:r w:rsidRPr="00F05C47">
        <w:t>nepříznivě.</w:t>
      </w:r>
    </w:p>
    <w:p w:rsidR="00D067A4" w:rsidRDefault="00D067A4" w:rsidP="0006338C">
      <w:pPr>
        <w:pStyle w:val="Zkladntext"/>
        <w:ind w:firstLine="0"/>
        <w:rPr>
          <w:rStyle w:val="Nadpis3Char"/>
          <w:i/>
          <w:u w:val="none"/>
        </w:rPr>
      </w:pPr>
    </w:p>
    <w:p w:rsidR="0006338C" w:rsidRPr="0006338C" w:rsidRDefault="0006338C" w:rsidP="0006338C">
      <w:pPr>
        <w:pStyle w:val="Zkladntext"/>
        <w:ind w:firstLine="0"/>
        <w:rPr>
          <w:rStyle w:val="Nadpis3Char"/>
          <w:i/>
          <w:u w:val="none"/>
        </w:rPr>
      </w:pPr>
      <w:r w:rsidRPr="0006338C">
        <w:rPr>
          <w:rStyle w:val="Nadpis3Char"/>
          <w:i/>
          <w:u w:val="none"/>
        </w:rPr>
        <w:t>Co znamená „něco vyplývající v důsledku zdravotního postižení“?</w:t>
      </w:r>
    </w:p>
    <w:p w:rsidR="0006338C" w:rsidRDefault="0006338C" w:rsidP="0006338C">
      <w:r>
        <w:t>N</w:t>
      </w:r>
      <w:r w:rsidR="00D067A4">
        <w:t xml:space="preserve">epříznivé </w:t>
      </w:r>
      <w:r w:rsidRPr="00152950">
        <w:t>zacházení musí být</w:t>
      </w:r>
      <w:r>
        <w:t xml:space="preserve"> z důvodu něčeho, co </w:t>
      </w:r>
      <w:proofErr w:type="gramStart"/>
      <w:r w:rsidR="00A7340A">
        <w:t>je</w:t>
      </w:r>
      <w:proofErr w:type="gramEnd"/>
      <w:r w:rsidR="00A7340A">
        <w:t xml:space="preserve"> </w:t>
      </w:r>
      <w:r>
        <w:t xml:space="preserve">vyplývá </w:t>
      </w:r>
      <w:r w:rsidRPr="00152950">
        <w:t>v důsledku zdravotního postižení. To znamená, že musí existovat souvislost mezi</w:t>
      </w:r>
      <w:r>
        <w:t xml:space="preserve"> čímkoliv</w:t>
      </w:r>
      <w:r w:rsidRPr="00152950">
        <w:t>, co vedlo k nepříznivé</w:t>
      </w:r>
      <w:r>
        <w:t>mu</w:t>
      </w:r>
      <w:r w:rsidRPr="00152950">
        <w:t xml:space="preserve"> zacházení</w:t>
      </w:r>
      <w:r>
        <w:t>,</w:t>
      </w:r>
      <w:r w:rsidRPr="00152950">
        <w:t xml:space="preserve"> a zdravotní</w:t>
      </w:r>
      <w:r>
        <w:t>m</w:t>
      </w:r>
      <w:r w:rsidRPr="00152950">
        <w:t xml:space="preserve"> postižení</w:t>
      </w:r>
      <w:r>
        <w:t>m</w:t>
      </w:r>
      <w:r w:rsidRPr="00152950">
        <w:t>.</w:t>
      </w:r>
    </w:p>
    <w:p w:rsidR="0006338C" w:rsidRDefault="0006338C" w:rsidP="00DC51CD">
      <w:pPr>
        <w:ind w:firstLine="709"/>
      </w:pPr>
      <w:r w:rsidRPr="00152950">
        <w:t>Důsledky</w:t>
      </w:r>
      <w:r w:rsidR="00D067A4">
        <w:t xml:space="preserve"> </w:t>
      </w:r>
      <w:r w:rsidRPr="00152950">
        <w:t xml:space="preserve">zdravotního postižení </w:t>
      </w:r>
      <w:r>
        <w:t>zahrnují</w:t>
      </w:r>
      <w:r w:rsidRPr="00152950">
        <w:t xml:space="preserve"> </w:t>
      </w:r>
      <w:r>
        <w:t>všechno</w:t>
      </w:r>
      <w:r w:rsidRPr="00152950">
        <w:t xml:space="preserve">, co je </w:t>
      </w:r>
      <w:r>
        <w:t>násled</w:t>
      </w:r>
      <w:r w:rsidRPr="00152950">
        <w:t>k</w:t>
      </w:r>
      <w:r>
        <w:t>em</w:t>
      </w:r>
      <w:r w:rsidRPr="00152950">
        <w:t xml:space="preserve">, </w:t>
      </w:r>
      <w:r>
        <w:t>dopadem</w:t>
      </w:r>
      <w:r w:rsidRPr="00152950">
        <w:t xml:space="preserve"> nebo </w:t>
      </w:r>
      <w:r>
        <w:t>výsled</w:t>
      </w:r>
      <w:r w:rsidRPr="00152950">
        <w:t>k</w:t>
      </w:r>
      <w:r>
        <w:t>em</w:t>
      </w:r>
      <w:r w:rsidRPr="00152950">
        <w:t xml:space="preserve"> </w:t>
      </w:r>
      <w:r>
        <w:t xml:space="preserve">zdravotního postižení </w:t>
      </w:r>
      <w:r w:rsidRPr="00152950">
        <w:t>osoby</w:t>
      </w:r>
      <w:r>
        <w:t xml:space="preserve">. </w:t>
      </w:r>
      <w:r w:rsidRPr="00152950">
        <w:t xml:space="preserve">Důsledky </w:t>
      </w:r>
      <w:r>
        <w:t>jsou</w:t>
      </w:r>
      <w:r w:rsidRPr="00152950">
        <w:t xml:space="preserve"> </w:t>
      </w:r>
      <w:r>
        <w:t>různé</w:t>
      </w:r>
      <w:r w:rsidRPr="00152950">
        <w:t xml:space="preserve"> a bud</w:t>
      </w:r>
      <w:r>
        <w:t>ou</w:t>
      </w:r>
      <w:r w:rsidRPr="00152950">
        <w:t xml:space="preserve"> záviset na </w:t>
      </w:r>
      <w:r>
        <w:t>individuálním dopadu</w:t>
      </w:r>
      <w:r w:rsidRPr="00152950">
        <w:t xml:space="preserve"> na</w:t>
      </w:r>
      <w:r>
        <w:t xml:space="preserve"> postiženou</w:t>
      </w:r>
      <w:r w:rsidRPr="00152950">
        <w:t xml:space="preserve"> </w:t>
      </w:r>
      <w:r>
        <w:t xml:space="preserve">osobu a jejím postižení. </w:t>
      </w:r>
      <w:r w:rsidRPr="00152950">
        <w:t xml:space="preserve">Některé důsledky </w:t>
      </w:r>
      <w:r>
        <w:t>jsou</w:t>
      </w:r>
      <w:r w:rsidRPr="00152950">
        <w:t xml:space="preserve"> zřejmé, jako například neschopnost chodit bez pomoci, nebo ne</w:t>
      </w:r>
      <w:r>
        <w:t>schopnost</w:t>
      </w:r>
      <w:r w:rsidRPr="00152950">
        <w:t xml:space="preserve"> použí</w:t>
      </w:r>
      <w:r>
        <w:t>vat</w:t>
      </w:r>
      <w:r w:rsidRPr="00152950">
        <w:t xml:space="preserve"> </w:t>
      </w:r>
      <w:r>
        <w:t>určité</w:t>
      </w:r>
      <w:r w:rsidRPr="00152950">
        <w:t xml:space="preserve"> pracovní zařízení. Jin</w:t>
      </w:r>
      <w:r>
        <w:t>é zřejmé být</w:t>
      </w:r>
      <w:r w:rsidRPr="00152950">
        <w:t xml:space="preserve"> nemusí</w:t>
      </w:r>
      <w:r>
        <w:t xml:space="preserve">, </w:t>
      </w:r>
      <w:r w:rsidRPr="00152950">
        <w:t>například dodržov</w:t>
      </w:r>
      <w:r>
        <w:t xml:space="preserve">ání nařízené </w:t>
      </w:r>
      <w:r w:rsidRPr="00152950">
        <w:t>diet</w:t>
      </w:r>
      <w:r>
        <w:t>y</w:t>
      </w:r>
      <w:r w:rsidRPr="00152950">
        <w:t>.</w:t>
      </w:r>
    </w:p>
    <w:p w:rsidR="0006338C" w:rsidRPr="00795409" w:rsidRDefault="0006338C" w:rsidP="00DC51CD">
      <w:pPr>
        <w:ind w:left="709" w:right="709" w:firstLine="0"/>
        <w:rPr>
          <w:sz w:val="18"/>
          <w:szCs w:val="18"/>
        </w:rPr>
      </w:pPr>
      <w:r w:rsidRPr="00795409">
        <w:rPr>
          <w:i/>
          <w:sz w:val="18"/>
          <w:szCs w:val="18"/>
        </w:rPr>
        <w:t>Příklad:</w:t>
      </w:r>
      <w:r w:rsidRPr="00795409">
        <w:rPr>
          <w:sz w:val="18"/>
          <w:szCs w:val="18"/>
        </w:rPr>
        <w:t xml:space="preserve"> </w:t>
      </w:r>
      <w:r w:rsidRPr="00795409">
        <w:rPr>
          <w:rStyle w:val="kurzvaChar"/>
          <w:sz w:val="18"/>
          <w:szCs w:val="18"/>
        </w:rPr>
        <w:t>Žena je disciplinárně potrestána za horší pracovní morálku. Toto chování však bylo znakem</w:t>
      </w:r>
      <w:r w:rsidR="00D067A4">
        <w:rPr>
          <w:rStyle w:val="kurzvaChar"/>
          <w:sz w:val="18"/>
          <w:szCs w:val="18"/>
        </w:rPr>
        <w:t xml:space="preserve"> </w:t>
      </w:r>
      <w:r w:rsidRPr="00795409">
        <w:rPr>
          <w:rStyle w:val="kurzvaChar"/>
          <w:sz w:val="18"/>
          <w:szCs w:val="18"/>
        </w:rPr>
        <w:t>a důsledkem silné bolesti, způsobené dlouhodobou nemocí, které si je její zaměstnavatel</w:t>
      </w:r>
      <w:r w:rsidR="00D067A4">
        <w:rPr>
          <w:rStyle w:val="kurzvaChar"/>
          <w:sz w:val="18"/>
          <w:szCs w:val="18"/>
        </w:rPr>
        <w:t xml:space="preserve"> </w:t>
      </w:r>
      <w:r w:rsidRPr="00795409">
        <w:rPr>
          <w:rStyle w:val="kurzvaChar"/>
          <w:sz w:val="18"/>
          <w:szCs w:val="18"/>
        </w:rPr>
        <w:t>vědom. Disciplinární řízení je znevýhodňujícím zacházením. Horší pracovní morálka vyplynula z postižení pracovnice a existuje zde spojení mezi „něčím“ (tj. horší pracovní morálkou), co vedlo k nepříznivému zacházení a jejím zdravotním postižením. Půjde o diskriminaci vyplývající ze zdravotního postižení, pokud zaměstnavatel nemůže objektivně ospravedlnit rozhodnutí o disciplinárním potrestání pracovnice.</w:t>
      </w:r>
    </w:p>
    <w:p w:rsidR="0006338C" w:rsidRDefault="0006338C" w:rsidP="0006338C">
      <w:r>
        <w:t>Když</w:t>
      </w:r>
      <w:r w:rsidR="00D067A4">
        <w:t xml:space="preserve"> </w:t>
      </w:r>
      <w:r>
        <w:t>je nepříznivé zacházení způsobeno něčím, co vyplývá z důsledku zdravot</w:t>
      </w:r>
      <w:r w:rsidR="00D067A4">
        <w:softHyphen/>
      </w:r>
      <w:r>
        <w:t>ního postižení, je protiprávní, pokud nemůže být objektivně ospravedlněno, nebo pokud zaměstnavatel nevěděl (nebo lze rozumně předpokládat, že nevěděl), že je osoba zdravotně postižená.</w:t>
      </w:r>
    </w:p>
    <w:p w:rsidR="00DC51CD" w:rsidRDefault="00DC51CD" w:rsidP="0006338C">
      <w:pPr>
        <w:pStyle w:val="Nadpis5"/>
        <w:rPr>
          <w:i/>
        </w:rPr>
      </w:pPr>
    </w:p>
    <w:p w:rsidR="0006338C" w:rsidRPr="0006338C" w:rsidRDefault="0006338C" w:rsidP="0006338C">
      <w:pPr>
        <w:pStyle w:val="Nadpis5"/>
        <w:rPr>
          <w:i/>
        </w:rPr>
      </w:pPr>
      <w:r w:rsidRPr="0006338C">
        <w:rPr>
          <w:i/>
        </w:rPr>
        <w:t>Kdy může být diskriminace vyplývající z postižení ospravedlněna?</w:t>
      </w:r>
    </w:p>
    <w:p w:rsidR="0006338C" w:rsidRDefault="00D067A4" w:rsidP="0006338C">
      <w:r>
        <w:t xml:space="preserve">Nepříznivé </w:t>
      </w:r>
      <w:r w:rsidR="0006338C">
        <w:t>zacházení se nebude rovnat diskriminaci vyplývající z postižení, pokud zaměstnavatel může prokázat, že toto zacházení je „přiměřeným prostředkem dosažení legitimního cíle“ (test „objektivního ospravedlnění“).</w:t>
      </w:r>
    </w:p>
    <w:p w:rsidR="0006338C" w:rsidRDefault="0006338C" w:rsidP="0006338C">
      <w:r>
        <w:t>Je na</w:t>
      </w:r>
      <w:r w:rsidR="00D067A4">
        <w:t xml:space="preserve"> </w:t>
      </w:r>
      <w:r>
        <w:t>zaměstnavateli, aby zacházení ospravedlnil. Zaměstnavatelé</w:t>
      </w:r>
      <w:r w:rsidRPr="00927341">
        <w:t xml:space="preserve"> musí předlo</w:t>
      </w:r>
      <w:r w:rsidR="00D067A4">
        <w:softHyphen/>
      </w:r>
      <w:r w:rsidRPr="00927341">
        <w:t>žit důkazy na podporu svých tvrzení, že</w:t>
      </w:r>
      <w:r>
        <w:t xml:space="preserve"> zacházení</w:t>
      </w:r>
      <w:r w:rsidRPr="00927341">
        <w:t xml:space="preserve"> je oprávněn</w:t>
      </w:r>
      <w:r>
        <w:t>é,</w:t>
      </w:r>
      <w:r w:rsidRPr="00927341">
        <w:t xml:space="preserve"> a nem</w:t>
      </w:r>
      <w:r>
        <w:t>ohou se</w:t>
      </w:r>
      <w:r w:rsidRPr="00927341">
        <w:t xml:space="preserve"> spoléhat na pouh</w:t>
      </w:r>
      <w:r>
        <w:t>á</w:t>
      </w:r>
      <w:r w:rsidRPr="00927341">
        <w:t xml:space="preserve"> zobecnění.</w:t>
      </w:r>
    </w:p>
    <w:p w:rsidR="0006338C" w:rsidRPr="0006338C" w:rsidRDefault="0006338C" w:rsidP="0006338C">
      <w:pPr>
        <w:pStyle w:val="Nadpis5"/>
        <w:rPr>
          <w:i/>
          <w:color w:val="888888"/>
        </w:rPr>
      </w:pPr>
      <w:r w:rsidRPr="0006338C">
        <w:rPr>
          <w:i/>
        </w:rPr>
        <w:lastRenderedPageBreak/>
        <w:t>Co když zaměstnavatel neví, že osoba je zdravotně postižená?</w:t>
      </w:r>
    </w:p>
    <w:p w:rsidR="0006338C" w:rsidRDefault="0006338C" w:rsidP="0006338C">
      <w:r>
        <w:t xml:space="preserve">Pokud zaměstnavatel může prokázat, že o zdravotním postižení dotyčné osoby </w:t>
      </w:r>
      <w:r w:rsidRPr="00927341">
        <w:t>nevěděl, a</w:t>
      </w:r>
      <w:r w:rsidR="00D067A4" w:rsidRPr="00D067A4">
        <w:rPr>
          <w:sz w:val="12"/>
          <w:szCs w:val="12"/>
        </w:rPr>
        <w:t xml:space="preserve"> </w:t>
      </w:r>
      <w:r w:rsidRPr="00927341">
        <w:t>ne</w:t>
      </w:r>
      <w:r>
        <w:t>lze</w:t>
      </w:r>
      <w:r w:rsidRPr="00D067A4">
        <w:rPr>
          <w:sz w:val="12"/>
          <w:szCs w:val="12"/>
        </w:rPr>
        <w:t xml:space="preserve"> </w:t>
      </w:r>
      <w:r w:rsidRPr="00927341">
        <w:t xml:space="preserve">rozumně </w:t>
      </w:r>
      <w:r>
        <w:t>předpokládat</w:t>
      </w:r>
      <w:r w:rsidRPr="00927341">
        <w:t>, že</w:t>
      </w:r>
      <w:r>
        <w:t xml:space="preserve"> o tom</w:t>
      </w:r>
      <w:r w:rsidRPr="00927341">
        <w:t xml:space="preserve"> věd</w:t>
      </w:r>
      <w:r>
        <w:t>ěl</w:t>
      </w:r>
      <w:r w:rsidRPr="00927341">
        <w:t xml:space="preserve">, </w:t>
      </w:r>
      <w:r>
        <w:t>potom se nepříznivé zacházení nerovná diskriminaci vyplývající ze zdravotního postižení.</w:t>
      </w:r>
    </w:p>
    <w:p w:rsidR="0006338C" w:rsidRDefault="0006338C" w:rsidP="0006338C">
      <w:r w:rsidRPr="00F86527">
        <w:t>N</w:t>
      </w:r>
      <w:r>
        <w:t>estačí, aby</w:t>
      </w:r>
      <w:r w:rsidRPr="00F86527">
        <w:t xml:space="preserve"> zaměstnavatel </w:t>
      </w:r>
      <w:r>
        <w:t>pro</w:t>
      </w:r>
      <w:r w:rsidRPr="00F86527">
        <w:t>káza</w:t>
      </w:r>
      <w:r>
        <w:t>l</w:t>
      </w:r>
      <w:r w:rsidRPr="00F86527">
        <w:t>, že nevěděl</w:t>
      </w:r>
      <w:r>
        <w:t xml:space="preserve"> o </w:t>
      </w:r>
      <w:r w:rsidRPr="00F86527">
        <w:t>zdravotn</w:t>
      </w:r>
      <w:r>
        <w:t>ím</w:t>
      </w:r>
      <w:r w:rsidRPr="00F86527">
        <w:t xml:space="preserve"> postižen</w:t>
      </w:r>
      <w:r>
        <w:t>í</w:t>
      </w:r>
      <w:r w:rsidRPr="00F86527">
        <w:t xml:space="preserve"> osob</w:t>
      </w:r>
      <w:r>
        <w:t xml:space="preserve">y. </w:t>
      </w:r>
      <w:r w:rsidR="00D067A4">
        <w:t xml:space="preserve">Musí také </w:t>
      </w:r>
      <w:r w:rsidRPr="00F86527">
        <w:t xml:space="preserve">prokázat, že </w:t>
      </w:r>
      <w:r>
        <w:t xml:space="preserve">nebylo možné </w:t>
      </w:r>
      <w:r w:rsidRPr="00F86527">
        <w:t xml:space="preserve">rozumně </w:t>
      </w:r>
      <w:r>
        <w:t>předpokládat</w:t>
      </w:r>
      <w:r w:rsidRPr="00F86527">
        <w:t xml:space="preserve">, že </w:t>
      </w:r>
      <w:r>
        <w:t xml:space="preserve">o tom </w:t>
      </w:r>
      <w:r w:rsidRPr="00F86527">
        <w:t>ví</w:t>
      </w:r>
      <w:r>
        <w:t xml:space="preserve">. </w:t>
      </w:r>
      <w:r w:rsidRPr="00F86527">
        <w:t>Zaměst</w:t>
      </w:r>
      <w:r w:rsidR="00D067A4">
        <w:softHyphen/>
      </w:r>
      <w:r w:rsidRPr="00F86527">
        <w:t>nava</w:t>
      </w:r>
      <w:r w:rsidR="00D067A4">
        <w:t xml:space="preserve">telé by </w:t>
      </w:r>
      <w:r w:rsidRPr="00F86527">
        <w:t>měli zv</w:t>
      </w:r>
      <w:r>
        <w:t>a</w:t>
      </w:r>
      <w:r w:rsidRPr="00F86527">
        <w:t>ž</w:t>
      </w:r>
      <w:r>
        <w:t>ovat</w:t>
      </w:r>
      <w:r w:rsidRPr="00F86527">
        <w:t xml:space="preserve">, zda pracovník má zdravotní postižení, i když </w:t>
      </w:r>
      <w:r>
        <w:t xml:space="preserve">to </w:t>
      </w:r>
      <w:r w:rsidRPr="00F86527">
        <w:t>nebyl</w:t>
      </w:r>
      <w:r>
        <w:t>o</w:t>
      </w:r>
      <w:r w:rsidRPr="00F86527">
        <w:t xml:space="preserve"> oficiálně </w:t>
      </w:r>
      <w:r>
        <w:t>přiznáno</w:t>
      </w:r>
      <w:r w:rsidRPr="00F86527">
        <w:t xml:space="preserve">, </w:t>
      </w:r>
      <w:r>
        <w:t xml:space="preserve">protože </w:t>
      </w:r>
      <w:r w:rsidRPr="00F86527">
        <w:t>např</w:t>
      </w:r>
      <w:r>
        <w:t xml:space="preserve">. ne </w:t>
      </w:r>
      <w:r w:rsidRPr="00F86527">
        <w:t>všichni pracovníci, kteří splňují definici zdravotního postižení</w:t>
      </w:r>
      <w:r>
        <w:t xml:space="preserve">, se sami musí považovat za „zdravotně </w:t>
      </w:r>
      <w:r w:rsidRPr="00F86527">
        <w:t>postižené osoby</w:t>
      </w:r>
      <w:r>
        <w:t>“</w:t>
      </w:r>
      <w:r w:rsidRPr="00F86527">
        <w:t>.</w:t>
      </w:r>
    </w:p>
    <w:p w:rsidR="0006338C" w:rsidRDefault="0006338C" w:rsidP="00DC51CD">
      <w:pPr>
        <w:pStyle w:val="Textpoznpodarou"/>
      </w:pPr>
      <w:r w:rsidRPr="00263EB3">
        <w:t xml:space="preserve">Zaměstnavatel musí učinit vše, co lze rozumně očekávat, </w:t>
      </w:r>
      <w:r>
        <w:t>aby</w:t>
      </w:r>
      <w:r w:rsidRPr="00263EB3">
        <w:t xml:space="preserve"> zjisti</w:t>
      </w:r>
      <w:r>
        <w:t>l</w:t>
      </w:r>
      <w:r w:rsidRPr="00263EB3">
        <w:t>, zda</w:t>
      </w:r>
      <w:r>
        <w:t xml:space="preserve"> má</w:t>
      </w:r>
      <w:r w:rsidRPr="00263EB3">
        <w:t xml:space="preserve"> pracovník zdravotní postižení. Co je to rozumné, bude záviset na okolnostech. J</w:t>
      </w:r>
      <w:r>
        <w:t>de</w:t>
      </w:r>
      <w:r w:rsidRPr="00263EB3">
        <w:t xml:space="preserve"> o objektivní zhodnocení. Při provádění šetření o zdravotním postižení by zaměstnavatelé měli zvážit otázky důstojnosti a soukromí a zajistit, aby </w:t>
      </w:r>
      <w:r>
        <w:t xml:space="preserve">se s </w:t>
      </w:r>
      <w:r w:rsidRPr="00263EB3">
        <w:t>osobní</w:t>
      </w:r>
      <w:r>
        <w:t>mi</w:t>
      </w:r>
      <w:r w:rsidRPr="00263EB3">
        <w:t xml:space="preserve"> údaj</w:t>
      </w:r>
      <w:r>
        <w:t>i zacházelo</w:t>
      </w:r>
      <w:r w:rsidRPr="00263EB3">
        <w:t xml:space="preserve"> důvěrn</w:t>
      </w:r>
      <w:r>
        <w:t xml:space="preserve">ě. </w:t>
      </w:r>
    </w:p>
    <w:p w:rsidR="0006338C" w:rsidRPr="005573AF" w:rsidRDefault="0006338C" w:rsidP="00DC51CD">
      <w:pPr>
        <w:pStyle w:val="pklady"/>
        <w:ind w:left="709" w:right="709" w:firstLine="0"/>
      </w:pPr>
      <w:r>
        <w:t>Příklad:</w:t>
      </w:r>
      <w:r w:rsidR="00D067A4">
        <w:t xml:space="preserve"> </w:t>
      </w:r>
      <w:r w:rsidRPr="005573AF">
        <w:t>Postižený muž, který trpí depresí, byl na konkrétním pracoviš</w:t>
      </w:r>
      <w:r w:rsidR="00D067A4">
        <w:t xml:space="preserve">ti po dobu dvou let. Má </w:t>
      </w:r>
      <w:r w:rsidRPr="005573AF">
        <w:t>dobr</w:t>
      </w:r>
      <w:r>
        <w:t>ou</w:t>
      </w:r>
      <w:r w:rsidRPr="005573AF">
        <w:t xml:space="preserve"> docházk</w:t>
      </w:r>
      <w:r>
        <w:t>u</w:t>
      </w:r>
      <w:r w:rsidRPr="005573AF">
        <w:t xml:space="preserve"> i výkonnost. V posledních týdnech je však v práci emocionálně rozrušený a nervózní bez zjevného důvodu. Opakovaně také přišel pozdě do práce a</w:t>
      </w:r>
      <w:r w:rsidR="00D067A4">
        <w:t xml:space="preserve"> </w:t>
      </w:r>
      <w:r w:rsidRPr="005573AF">
        <w:t>ve své práci dělal nějaké chyby. Pracovník je disciplinárně potrestán, aniž by</w:t>
      </w:r>
      <w:r w:rsidR="00D067A4">
        <w:t xml:space="preserve"> </w:t>
      </w:r>
      <w:r w:rsidRPr="005573AF">
        <w:t>mu byla dána jakákoliv příležitost vysvětlit, že jeho obtíže při práci vyplývají z postižení, a že v poslední době se dopady jeho deprese zhoršily.</w:t>
      </w:r>
    </w:p>
    <w:p w:rsidR="0006338C" w:rsidRDefault="0006338C" w:rsidP="0006338C">
      <w:r w:rsidRPr="005573AF">
        <w:t>Náhlé zhoršení dodržování pracovní doby a výkonnosti pracovníka a změny v jeho chování</w:t>
      </w:r>
      <w:r w:rsidR="00D067A4">
        <w:t xml:space="preserve"> </w:t>
      </w:r>
      <w:r w:rsidRPr="005573AF">
        <w:t>v práci by měly zaměstnavatele upozornit na možnost, že to souvisí se zdravotním</w:t>
      </w:r>
      <w:r w:rsidR="00D067A4" w:rsidRPr="00D067A4">
        <w:rPr>
          <w:sz w:val="12"/>
          <w:szCs w:val="12"/>
        </w:rPr>
        <w:t xml:space="preserve"> </w:t>
      </w:r>
      <w:r w:rsidRPr="005573AF">
        <w:t>postižením.</w:t>
      </w:r>
      <w:r w:rsidRPr="00D067A4">
        <w:rPr>
          <w:sz w:val="12"/>
          <w:szCs w:val="12"/>
        </w:rPr>
        <w:t xml:space="preserve"> </w:t>
      </w:r>
      <w:r w:rsidRPr="005573AF">
        <w:t>Je rozumné očekávat, že zaměstnavatel prošetří s pracovníkem důvod těchto změn</w:t>
      </w:r>
      <w:r>
        <w:t xml:space="preserve">, </w:t>
      </w:r>
      <w:r w:rsidRPr="005573AF">
        <w:t xml:space="preserve">zda tyto potíže </w:t>
      </w:r>
      <w:r>
        <w:t>nesouvisí</w:t>
      </w:r>
      <w:r w:rsidRPr="005573AF">
        <w:t xml:space="preserve"> s něčím, co vyplývá ze zdravotního postižení.</w:t>
      </w:r>
    </w:p>
    <w:p w:rsidR="00FE399E" w:rsidRDefault="00FE399E" w:rsidP="0006338C">
      <w:pPr>
        <w:pStyle w:val="kurzva-bold"/>
        <w:ind w:firstLine="0"/>
        <w:rPr>
          <w:lang w:val="cs-CZ"/>
        </w:rPr>
      </w:pPr>
    </w:p>
    <w:p w:rsidR="0006338C" w:rsidRPr="00020264" w:rsidRDefault="0006338C" w:rsidP="0006338C">
      <w:pPr>
        <w:pStyle w:val="kurzva-bold"/>
        <w:ind w:firstLine="0"/>
        <w:rPr>
          <w:lang w:val="cs-CZ"/>
        </w:rPr>
      </w:pPr>
      <w:r w:rsidRPr="00020264">
        <w:rPr>
          <w:lang w:val="cs-CZ"/>
        </w:rPr>
        <w:t>Kdy lze předpokládat, že zaměstnavatel ví o postižení?</w:t>
      </w:r>
    </w:p>
    <w:p w:rsidR="0006338C" w:rsidRPr="0079310D" w:rsidRDefault="0006338C" w:rsidP="0006338C">
      <w:pPr>
        <w:rPr>
          <w:color w:val="888888"/>
          <w:szCs w:val="20"/>
        </w:rPr>
      </w:pPr>
      <w:r w:rsidRPr="0079310D">
        <w:t xml:space="preserve">Pokud </w:t>
      </w:r>
      <w:r>
        <w:t xml:space="preserve">zástupce </w:t>
      </w:r>
      <w:r w:rsidRPr="0079310D">
        <w:t>zaměstnavatele nebo</w:t>
      </w:r>
      <w:r>
        <w:t xml:space="preserve"> jeho</w:t>
      </w:r>
      <w:r w:rsidRPr="0079310D">
        <w:t xml:space="preserve"> zaměstnanec (např.</w:t>
      </w:r>
      <w:r>
        <w:t xml:space="preserve"> poradce pro</w:t>
      </w:r>
      <w:r w:rsidRPr="0079310D">
        <w:t xml:space="preserve"> ochran</w:t>
      </w:r>
      <w:r>
        <w:t>u</w:t>
      </w:r>
      <w:r w:rsidRPr="0079310D">
        <w:t xml:space="preserve"> zdraví při práci nebo </w:t>
      </w:r>
      <w:r>
        <w:t>úředník</w:t>
      </w:r>
      <w:r w:rsidRPr="0079310D">
        <w:t xml:space="preserve"> HR) </w:t>
      </w:r>
      <w:r>
        <w:t xml:space="preserve">ví o zdravotním postižení </w:t>
      </w:r>
      <w:r w:rsidRPr="0079310D">
        <w:t xml:space="preserve">pracovníka nebo </w:t>
      </w:r>
      <w:r>
        <w:t>uchazeče</w:t>
      </w:r>
      <w:r w:rsidR="00A7340A">
        <w:t>,</w:t>
      </w:r>
      <w:r w:rsidRPr="0079310D">
        <w:t xml:space="preserve"> </w:t>
      </w:r>
      <w:r>
        <w:t>nemůže</w:t>
      </w:r>
      <w:r w:rsidRPr="0079310D">
        <w:t xml:space="preserve"> </w:t>
      </w:r>
      <w:r>
        <w:t xml:space="preserve">obvykle </w:t>
      </w:r>
      <w:r w:rsidRPr="0079310D">
        <w:t xml:space="preserve">zaměstnavatel tvrdit, že o </w:t>
      </w:r>
      <w:r>
        <w:t xml:space="preserve">zdravotním </w:t>
      </w:r>
      <w:r w:rsidRPr="0079310D">
        <w:t>postižení</w:t>
      </w:r>
      <w:r>
        <w:t xml:space="preserve"> nevěděl</w:t>
      </w:r>
      <w:r w:rsidRPr="0079310D">
        <w:t>, a tudíž nemoh</w:t>
      </w:r>
      <w:r>
        <w:t>l</w:t>
      </w:r>
      <w:r w:rsidRPr="0079310D">
        <w:t xml:space="preserve"> vystav</w:t>
      </w:r>
      <w:r>
        <w:t>it</w:t>
      </w:r>
      <w:r w:rsidRPr="0079310D">
        <w:t xml:space="preserve"> </w:t>
      </w:r>
      <w:r>
        <w:t xml:space="preserve">zdravotně postiženou </w:t>
      </w:r>
      <w:r w:rsidRPr="0079310D">
        <w:t>osob</w:t>
      </w:r>
      <w:r>
        <w:t>u</w:t>
      </w:r>
      <w:r w:rsidRPr="0079310D">
        <w:t xml:space="preserve"> diskriminaci plynoucí ze zdravotního postižení.</w:t>
      </w:r>
    </w:p>
    <w:p w:rsidR="0006338C" w:rsidRDefault="0006338C" w:rsidP="00DC51CD">
      <w:pPr>
        <w:pStyle w:val="Textpoznpodarou"/>
      </w:pPr>
      <w:r>
        <w:t>T</w:t>
      </w:r>
      <w:r w:rsidR="00D067A4">
        <w:t xml:space="preserve">am, </w:t>
      </w:r>
      <w:r w:rsidRPr="009E0862">
        <w:t xml:space="preserve">kde informace o </w:t>
      </w:r>
      <w:r>
        <w:t>zdravotně postižených lidech mohou</w:t>
      </w:r>
      <w:r w:rsidRPr="009E0862">
        <w:t xml:space="preserve"> při</w:t>
      </w:r>
      <w:r>
        <w:t>cházet</w:t>
      </w:r>
      <w:r w:rsidRPr="009E0862">
        <w:t xml:space="preserve"> prostřed</w:t>
      </w:r>
      <w:r w:rsidR="00D067A4">
        <w:softHyphen/>
      </w:r>
      <w:r w:rsidRPr="009E0862">
        <w:t xml:space="preserve">nictvím různých kanálů, </w:t>
      </w:r>
      <w:r>
        <w:t xml:space="preserve">by proto </w:t>
      </w:r>
      <w:r w:rsidR="00341218">
        <w:t xml:space="preserve">měli </w:t>
      </w:r>
      <w:r w:rsidRPr="009E0862">
        <w:t>zaměstnavatelé zajistit</w:t>
      </w:r>
      <w:r w:rsidR="00341218">
        <w:t xml:space="preserve"> </w:t>
      </w:r>
      <w:r w:rsidRPr="009E0862">
        <w:t xml:space="preserve">prostředky - </w:t>
      </w:r>
      <w:r>
        <w:t>přiměřeně</w:t>
      </w:r>
      <w:r w:rsidRPr="009E0862">
        <w:t xml:space="preserve"> důvěrné a</w:t>
      </w:r>
      <w:r w:rsidR="00D067A4">
        <w:t xml:space="preserve"> </w:t>
      </w:r>
      <w:r w:rsidRPr="009E0862">
        <w:t>podléhají</w:t>
      </w:r>
      <w:r>
        <w:t>cí souhlasu postižené</w:t>
      </w:r>
      <w:r w:rsidRPr="009E0862">
        <w:t xml:space="preserve"> osoby</w:t>
      </w:r>
      <w:r w:rsidR="00020264">
        <w:t xml:space="preserve"> </w:t>
      </w:r>
      <w:r w:rsidRPr="009E0862">
        <w:t xml:space="preserve">- pro </w:t>
      </w:r>
      <w:r>
        <w:t>shromažďování</w:t>
      </w:r>
      <w:r w:rsidRPr="009E0862">
        <w:t xml:space="preserve"> </w:t>
      </w:r>
      <w:r>
        <w:t>takových</w:t>
      </w:r>
      <w:r w:rsidRPr="009E0862">
        <w:t xml:space="preserve"> informací</w:t>
      </w:r>
      <w:r>
        <w:t xml:space="preserve">, </w:t>
      </w:r>
      <w:r w:rsidR="00341218">
        <w:t>které by</w:t>
      </w:r>
      <w:r w:rsidRPr="009E0862">
        <w:t xml:space="preserve"> zaměstnavatel</w:t>
      </w:r>
      <w:r>
        <w:t>i usnadnily</w:t>
      </w:r>
      <w:r w:rsidRPr="009E0862">
        <w:t xml:space="preserve"> spln</w:t>
      </w:r>
      <w:r>
        <w:t>it</w:t>
      </w:r>
      <w:r w:rsidRPr="009E0862">
        <w:t xml:space="preserve"> </w:t>
      </w:r>
      <w:r>
        <w:t>jeho</w:t>
      </w:r>
      <w:r w:rsidRPr="009E0862">
        <w:t xml:space="preserve"> </w:t>
      </w:r>
      <w:r w:rsidR="00341218">
        <w:t xml:space="preserve">zákonné </w:t>
      </w:r>
      <w:r w:rsidRPr="009E0862">
        <w:t>povinnost</w:t>
      </w:r>
      <w:r w:rsidR="00341218">
        <w:t>i.</w:t>
      </w:r>
      <w:r w:rsidRPr="009E0862">
        <w:t xml:space="preserve"> </w:t>
      </w:r>
    </w:p>
    <w:p w:rsidR="0006338C" w:rsidRPr="005964A2" w:rsidRDefault="0006338C" w:rsidP="00DC51CD">
      <w:pPr>
        <w:pStyle w:val="pklady"/>
        <w:ind w:left="709" w:right="709" w:firstLine="0"/>
        <w:rPr>
          <w:color w:val="888888"/>
          <w:szCs w:val="20"/>
        </w:rPr>
      </w:pPr>
      <w:r w:rsidRPr="00C1253D">
        <w:t>Příklad:</w:t>
      </w:r>
      <w:r w:rsidR="00D067A4">
        <w:t xml:space="preserve"> </w:t>
      </w:r>
      <w:r w:rsidRPr="00C1253D">
        <w:t>Poradce pro ochranu zdraví při práci je zaměstnán velkým zaměstna</w:t>
      </w:r>
      <w:r w:rsidR="00D067A4">
        <w:softHyphen/>
      </w:r>
      <w:r w:rsidRPr="00C1253D">
        <w:t>vatelem, aby</w:t>
      </w:r>
      <w:r w:rsidR="00D067A4">
        <w:t xml:space="preserve"> </w:t>
      </w:r>
      <w:r w:rsidRPr="00C1253D">
        <w:t>mu posky</w:t>
      </w:r>
      <w:r>
        <w:t>toval</w:t>
      </w:r>
      <w:r w:rsidRPr="00C1253D">
        <w:t xml:space="preserve"> informace o zdraví jeho pracovníků. </w:t>
      </w:r>
      <w:r>
        <w:t>P</w:t>
      </w:r>
      <w:r w:rsidRPr="00C1253D">
        <w:t>oradce se dozví o zdravotním postižení pracovníka,</w:t>
      </w:r>
      <w:r>
        <w:t xml:space="preserve"> r</w:t>
      </w:r>
      <w:r w:rsidRPr="00C1253D">
        <w:t>elevantní</w:t>
      </w:r>
      <w:r>
        <w:t>m</w:t>
      </w:r>
      <w:r w:rsidRPr="00C1253D">
        <w:t xml:space="preserve"> pro jeho práci, a pracovník souhlasí s tím, aby tato informace byla předána zaměstnavateli. </w:t>
      </w:r>
      <w:r>
        <w:t>P</w:t>
      </w:r>
      <w:r w:rsidRPr="00C1253D">
        <w:t>oradce však</w:t>
      </w:r>
      <w:r>
        <w:t xml:space="preserve"> tuto informaci</w:t>
      </w:r>
      <w:r w:rsidR="00D067A4">
        <w:t xml:space="preserve"> </w:t>
      </w:r>
      <w:r w:rsidRPr="00C1253D">
        <w:t xml:space="preserve">nepředá </w:t>
      </w:r>
      <w:r>
        <w:t xml:space="preserve">příslušnému oddělení </w:t>
      </w:r>
      <w:r w:rsidRPr="00C1253D">
        <w:t>nebo přímému nadřízenému</w:t>
      </w:r>
      <w:r>
        <w:t xml:space="preserve"> dotyčného</w:t>
      </w:r>
      <w:r w:rsidR="00D067A4">
        <w:t xml:space="preserve"> </w:t>
      </w:r>
      <w:r w:rsidRPr="00C1253D">
        <w:t xml:space="preserve">pracovníka. Jelikož poradce působí jako zástupce zaměstnavatele, nemůže se zaměstnavatel bránit tvrzením, že o zdravotním postižení pracovníka nevěděl. </w:t>
      </w:r>
      <w:r>
        <w:t>I</w:t>
      </w:r>
      <w:r w:rsidRPr="00C1253D">
        <w:t>nformace získané poradcem jménem zaměstnavatele, jsou přičítány zaměstnavateli.</w:t>
      </w:r>
    </w:p>
    <w:p w:rsidR="0006338C" w:rsidRDefault="0006338C" w:rsidP="00DC51CD">
      <w:pPr>
        <w:pStyle w:val="Textpoznpodarou"/>
        <w:rPr>
          <w:rStyle w:val="hps"/>
          <w:rFonts w:cs="Arial"/>
          <w:color w:val="000000"/>
        </w:rPr>
      </w:pPr>
      <w:r w:rsidRPr="006A6003">
        <w:rPr>
          <w:rStyle w:val="hps"/>
          <w:rFonts w:cs="Arial"/>
          <w:color w:val="000000"/>
        </w:rPr>
        <w:t>Informace</w:t>
      </w:r>
      <w:r w:rsidRPr="006A6003">
        <w:t xml:space="preserve"> </w:t>
      </w:r>
      <w:r w:rsidRPr="006A6003">
        <w:rPr>
          <w:rStyle w:val="hps"/>
          <w:rFonts w:cs="Arial"/>
          <w:color w:val="000000"/>
        </w:rPr>
        <w:t>nebude</w:t>
      </w:r>
      <w:r w:rsidRPr="006A6003">
        <w:t xml:space="preserve"> </w:t>
      </w:r>
      <w:r w:rsidRPr="006A6003">
        <w:rPr>
          <w:rStyle w:val="hps"/>
          <w:rFonts w:cs="Arial"/>
          <w:color w:val="000000"/>
        </w:rPr>
        <w:t>přičtena zaměstnavateli</w:t>
      </w:r>
      <w:r w:rsidRPr="006A6003">
        <w:t xml:space="preserve">, pokud je </w:t>
      </w:r>
      <w:r w:rsidRPr="006A6003">
        <w:rPr>
          <w:rStyle w:val="hps"/>
          <w:rFonts w:cs="Arial"/>
          <w:color w:val="000000"/>
        </w:rPr>
        <w:t>získána</w:t>
      </w:r>
      <w:r w:rsidRPr="006A6003">
        <w:t xml:space="preserve"> </w:t>
      </w:r>
      <w:r w:rsidRPr="006A6003">
        <w:rPr>
          <w:rStyle w:val="hps"/>
          <w:rFonts w:cs="Arial"/>
          <w:color w:val="000000"/>
        </w:rPr>
        <w:t>osobou poskytující služby</w:t>
      </w:r>
      <w:r w:rsidR="00D067A4">
        <w:rPr>
          <w:rStyle w:val="hps"/>
          <w:rFonts w:cs="Arial"/>
          <w:color w:val="000000"/>
        </w:rPr>
        <w:t xml:space="preserve"> </w:t>
      </w:r>
      <w:r w:rsidRPr="006A6003">
        <w:rPr>
          <w:rStyle w:val="hps"/>
          <w:rFonts w:cs="Arial"/>
          <w:color w:val="000000"/>
        </w:rPr>
        <w:t>pracovníkům</w:t>
      </w:r>
      <w:r w:rsidRPr="006A6003">
        <w:t xml:space="preserve"> </w:t>
      </w:r>
      <w:r w:rsidRPr="006A6003">
        <w:rPr>
          <w:rStyle w:val="hps"/>
          <w:rFonts w:cs="Arial"/>
          <w:color w:val="000000"/>
        </w:rPr>
        <w:t>nezávisle na</w:t>
      </w:r>
      <w:r w:rsidRPr="006A6003">
        <w:t xml:space="preserve"> </w:t>
      </w:r>
      <w:r w:rsidRPr="006A6003">
        <w:rPr>
          <w:rStyle w:val="hps"/>
          <w:rFonts w:cs="Arial"/>
          <w:color w:val="000000"/>
        </w:rPr>
        <w:t>zaměstnavateli</w:t>
      </w:r>
      <w:r w:rsidRPr="006A6003">
        <w:t xml:space="preserve">. </w:t>
      </w:r>
      <w:r w:rsidRPr="006A6003">
        <w:rPr>
          <w:rStyle w:val="hps"/>
          <w:rFonts w:cs="Arial"/>
          <w:color w:val="000000"/>
        </w:rPr>
        <w:t>T</w:t>
      </w:r>
      <w:r w:rsidRPr="006A6003">
        <w:t xml:space="preserve">o i v </w:t>
      </w:r>
      <w:r w:rsidRPr="006A6003">
        <w:rPr>
          <w:rStyle w:val="hps"/>
          <w:rFonts w:cs="Arial"/>
          <w:color w:val="000000"/>
        </w:rPr>
        <w:t>případě,</w:t>
      </w:r>
      <w:r w:rsidRPr="006A6003">
        <w:t xml:space="preserve"> </w:t>
      </w:r>
      <w:r w:rsidRPr="006A6003">
        <w:rPr>
          <w:rStyle w:val="hps"/>
          <w:rFonts w:cs="Arial"/>
          <w:color w:val="000000"/>
        </w:rPr>
        <w:t>že</w:t>
      </w:r>
      <w:r w:rsidRPr="006A6003">
        <w:t xml:space="preserve"> </w:t>
      </w:r>
      <w:r w:rsidRPr="006A6003">
        <w:rPr>
          <w:rStyle w:val="hps"/>
          <w:rFonts w:cs="Arial"/>
          <w:color w:val="000000"/>
        </w:rPr>
        <w:t>zaměstnavatel</w:t>
      </w:r>
      <w:r w:rsidRPr="006A6003">
        <w:t xml:space="preserve"> </w:t>
      </w:r>
      <w:r w:rsidRPr="006A6003">
        <w:rPr>
          <w:rStyle w:val="hps"/>
          <w:rFonts w:cs="Arial"/>
          <w:color w:val="000000"/>
        </w:rPr>
        <w:t>dojedná, aby</w:t>
      </w:r>
      <w:r w:rsidRPr="006A6003">
        <w:t xml:space="preserve"> </w:t>
      </w:r>
      <w:r w:rsidRPr="006A6003">
        <w:rPr>
          <w:rStyle w:val="hps"/>
          <w:rFonts w:cs="Arial"/>
          <w:color w:val="000000"/>
        </w:rPr>
        <w:t>tyto</w:t>
      </w:r>
      <w:r w:rsidRPr="006A6003">
        <w:t xml:space="preserve"> </w:t>
      </w:r>
      <w:r w:rsidRPr="006A6003">
        <w:rPr>
          <w:rStyle w:val="hps"/>
          <w:rFonts w:cs="Arial"/>
          <w:color w:val="000000"/>
        </w:rPr>
        <w:t>služby</w:t>
      </w:r>
      <w:r w:rsidRPr="006A6003">
        <w:t xml:space="preserve"> </w:t>
      </w:r>
      <w:r w:rsidRPr="006A6003">
        <w:rPr>
          <w:rStyle w:val="hps"/>
          <w:rFonts w:cs="Arial"/>
          <w:color w:val="000000"/>
        </w:rPr>
        <w:t>byly</w:t>
      </w:r>
      <w:r w:rsidRPr="006A6003">
        <w:t xml:space="preserve"> </w:t>
      </w:r>
      <w:r w:rsidRPr="006A6003">
        <w:rPr>
          <w:rStyle w:val="hps"/>
          <w:rFonts w:cs="Arial"/>
          <w:color w:val="000000"/>
        </w:rPr>
        <w:t>poskytovány.</w:t>
      </w:r>
    </w:p>
    <w:p w:rsidR="0006338C" w:rsidRDefault="0006338C" w:rsidP="00DC51CD">
      <w:pPr>
        <w:pStyle w:val="pklady"/>
        <w:ind w:left="709" w:right="709" w:firstLine="0"/>
      </w:pPr>
      <w:r>
        <w:t>Příklad:</w:t>
      </w:r>
      <w:r w:rsidR="00D067A4">
        <w:t xml:space="preserve"> </w:t>
      </w:r>
      <w:r w:rsidRPr="00D34A0B">
        <w:t>Zaměstnavatel uzavře smlouvu s agenturou poskytující nezávislé pora</w:t>
      </w:r>
      <w:r w:rsidR="00D067A4">
        <w:softHyphen/>
      </w:r>
      <w:r w:rsidRPr="00D34A0B">
        <w:t>denské služby pracovníkům. Ve smlouvě se uvádí, že poradci nepůsobí v rámci své poradenské činnosti jménem zaměstnavatele. Veškeré informace získané během poradenství by neměly být se zaměstnavatelem spojovány.</w:t>
      </w:r>
    </w:p>
    <w:p w:rsidR="00D067A4" w:rsidRDefault="00D067A4" w:rsidP="0006338C">
      <w:pPr>
        <w:pStyle w:val="Zkladntext"/>
        <w:ind w:firstLine="0"/>
        <w:rPr>
          <w:b/>
          <w:i/>
          <w:u w:val="none"/>
        </w:rPr>
      </w:pPr>
    </w:p>
    <w:p w:rsidR="0006338C" w:rsidRPr="0006338C" w:rsidRDefault="0006338C" w:rsidP="0006338C">
      <w:pPr>
        <w:pStyle w:val="Zkladntext"/>
        <w:ind w:firstLine="0"/>
        <w:rPr>
          <w:b/>
          <w:i/>
          <w:u w:val="none"/>
        </w:rPr>
      </w:pPr>
      <w:r w:rsidRPr="0006338C">
        <w:rPr>
          <w:b/>
          <w:i/>
          <w:u w:val="none"/>
        </w:rPr>
        <w:lastRenderedPageBreak/>
        <w:t>Relevance přiměřených (rozumných) úprav</w:t>
      </w:r>
    </w:p>
    <w:p w:rsidR="0006338C" w:rsidRDefault="0006338C" w:rsidP="0006338C">
      <w:pPr>
        <w:pStyle w:val="Textpoznpodarou"/>
      </w:pPr>
      <w:r w:rsidRPr="00727C27">
        <w:t>Zaměstnavatelé mohou často předejít znevýhodňující</w:t>
      </w:r>
      <w:r>
        <w:t>mu</w:t>
      </w:r>
      <w:r w:rsidRPr="00727C27">
        <w:t xml:space="preserve"> zacházení, které by</w:t>
      </w:r>
      <w:r>
        <w:t xml:space="preserve"> se rovnalo</w:t>
      </w:r>
      <w:r w:rsidRPr="00727C27">
        <w:t xml:space="preserve"> diskriminaci vyplývající z</w:t>
      </w:r>
      <w:r>
        <w:t>e zdravotního</w:t>
      </w:r>
      <w:r w:rsidRPr="00727C27">
        <w:t xml:space="preserve"> postižení</w:t>
      </w:r>
      <w:r>
        <w:t>, promptním</w:t>
      </w:r>
      <w:r w:rsidRPr="00727C27">
        <w:t xml:space="preserve"> identifik</w:t>
      </w:r>
      <w:r>
        <w:t>ováním</w:t>
      </w:r>
      <w:r w:rsidRPr="00727C27">
        <w:t xml:space="preserve"> a implementac</w:t>
      </w:r>
      <w:r>
        <w:t>í</w:t>
      </w:r>
      <w:r w:rsidRPr="00727C27">
        <w:t xml:space="preserve"> </w:t>
      </w:r>
      <w:r>
        <w:t>přiměřených</w:t>
      </w:r>
      <w:r w:rsidRPr="00727C27">
        <w:t xml:space="preserve"> úprav</w:t>
      </w:r>
      <w:r>
        <w:t>.</w:t>
      </w:r>
    </w:p>
    <w:p w:rsidR="0006338C" w:rsidRDefault="0006338C" w:rsidP="0006338C">
      <w:pPr>
        <w:pStyle w:val="Textpoznpodarou"/>
      </w:pPr>
      <w:r w:rsidRPr="00727C27">
        <w:t>Pokud zaměstnavatel</w:t>
      </w:r>
      <w:r w:rsidR="00D067A4">
        <w:t xml:space="preserve"> </w:t>
      </w:r>
      <w:r w:rsidRPr="00727C27">
        <w:t xml:space="preserve">neprovedl přiměřené úpravy, které by </w:t>
      </w:r>
      <w:r>
        <w:t>mohly</w:t>
      </w:r>
      <w:r w:rsidRPr="00727C27">
        <w:t xml:space="preserve"> zabránit nebo minimalizovat nepříznivé</w:t>
      </w:r>
      <w:r w:rsidR="00D067A4">
        <w:t xml:space="preserve"> </w:t>
      </w:r>
      <w:r w:rsidRPr="00727C27">
        <w:t>zacházení, bude pro ně</w:t>
      </w:r>
      <w:r>
        <w:t>j</w:t>
      </w:r>
      <w:r w:rsidRPr="00727C27">
        <w:t xml:space="preserve"> velmi </w:t>
      </w:r>
      <w:r>
        <w:t>obtížné</w:t>
      </w:r>
      <w:r w:rsidRPr="00727C27">
        <w:t xml:space="preserve"> prokázat, že </w:t>
      </w:r>
      <w:r>
        <w:t>zacházení</w:t>
      </w:r>
      <w:r w:rsidRPr="00727C27">
        <w:t xml:space="preserve"> byl</w:t>
      </w:r>
      <w:r>
        <w:t>o</w:t>
      </w:r>
      <w:r w:rsidRPr="00727C27">
        <w:t xml:space="preserve"> objektivně </w:t>
      </w:r>
      <w:r>
        <w:t>ospravedlnitelné</w:t>
      </w:r>
      <w:r w:rsidRPr="00727C27">
        <w:t>.</w:t>
      </w:r>
    </w:p>
    <w:p w:rsidR="0006338C" w:rsidRDefault="0006338C" w:rsidP="00DC51CD">
      <w:pPr>
        <w:pStyle w:val="Textpoznpodarou"/>
      </w:pPr>
      <w:r w:rsidRPr="00727C27">
        <w:t>I tam,</w:t>
      </w:r>
      <w:r w:rsidR="00D067A4">
        <w:t xml:space="preserve"> </w:t>
      </w:r>
      <w:r w:rsidRPr="00727C27">
        <w:t xml:space="preserve">kde zaměstnavatel </w:t>
      </w:r>
      <w:r>
        <w:t>vyhověl</w:t>
      </w:r>
      <w:r w:rsidRPr="00727C27">
        <w:t xml:space="preserve"> povinnosti provést </w:t>
      </w:r>
      <w:r>
        <w:t>přiměřené</w:t>
      </w:r>
      <w:r w:rsidRPr="00727C27">
        <w:t xml:space="preserve"> úpravy </w:t>
      </w:r>
      <w:r>
        <w:t>ve vztahu ke</w:t>
      </w:r>
      <w:r w:rsidRPr="00727C27">
        <w:t xml:space="preserve"> zdravotně postižené osob</w:t>
      </w:r>
      <w:r>
        <w:t>ě</w:t>
      </w:r>
      <w:r w:rsidRPr="00727C27">
        <w:t>, m</w:t>
      </w:r>
      <w:r>
        <w:t>ůže</w:t>
      </w:r>
      <w:r w:rsidRPr="00727C27">
        <w:t xml:space="preserve"> </w:t>
      </w:r>
      <w:r>
        <w:t xml:space="preserve">stále </w:t>
      </w:r>
      <w:r w:rsidRPr="00727C27">
        <w:t>ještě</w:t>
      </w:r>
      <w:r>
        <w:t xml:space="preserve"> být tento postižený pracovník předmětem </w:t>
      </w:r>
      <w:r w:rsidRPr="00727C27">
        <w:t>protiprávní</w:t>
      </w:r>
      <w:r w:rsidR="00D067A4">
        <w:t xml:space="preserve"> </w:t>
      </w:r>
      <w:r w:rsidRPr="00727C27">
        <w:t>diskriminace</w:t>
      </w:r>
      <w:r>
        <w:t xml:space="preserve"> </w:t>
      </w:r>
      <w:r w:rsidRPr="00727C27">
        <w:t>vyplývají</w:t>
      </w:r>
      <w:r>
        <w:t>cí</w:t>
      </w:r>
      <w:r w:rsidRPr="00727C27">
        <w:t xml:space="preserve"> z</w:t>
      </w:r>
      <w:r>
        <w:t>e zdravotního</w:t>
      </w:r>
      <w:r w:rsidRPr="00727C27">
        <w:t xml:space="preserve"> postižení. To pravděpo</w:t>
      </w:r>
      <w:r w:rsidR="00D067A4">
        <w:softHyphen/>
      </w:r>
      <w:r w:rsidRPr="00727C27">
        <w:t>dobn</w:t>
      </w:r>
      <w:r>
        <w:t>ě nastane v případě</w:t>
      </w:r>
      <w:r w:rsidRPr="00727C27">
        <w:t xml:space="preserve">, </w:t>
      </w:r>
      <w:r>
        <w:t xml:space="preserve">kdy provedená </w:t>
      </w:r>
      <w:r w:rsidRPr="00727C27">
        <w:t>úprava nesouvisí s</w:t>
      </w:r>
      <w:r>
        <w:t> </w:t>
      </w:r>
      <w:r w:rsidRPr="00727C27">
        <w:t>konkrétní</w:t>
      </w:r>
      <w:r>
        <w:t>m zacházením, na které si postižený pracovník stěžuje.</w:t>
      </w:r>
    </w:p>
    <w:p w:rsidR="0006338C" w:rsidRPr="000D1E06" w:rsidRDefault="0006338C" w:rsidP="00DC51CD">
      <w:pPr>
        <w:pStyle w:val="pklady"/>
        <w:ind w:left="709" w:right="709" w:firstLine="0"/>
        <w:rPr>
          <w:color w:val="888888"/>
          <w:szCs w:val="20"/>
        </w:rPr>
      </w:pPr>
      <w:r w:rsidRPr="000D1E06">
        <w:t>Příklad:</w:t>
      </w:r>
      <w:r w:rsidR="00D067A4">
        <w:t xml:space="preserve"> </w:t>
      </w:r>
      <w:r w:rsidRPr="000D1E06">
        <w:t>Zaměstnavatel</w:t>
      </w:r>
      <w:r w:rsidR="00D067A4">
        <w:t xml:space="preserve"> </w:t>
      </w:r>
      <w:r w:rsidRPr="000D1E06">
        <w:t>provedl přiměřenou úpravu pro pracovnici, která má roztroušenou sklerózu. Upravil její pracovní dobu tak, aby začínala v 9:30 místo v 9 hodin.</w:t>
      </w:r>
    </w:p>
    <w:p w:rsidR="0006338C" w:rsidRDefault="0006338C" w:rsidP="00D067A4">
      <w:pPr>
        <w:pStyle w:val="pklady"/>
        <w:ind w:left="709" w:right="709" w:firstLine="0"/>
      </w:pPr>
      <w:r w:rsidRPr="000D1E06">
        <w:t xml:space="preserve">Nicméně tato úprava není relevantní pro nevýhodné zacházení – jmenovitě pro její výpověď z důvodu </w:t>
      </w:r>
      <w:r>
        <w:t xml:space="preserve">délky </w:t>
      </w:r>
      <w:r w:rsidR="00D067A4">
        <w:t xml:space="preserve">pracovní </w:t>
      </w:r>
      <w:r w:rsidRPr="000D1E06">
        <w:t>neschopnosti, která souvisela s jejím postižením</w:t>
      </w:r>
      <w:r>
        <w:t>. Její stížnost</w:t>
      </w:r>
      <w:r w:rsidRPr="000D1E06">
        <w:t xml:space="preserve"> se týká </w:t>
      </w:r>
      <w:r w:rsidR="00D067A4">
        <w:t xml:space="preserve">výpovědi </w:t>
      </w:r>
      <w:r>
        <w:t>a bez ohledu na provedenou přiměře</w:t>
      </w:r>
      <w:r w:rsidR="00D067A4">
        <w:softHyphen/>
      </w:r>
      <w:r>
        <w:t xml:space="preserve">nou úpravu </w:t>
      </w:r>
      <w:r w:rsidRPr="000D1E06">
        <w:t>půjde o diskriminaci vyplývající ze zdravotního postižení, pokud ne</w:t>
      </w:r>
      <w:r>
        <w:t>bude</w:t>
      </w:r>
      <w:r w:rsidRPr="000D1E06">
        <w:t xml:space="preserve"> toto zacházení </w:t>
      </w:r>
      <w:r>
        <w:t xml:space="preserve">objektivně </w:t>
      </w:r>
      <w:r w:rsidRPr="000D1E06">
        <w:t>ospravedlněno.</w:t>
      </w:r>
    </w:p>
    <w:p w:rsidR="0006338C" w:rsidRPr="00FE399E" w:rsidRDefault="0006338C" w:rsidP="00FE399E">
      <w:pPr>
        <w:pStyle w:val="Nadpis1"/>
        <w:spacing w:before="360" w:after="360"/>
        <w:rPr>
          <w:sz w:val="28"/>
          <w:szCs w:val="28"/>
        </w:rPr>
      </w:pPr>
      <w:bookmarkStart w:id="138" w:name="_Toc323026376"/>
      <w:bookmarkStart w:id="139" w:name="_Toc323026834"/>
      <w:bookmarkStart w:id="140" w:name="_Toc323026970"/>
      <w:r w:rsidRPr="00FE399E">
        <w:rPr>
          <w:sz w:val="28"/>
          <w:szCs w:val="28"/>
        </w:rPr>
        <w:t>5.</w:t>
      </w:r>
      <w:r w:rsidR="00D067A4" w:rsidRPr="00FE399E">
        <w:rPr>
          <w:sz w:val="28"/>
          <w:szCs w:val="28"/>
        </w:rPr>
        <w:t xml:space="preserve"> </w:t>
      </w:r>
      <w:r w:rsidRPr="00FE399E">
        <w:rPr>
          <w:sz w:val="28"/>
          <w:szCs w:val="28"/>
        </w:rPr>
        <w:t>Povinnost provést přiměřené (rozumné) úpravy</w:t>
      </w:r>
      <w:bookmarkEnd w:id="138"/>
      <w:bookmarkEnd w:id="139"/>
      <w:bookmarkEnd w:id="140"/>
    </w:p>
    <w:p w:rsidR="0006338C" w:rsidRPr="00A12839" w:rsidRDefault="0006338C" w:rsidP="0006338C">
      <w:pPr>
        <w:rPr>
          <w:color w:val="888888"/>
          <w:szCs w:val="20"/>
        </w:rPr>
      </w:pPr>
      <w:r w:rsidRPr="00A12839">
        <w:t xml:space="preserve">Povinnost provést </w:t>
      </w:r>
      <w:r>
        <w:t>přiměřené</w:t>
      </w:r>
      <w:r w:rsidRPr="00A12839">
        <w:t xml:space="preserve"> úpravy je základním </w:t>
      </w:r>
      <w:r>
        <w:t>prvkem</w:t>
      </w:r>
      <w:r w:rsidRPr="00A12839">
        <w:t xml:space="preserve"> </w:t>
      </w:r>
      <w:r>
        <w:t>Z</w:t>
      </w:r>
      <w:r w:rsidRPr="00A12839">
        <w:t>ákona a vyžaduje, aby zaměstnavatel podnik</w:t>
      </w:r>
      <w:r>
        <w:t>nul</w:t>
      </w:r>
      <w:r w:rsidRPr="00A12839">
        <w:t xml:space="preserve"> vstřícné kroky k zajištění toho, aby </w:t>
      </w:r>
      <w:r>
        <w:t xml:space="preserve">zdravotně postižené </w:t>
      </w:r>
      <w:r w:rsidRPr="00A12839">
        <w:t xml:space="preserve">osoby </w:t>
      </w:r>
      <w:r>
        <w:t>měly přístup k</w:t>
      </w:r>
      <w:r w:rsidR="00D067A4">
        <w:t> </w:t>
      </w:r>
      <w:r>
        <w:t>zaměstnání</w:t>
      </w:r>
      <w:r w:rsidR="00D067A4">
        <w:t xml:space="preserve"> </w:t>
      </w:r>
      <w:r>
        <w:t xml:space="preserve">a mohly se v něm rozvíjet. </w:t>
      </w:r>
      <w:r w:rsidRPr="00A12839">
        <w:t xml:space="preserve">To je více než </w:t>
      </w:r>
      <w:r>
        <w:t>nezne</w:t>
      </w:r>
      <w:r w:rsidR="00D067A4">
        <w:softHyphen/>
      </w:r>
      <w:r>
        <w:t xml:space="preserve">výhodňovat zdravotně </w:t>
      </w:r>
      <w:r w:rsidRPr="00A12839">
        <w:t>postižen</w:t>
      </w:r>
      <w:r>
        <w:t>é</w:t>
      </w:r>
      <w:r w:rsidRPr="00A12839">
        <w:t xml:space="preserve"> pracovník</w:t>
      </w:r>
      <w:r>
        <w:t>y a</w:t>
      </w:r>
      <w:r w:rsidRPr="00A12839">
        <w:t xml:space="preserve"> uchazeč</w:t>
      </w:r>
      <w:r>
        <w:t>e o</w:t>
      </w:r>
      <w:r w:rsidRPr="00A12839">
        <w:t xml:space="preserve"> zaměstnání</w:t>
      </w:r>
      <w:r>
        <w:t xml:space="preserve">, </w:t>
      </w:r>
      <w:r w:rsidRPr="00A12839">
        <w:t xml:space="preserve">znamená </w:t>
      </w:r>
      <w:r>
        <w:t>to podnikat</w:t>
      </w:r>
      <w:r w:rsidRPr="00A12839">
        <w:t xml:space="preserve"> další kroky</w:t>
      </w:r>
      <w:r>
        <w:t xml:space="preserve"> navíc</w:t>
      </w:r>
      <w:r w:rsidRPr="00A12839">
        <w:t>,</w:t>
      </w:r>
      <w:r>
        <w:t xml:space="preserve"> na</w:t>
      </w:r>
      <w:r w:rsidRPr="00A12839">
        <w:t xml:space="preserve"> které </w:t>
      </w:r>
      <w:r>
        <w:t>zdraví (ne</w:t>
      </w:r>
      <w:r w:rsidRPr="00A12839">
        <w:t>postižen</w:t>
      </w:r>
      <w:r>
        <w:t>í)</w:t>
      </w:r>
      <w:r w:rsidRPr="00A12839">
        <w:t xml:space="preserve"> pracovní</w:t>
      </w:r>
      <w:r>
        <w:t>ci</w:t>
      </w:r>
      <w:r w:rsidRPr="00A12839">
        <w:t xml:space="preserve"> a </w:t>
      </w:r>
      <w:r>
        <w:t>uchazeči</w:t>
      </w:r>
      <w:r w:rsidRPr="00A12839">
        <w:t xml:space="preserve"> </w:t>
      </w:r>
      <w:r>
        <w:t>nemají</w:t>
      </w:r>
      <w:r w:rsidRPr="00A12839">
        <w:t xml:space="preserve"> nárok.</w:t>
      </w:r>
    </w:p>
    <w:p w:rsidR="0006338C" w:rsidRDefault="0006338C" w:rsidP="0006338C">
      <w:r w:rsidRPr="00A12839">
        <w:t>Povinnost</w:t>
      </w:r>
      <w:r w:rsidR="00FE399E">
        <w:t xml:space="preserve"> </w:t>
      </w:r>
      <w:r w:rsidRPr="00A12839">
        <w:t>provést rozumné úpravy se vztahuje na zaměstnavatele všech velikostí,</w:t>
      </w:r>
      <w:r w:rsidR="00FE399E">
        <w:t xml:space="preserve"> </w:t>
      </w:r>
      <w:r w:rsidRPr="00A12839">
        <w:t xml:space="preserve">ale otázka, co je </w:t>
      </w:r>
      <w:r>
        <w:t>přiměřené (</w:t>
      </w:r>
      <w:r w:rsidRPr="00A12839">
        <w:t>rozumné</w:t>
      </w:r>
      <w:r>
        <w:t>),</w:t>
      </w:r>
      <w:r w:rsidRPr="00A12839">
        <w:t xml:space="preserve"> se m</w:t>
      </w:r>
      <w:r>
        <w:t>ůže</w:t>
      </w:r>
      <w:r w:rsidRPr="00A12839">
        <w:t xml:space="preserve"> lišit v závislosti na okolnos</w:t>
      </w:r>
      <w:r w:rsidR="00FE399E">
        <w:softHyphen/>
      </w:r>
      <w:r w:rsidRPr="00A12839">
        <w:t xml:space="preserve">tech zaměstnavatele. </w:t>
      </w:r>
    </w:p>
    <w:p w:rsidR="00341218" w:rsidRDefault="00341218" w:rsidP="0006338C">
      <w:pPr>
        <w:pStyle w:val="Zkladntext"/>
        <w:ind w:firstLine="0"/>
        <w:rPr>
          <w:b/>
          <w:i/>
          <w:u w:val="none"/>
        </w:rPr>
      </w:pPr>
    </w:p>
    <w:p w:rsidR="0006338C" w:rsidRPr="0006338C" w:rsidRDefault="0006338C" w:rsidP="0006338C">
      <w:pPr>
        <w:pStyle w:val="Zkladntext"/>
        <w:ind w:firstLine="0"/>
        <w:rPr>
          <w:b/>
          <w:i/>
          <w:u w:val="none"/>
        </w:rPr>
      </w:pPr>
      <w:r w:rsidRPr="0006338C">
        <w:rPr>
          <w:b/>
          <w:i/>
          <w:u w:val="none"/>
        </w:rPr>
        <w:t>Co říká zákon</w:t>
      </w:r>
    </w:p>
    <w:p w:rsidR="0006338C" w:rsidRDefault="0006338C" w:rsidP="0006338C">
      <w:r>
        <w:t>K</w:t>
      </w:r>
      <w:r w:rsidR="00D067A4">
        <w:t xml:space="preserve"> </w:t>
      </w:r>
      <w:r>
        <w:t>d</w:t>
      </w:r>
      <w:r w:rsidRPr="008369EA">
        <w:t>iskriminac</w:t>
      </w:r>
      <w:r>
        <w:t>i</w:t>
      </w:r>
      <w:r w:rsidRPr="008369EA">
        <w:rPr>
          <w:szCs w:val="32"/>
        </w:rPr>
        <w:t xml:space="preserve"> </w:t>
      </w:r>
      <w:r w:rsidRPr="008369EA">
        <w:t>zdravotně postižená osob</w:t>
      </w:r>
      <w:r>
        <w:t>y</w:t>
      </w:r>
      <w:r w:rsidRPr="008369EA">
        <w:rPr>
          <w:szCs w:val="32"/>
        </w:rPr>
        <w:t xml:space="preserve"> </w:t>
      </w:r>
      <w:r w:rsidRPr="008369EA">
        <w:t>dochází tehdy, když</w:t>
      </w:r>
      <w:r w:rsidRPr="008369EA">
        <w:rPr>
          <w:szCs w:val="32"/>
        </w:rPr>
        <w:t xml:space="preserve"> </w:t>
      </w:r>
      <w:r w:rsidRPr="008369EA">
        <w:t>zaměstnavatel</w:t>
      </w:r>
      <w:r w:rsidRPr="008369EA">
        <w:rPr>
          <w:szCs w:val="32"/>
        </w:rPr>
        <w:t xml:space="preserve"> </w:t>
      </w:r>
      <w:r w:rsidRPr="008369EA">
        <w:t>nesplní</w:t>
      </w:r>
      <w:r>
        <w:t xml:space="preserve"> své</w:t>
      </w:r>
      <w:r w:rsidRPr="008369EA">
        <w:rPr>
          <w:szCs w:val="32"/>
        </w:rPr>
        <w:t xml:space="preserve"> </w:t>
      </w:r>
      <w:r w:rsidRPr="008369EA">
        <w:t>povinnost</w:t>
      </w:r>
      <w:r>
        <w:t>i</w:t>
      </w:r>
      <w:r w:rsidRPr="008369EA">
        <w:rPr>
          <w:szCs w:val="32"/>
        </w:rPr>
        <w:t xml:space="preserve"> </w:t>
      </w:r>
      <w:r w:rsidRPr="008369EA">
        <w:t>provést</w:t>
      </w:r>
      <w:r w:rsidRPr="008369EA">
        <w:rPr>
          <w:szCs w:val="32"/>
        </w:rPr>
        <w:t xml:space="preserve"> </w:t>
      </w:r>
      <w:r>
        <w:t>přiměřené</w:t>
      </w:r>
      <w:r w:rsidRPr="008369EA">
        <w:t xml:space="preserve"> úpravy,</w:t>
      </w:r>
      <w:r w:rsidRPr="008369EA">
        <w:rPr>
          <w:szCs w:val="32"/>
        </w:rPr>
        <w:t xml:space="preserve"> </w:t>
      </w:r>
      <w:r w:rsidRPr="008369EA">
        <w:t xml:space="preserve">které </w:t>
      </w:r>
      <w:r>
        <w:t xml:space="preserve">jsou mu </w:t>
      </w:r>
      <w:r w:rsidRPr="008369EA">
        <w:t>uloženy</w:t>
      </w:r>
      <w:r w:rsidRPr="008369EA">
        <w:rPr>
          <w:szCs w:val="32"/>
        </w:rPr>
        <w:t xml:space="preserve"> </w:t>
      </w:r>
      <w:r w:rsidRPr="008369EA">
        <w:t>ve</w:t>
      </w:r>
      <w:r w:rsidRPr="008369EA">
        <w:rPr>
          <w:szCs w:val="32"/>
        </w:rPr>
        <w:t xml:space="preserve"> </w:t>
      </w:r>
      <w:r w:rsidRPr="008369EA">
        <w:t>vztahu k</w:t>
      </w:r>
      <w:r>
        <w:t> </w:t>
      </w:r>
      <w:r w:rsidRPr="008369EA">
        <w:t>této</w:t>
      </w:r>
      <w:r>
        <w:t xml:space="preserve"> zdravotně postižené</w:t>
      </w:r>
      <w:r w:rsidRPr="008369EA">
        <w:rPr>
          <w:szCs w:val="32"/>
        </w:rPr>
        <w:t xml:space="preserve"> </w:t>
      </w:r>
      <w:r>
        <w:t>osobě.</w:t>
      </w:r>
    </w:p>
    <w:p w:rsidR="0006338C" w:rsidRPr="0006338C" w:rsidRDefault="0006338C" w:rsidP="0006338C">
      <w:pPr>
        <w:pStyle w:val="Zkladntext"/>
        <w:ind w:firstLine="0"/>
        <w:rPr>
          <w:b/>
          <w:i/>
          <w:u w:val="none"/>
        </w:rPr>
      </w:pPr>
      <w:r w:rsidRPr="0006338C">
        <w:rPr>
          <w:b/>
          <w:i/>
          <w:u w:val="none"/>
        </w:rPr>
        <w:t>Co je povinnost provést rozumné úpravy?</w:t>
      </w:r>
    </w:p>
    <w:p w:rsidR="0006338C" w:rsidRDefault="0006338C" w:rsidP="0006338C">
      <w:r>
        <w:t xml:space="preserve">Povinnost provést </w:t>
      </w:r>
      <w:r w:rsidRPr="00B277E9">
        <w:t>rozumné úpravy zahrnuje tři požadavky.</w:t>
      </w:r>
      <w:r>
        <w:t xml:space="preserve"> Zaměstnavatelé jsou povinni provést přiměřené kroky: </w:t>
      </w:r>
    </w:p>
    <w:p w:rsidR="0006338C" w:rsidRDefault="0006338C" w:rsidP="00D067A4">
      <w:pPr>
        <w:numPr>
          <w:ilvl w:val="0"/>
          <w:numId w:val="58"/>
        </w:numPr>
        <w:tabs>
          <w:tab w:val="clear" w:pos="400"/>
          <w:tab w:val="num" w:pos="284"/>
        </w:tabs>
        <w:ind w:left="284" w:hanging="284"/>
      </w:pPr>
      <w:r>
        <w:t xml:space="preserve">Aby se vyvarovali </w:t>
      </w:r>
      <w:r w:rsidRPr="008369EA">
        <w:t>podstatn</w:t>
      </w:r>
      <w:r>
        <w:t>ého</w:t>
      </w:r>
      <w:r w:rsidRPr="008369EA">
        <w:t xml:space="preserve"> </w:t>
      </w:r>
      <w:r>
        <w:t>znevýhodnění</w:t>
      </w:r>
      <w:r w:rsidRPr="008369EA">
        <w:t xml:space="preserve">, </w:t>
      </w:r>
      <w:r>
        <w:t>kdy opatření</w:t>
      </w:r>
      <w:r w:rsidRPr="008369EA">
        <w:t>, kritéri</w:t>
      </w:r>
      <w:r>
        <w:t>um</w:t>
      </w:r>
      <w:r w:rsidRPr="008369EA">
        <w:t xml:space="preserve"> nebo praxe</w:t>
      </w:r>
      <w:r>
        <w:t xml:space="preserve">, </w:t>
      </w:r>
      <w:r w:rsidRPr="008369EA">
        <w:t>uplatňovan</w:t>
      </w:r>
      <w:r>
        <w:t xml:space="preserve">é zaměstnavatelem </w:t>
      </w:r>
      <w:r w:rsidRPr="008369EA">
        <w:t>nebo</w:t>
      </w:r>
      <w:r>
        <w:t xml:space="preserve"> </w:t>
      </w:r>
      <w:r w:rsidRPr="008369EA">
        <w:t xml:space="preserve">jménem zaměstnavatele, staví </w:t>
      </w:r>
      <w:r>
        <w:t xml:space="preserve">zdravotně postižené </w:t>
      </w:r>
      <w:r w:rsidRPr="008369EA">
        <w:t xml:space="preserve">osoby </w:t>
      </w:r>
      <w:r>
        <w:t>do</w:t>
      </w:r>
      <w:r w:rsidRPr="008369EA">
        <w:t xml:space="preserve"> </w:t>
      </w:r>
      <w:r>
        <w:t>podstatné</w:t>
      </w:r>
      <w:r w:rsidRPr="008369EA">
        <w:t xml:space="preserve"> nevýhod</w:t>
      </w:r>
      <w:r>
        <w:t>y</w:t>
      </w:r>
      <w:r w:rsidRPr="008369EA">
        <w:t xml:space="preserve"> </w:t>
      </w:r>
      <w:r>
        <w:t>ve srovnání s nepostiženými osobami.</w:t>
      </w:r>
    </w:p>
    <w:p w:rsidR="0006338C" w:rsidRDefault="0006338C" w:rsidP="00D067A4">
      <w:pPr>
        <w:numPr>
          <w:ilvl w:val="0"/>
          <w:numId w:val="58"/>
        </w:numPr>
        <w:tabs>
          <w:tab w:val="clear" w:pos="400"/>
          <w:tab w:val="num" w:pos="284"/>
        </w:tabs>
        <w:ind w:left="284" w:hanging="284"/>
      </w:pPr>
      <w:r>
        <w:t xml:space="preserve">Aby odstranili </w:t>
      </w:r>
      <w:r w:rsidRPr="008369EA">
        <w:t>nebo změni</w:t>
      </w:r>
      <w:r>
        <w:t>li</w:t>
      </w:r>
      <w:r w:rsidRPr="008369EA">
        <w:t xml:space="preserve"> </w:t>
      </w:r>
      <w:r>
        <w:t>fyzický rys,</w:t>
      </w:r>
      <w:r w:rsidRPr="008369EA">
        <w:t xml:space="preserve"> nebo</w:t>
      </w:r>
      <w:r w:rsidR="00D067A4">
        <w:t xml:space="preserve"> </w:t>
      </w:r>
      <w:r w:rsidRPr="008369EA">
        <w:t>poskyt</w:t>
      </w:r>
      <w:r>
        <w:t>li</w:t>
      </w:r>
      <w:r w:rsidRPr="008369EA">
        <w:t xml:space="preserve"> </w:t>
      </w:r>
      <w:r>
        <w:t>rozumné</w:t>
      </w:r>
      <w:r w:rsidRPr="008369EA">
        <w:t xml:space="preserve"> prostředky </w:t>
      </w:r>
      <w:r>
        <w:t>na</w:t>
      </w:r>
      <w:r w:rsidRPr="008369EA">
        <w:t xml:space="preserve"> </w:t>
      </w:r>
      <w:r>
        <w:t>odstranění</w:t>
      </w:r>
      <w:r w:rsidRPr="008369EA">
        <w:t xml:space="preserve"> takov</w:t>
      </w:r>
      <w:r>
        <w:t>ého rysu</w:t>
      </w:r>
      <w:r w:rsidRPr="008369EA">
        <w:t xml:space="preserve">, </w:t>
      </w:r>
      <w:r>
        <w:t>který podstatně znevýhodňuje</w:t>
      </w:r>
      <w:r w:rsidRPr="008369EA">
        <w:t xml:space="preserve"> </w:t>
      </w:r>
      <w:r>
        <w:t xml:space="preserve">zdravotně postižené </w:t>
      </w:r>
      <w:r w:rsidRPr="008369EA">
        <w:t xml:space="preserve">osoby </w:t>
      </w:r>
      <w:r>
        <w:t>ve srovnání s nepostiženými osobami.</w:t>
      </w:r>
    </w:p>
    <w:p w:rsidR="0006338C" w:rsidRDefault="0006338C" w:rsidP="00D067A4">
      <w:pPr>
        <w:numPr>
          <w:ilvl w:val="0"/>
          <w:numId w:val="58"/>
        </w:numPr>
        <w:tabs>
          <w:tab w:val="clear" w:pos="400"/>
          <w:tab w:val="num" w:pos="284"/>
        </w:tabs>
        <w:ind w:left="284" w:hanging="284"/>
      </w:pPr>
      <w:r>
        <w:t>Aby p</w:t>
      </w:r>
      <w:r w:rsidRPr="008369EA">
        <w:t>oskytova</w:t>
      </w:r>
      <w:r>
        <w:t>li</w:t>
      </w:r>
      <w:r w:rsidRPr="008369EA">
        <w:t xml:space="preserve"> </w:t>
      </w:r>
      <w:r>
        <w:t>asistenční pomoc</w:t>
      </w:r>
      <w:r w:rsidRPr="008369EA">
        <w:t xml:space="preserve"> </w:t>
      </w:r>
      <w:r>
        <w:t>v případech, kde</w:t>
      </w:r>
      <w:r w:rsidRPr="008369EA">
        <w:t xml:space="preserve"> </w:t>
      </w:r>
      <w:r>
        <w:t>by zdravotně postižené</w:t>
      </w:r>
      <w:r w:rsidRPr="008369EA">
        <w:t xml:space="preserve"> </w:t>
      </w:r>
      <w:r>
        <w:t>osoby bez poskytnutí ta</w:t>
      </w:r>
      <w:r w:rsidR="00D067A4">
        <w:t xml:space="preserve">kové </w:t>
      </w:r>
      <w:r>
        <w:t>pomoci byly podstatně</w:t>
      </w:r>
      <w:r w:rsidRPr="008369EA">
        <w:t xml:space="preserve"> </w:t>
      </w:r>
      <w:r>
        <w:t>z</w:t>
      </w:r>
      <w:r w:rsidRPr="008369EA">
        <w:t>nevýhod</w:t>
      </w:r>
      <w:r>
        <w:t>něny</w:t>
      </w:r>
      <w:r w:rsidRPr="008369EA">
        <w:t xml:space="preserve"> </w:t>
      </w:r>
      <w:r>
        <w:t>ve srovnání s neposti</w:t>
      </w:r>
      <w:r w:rsidR="00D067A4">
        <w:softHyphen/>
      </w:r>
      <w:r>
        <w:t>ženými osobami</w:t>
      </w:r>
      <w:r w:rsidRPr="008369EA">
        <w:t>.</w:t>
      </w:r>
    </w:p>
    <w:p w:rsidR="0006338C" w:rsidRPr="00020264" w:rsidRDefault="0006338C" w:rsidP="0006338C">
      <w:pPr>
        <w:pStyle w:val="kurzva-bold"/>
        <w:ind w:firstLine="0"/>
        <w:rPr>
          <w:lang w:val="cs-CZ"/>
        </w:rPr>
      </w:pPr>
      <w:r w:rsidRPr="00020264">
        <w:rPr>
          <w:lang w:val="cs-CZ"/>
        </w:rPr>
        <w:lastRenderedPageBreak/>
        <w:t>Dostupné informace</w:t>
      </w:r>
    </w:p>
    <w:p w:rsidR="0006338C" w:rsidRDefault="00A935B4" w:rsidP="0006338C">
      <w:r>
        <w:t xml:space="preserve">Zákon </w:t>
      </w:r>
      <w:r w:rsidR="0006338C">
        <w:t>stanoví</w:t>
      </w:r>
      <w:r w:rsidR="0006338C" w:rsidRPr="00BC7B1B">
        <w:t xml:space="preserve">, že pokud </w:t>
      </w:r>
      <w:r w:rsidR="0006338C">
        <w:t>se opatření</w:t>
      </w:r>
      <w:r w:rsidR="0006338C" w:rsidRPr="00BC7B1B">
        <w:t>, kritéri</w:t>
      </w:r>
      <w:r w:rsidR="0006338C">
        <w:t>um</w:t>
      </w:r>
      <w:r w:rsidR="0006338C" w:rsidRPr="00BC7B1B">
        <w:t xml:space="preserve"> nebo praxe</w:t>
      </w:r>
      <w:r w:rsidR="0006338C">
        <w:t>,</w:t>
      </w:r>
      <w:r w:rsidR="0006338C" w:rsidRPr="00BC7B1B">
        <w:t xml:space="preserve"> nebo potřeba </w:t>
      </w:r>
      <w:r w:rsidR="0006338C">
        <w:t>asistenční</w:t>
      </w:r>
      <w:r>
        <w:t xml:space="preserve"> </w:t>
      </w:r>
      <w:r w:rsidR="0006338C">
        <w:t xml:space="preserve">pomoci </w:t>
      </w:r>
      <w:r w:rsidR="0006338C" w:rsidRPr="00BC7B1B">
        <w:t>vztahuj</w:t>
      </w:r>
      <w:r w:rsidR="0006338C">
        <w:t>í</w:t>
      </w:r>
      <w:r w:rsidR="0006338C" w:rsidRPr="00BC7B1B">
        <w:t xml:space="preserve"> na poskytování informací, </w:t>
      </w:r>
      <w:r w:rsidR="0006338C">
        <w:t xml:space="preserve">rozumné </w:t>
      </w:r>
      <w:r w:rsidR="0006338C" w:rsidRPr="00BC7B1B">
        <w:t>kro</w:t>
      </w:r>
      <w:r w:rsidR="0006338C">
        <w:t>ky pro zaměstnava</w:t>
      </w:r>
      <w:r>
        <w:softHyphen/>
      </w:r>
      <w:r w:rsidR="0006338C">
        <w:t xml:space="preserve">tele zahrnují kroky, které zajišťují, </w:t>
      </w:r>
      <w:r w:rsidR="0006338C" w:rsidRPr="00BC7B1B">
        <w:t xml:space="preserve">že informace je </w:t>
      </w:r>
      <w:r w:rsidR="0006338C">
        <w:t>poskytována</w:t>
      </w:r>
      <w:r w:rsidR="0006338C" w:rsidRPr="00BC7B1B">
        <w:t xml:space="preserve"> v</w:t>
      </w:r>
      <w:r w:rsidR="0006338C">
        <w:t xml:space="preserve"> dostupném formátu či formátech (např. </w:t>
      </w:r>
      <w:r w:rsidR="0006338C" w:rsidRPr="00BC7B1B">
        <w:t>v Braillově písmu nebo na audiopás</w:t>
      </w:r>
      <w:r w:rsidR="0006338C">
        <w:t>ce)</w:t>
      </w:r>
      <w:r w:rsidR="0006338C" w:rsidRPr="00BC7B1B">
        <w:t>.</w:t>
      </w:r>
    </w:p>
    <w:p w:rsidR="00A935B4" w:rsidRDefault="00A935B4" w:rsidP="0006338C">
      <w:pPr>
        <w:pStyle w:val="kurzva-bold"/>
        <w:ind w:firstLine="0"/>
        <w:rPr>
          <w:lang w:val="cs-CZ"/>
        </w:rPr>
      </w:pPr>
    </w:p>
    <w:p w:rsidR="0006338C" w:rsidRPr="00020264" w:rsidRDefault="0006338C" w:rsidP="0006338C">
      <w:pPr>
        <w:pStyle w:val="kurzva-bold"/>
        <w:ind w:firstLine="0"/>
        <w:rPr>
          <w:lang w:val="cs-CZ"/>
        </w:rPr>
      </w:pPr>
      <w:r w:rsidRPr="00020264">
        <w:rPr>
          <w:lang w:val="cs-CZ"/>
        </w:rPr>
        <w:t>Předcházení podstatnému znevýhodnění způsobenému fyzickými rysy</w:t>
      </w:r>
    </w:p>
    <w:p w:rsidR="0006338C" w:rsidRDefault="0006338C" w:rsidP="0006338C">
      <w:r>
        <w:t>Zákon říká, že předcházet podstatnému znevýhodnění, způsobenému fyzickými rysy, zahrnuje:</w:t>
      </w:r>
    </w:p>
    <w:p w:rsidR="0006338C" w:rsidRDefault="0006338C" w:rsidP="00A935B4">
      <w:pPr>
        <w:pStyle w:val="Zpat"/>
        <w:numPr>
          <w:ilvl w:val="0"/>
          <w:numId w:val="59"/>
        </w:numPr>
        <w:tabs>
          <w:tab w:val="clear" w:pos="400"/>
          <w:tab w:val="clear" w:pos="4536"/>
          <w:tab w:val="clear" w:pos="9072"/>
          <w:tab w:val="num" w:pos="284"/>
        </w:tabs>
      </w:pPr>
      <w:r>
        <w:t>odstranění předm</w:t>
      </w:r>
      <w:r w:rsidR="00341218">
        <w:t>ětného rysu,</w:t>
      </w:r>
    </w:p>
    <w:p w:rsidR="0006338C" w:rsidRDefault="00341218" w:rsidP="00A935B4">
      <w:pPr>
        <w:numPr>
          <w:ilvl w:val="0"/>
          <w:numId w:val="59"/>
        </w:numPr>
        <w:tabs>
          <w:tab w:val="clear" w:pos="400"/>
          <w:tab w:val="num" w:pos="284"/>
        </w:tabs>
      </w:pPr>
      <w:r>
        <w:t>jeho změnu,</w:t>
      </w:r>
      <w:r w:rsidR="0006338C">
        <w:t xml:space="preserve"> nebo</w:t>
      </w:r>
    </w:p>
    <w:p w:rsidR="0006338C" w:rsidRDefault="0006338C" w:rsidP="00A935B4">
      <w:pPr>
        <w:numPr>
          <w:ilvl w:val="0"/>
          <w:numId w:val="59"/>
        </w:numPr>
        <w:tabs>
          <w:tab w:val="clear" w:pos="400"/>
          <w:tab w:val="num" w:pos="284"/>
        </w:tabs>
      </w:pPr>
      <w:r>
        <w:t>poskytnutí přiměřených prostředků na předcházení takovým rysům.</w:t>
      </w:r>
    </w:p>
    <w:p w:rsidR="00FE399E" w:rsidRDefault="00FE399E" w:rsidP="0006338C">
      <w:pPr>
        <w:pStyle w:val="Zkladntext"/>
        <w:ind w:firstLine="0"/>
        <w:rPr>
          <w:b/>
          <w:i/>
          <w:u w:val="none"/>
        </w:rPr>
      </w:pPr>
    </w:p>
    <w:p w:rsidR="0006338C" w:rsidRPr="0006338C" w:rsidRDefault="0006338C" w:rsidP="0006338C">
      <w:pPr>
        <w:pStyle w:val="Zkladntext"/>
        <w:ind w:firstLine="0"/>
        <w:rPr>
          <w:b/>
          <w:i/>
          <w:u w:val="none"/>
        </w:rPr>
      </w:pPr>
      <w:r w:rsidRPr="0006338C">
        <w:rPr>
          <w:b/>
          <w:i/>
          <w:u w:val="none"/>
        </w:rPr>
        <w:t>Které zdravotně postižené lidi povinnost chrání</w:t>
      </w:r>
    </w:p>
    <w:p w:rsidR="0006338C" w:rsidRDefault="0006338C" w:rsidP="0006338C">
      <w:r w:rsidRPr="00274CDA">
        <w:t>Povinnost</w:t>
      </w:r>
      <w:r w:rsidR="00A935B4">
        <w:t xml:space="preserve"> </w:t>
      </w:r>
      <w:r w:rsidRPr="00274CDA">
        <w:t xml:space="preserve">provést </w:t>
      </w:r>
      <w:r>
        <w:t>přiměřené</w:t>
      </w:r>
      <w:r w:rsidRPr="00274CDA">
        <w:t xml:space="preserve"> úpravy</w:t>
      </w:r>
      <w:r>
        <w:t xml:space="preserve"> se vztahuje na</w:t>
      </w:r>
      <w:r w:rsidRPr="00274CDA">
        <w:t xml:space="preserve"> nábor</w:t>
      </w:r>
      <w:r>
        <w:t xml:space="preserve"> a přijímání pracov</w:t>
      </w:r>
      <w:r w:rsidR="00A935B4">
        <w:softHyphen/>
      </w:r>
      <w:r>
        <w:t>níků</w:t>
      </w:r>
      <w:r w:rsidR="00A935B4">
        <w:t xml:space="preserve"> </w:t>
      </w:r>
      <w:r w:rsidRPr="00274CDA">
        <w:t>a všech</w:t>
      </w:r>
      <w:r>
        <w:t>ny</w:t>
      </w:r>
      <w:r w:rsidRPr="00274CDA">
        <w:t xml:space="preserve"> fáz</w:t>
      </w:r>
      <w:r>
        <w:t>e</w:t>
      </w:r>
      <w:r w:rsidRPr="00274CDA">
        <w:t xml:space="preserve"> zaměstn</w:t>
      </w:r>
      <w:r>
        <w:t>ání</w:t>
      </w:r>
      <w:r w:rsidRPr="00274CDA">
        <w:t>, včetně prop</w:t>
      </w:r>
      <w:r>
        <w:t>o</w:t>
      </w:r>
      <w:r w:rsidRPr="00274CDA">
        <w:t xml:space="preserve">uštění. </w:t>
      </w:r>
      <w:r>
        <w:t>M</w:t>
      </w:r>
      <w:r w:rsidRPr="00274CDA">
        <w:t>ůže také platit i po ukončení zaměstnání.</w:t>
      </w:r>
      <w:r w:rsidR="00A935B4">
        <w:t xml:space="preserve"> </w:t>
      </w:r>
      <w:r>
        <w:t>P</w:t>
      </w:r>
      <w:r w:rsidRPr="00274CDA">
        <w:t>ovinnost</w:t>
      </w:r>
      <w:r w:rsidR="00DC51CD">
        <w:t xml:space="preserve"> </w:t>
      </w:r>
      <w:r>
        <w:t>zaměstnavatele</w:t>
      </w:r>
      <w:r w:rsidRPr="00274CDA">
        <w:t xml:space="preserve"> se vztahuje na všechny </w:t>
      </w:r>
      <w:r>
        <w:t xml:space="preserve">jeho </w:t>
      </w:r>
      <w:r w:rsidRPr="00274CDA">
        <w:t>zdravotně posti</w:t>
      </w:r>
      <w:r w:rsidR="00DC51CD">
        <w:softHyphen/>
      </w:r>
      <w:r w:rsidRPr="00274CDA">
        <w:t>žené pracovníky</w:t>
      </w:r>
      <w:r w:rsidR="00A935B4">
        <w:t xml:space="preserve"> </w:t>
      </w:r>
      <w:r w:rsidRPr="00274CDA">
        <w:t xml:space="preserve">a na všechny </w:t>
      </w:r>
      <w:r>
        <w:t>případné zdravotně postižené uchazeče</w:t>
      </w:r>
      <w:r w:rsidRPr="00274CDA">
        <w:t xml:space="preserve"> o zaměstnání</w:t>
      </w:r>
      <w:r>
        <w:t xml:space="preserve">. </w:t>
      </w:r>
    </w:p>
    <w:p w:rsidR="0006338C" w:rsidRDefault="0006338C" w:rsidP="0006338C">
      <w:r>
        <w:t>Moudrý zaměstnavatel, který chce předejít diskriminaci, se nebude pokoušet o přesné</w:t>
      </w:r>
      <w:r w:rsidR="00A935B4">
        <w:t xml:space="preserve"> </w:t>
      </w:r>
      <w:r>
        <w:t xml:space="preserve">posouzení, zda konkrétní osoba vyhovuje zákonné </w:t>
      </w:r>
      <w:r w:rsidR="00A935B4">
        <w:t>definici zdravotního posti</w:t>
      </w:r>
      <w:r w:rsidR="00DC51CD">
        <w:softHyphen/>
      </w:r>
      <w:r w:rsidR="00A935B4">
        <w:t xml:space="preserve">žení, </w:t>
      </w:r>
      <w:r>
        <w:t>a místo toho se zaměří na uspokojování potřeb každého pracovníka a uchazeče o zaměstnání.</w:t>
      </w:r>
    </w:p>
    <w:p w:rsidR="00A935B4" w:rsidRDefault="00A935B4" w:rsidP="0006338C">
      <w:pPr>
        <w:pStyle w:val="Zkladntext"/>
        <w:ind w:firstLine="0"/>
        <w:rPr>
          <w:b/>
          <w:i/>
          <w:u w:val="none"/>
        </w:rPr>
      </w:pPr>
    </w:p>
    <w:p w:rsidR="0006338C" w:rsidRPr="0006338C" w:rsidRDefault="0006338C" w:rsidP="0006338C">
      <w:pPr>
        <w:pStyle w:val="Zkladntext"/>
        <w:ind w:firstLine="0"/>
        <w:rPr>
          <w:b/>
          <w:i/>
          <w:u w:val="none"/>
        </w:rPr>
      </w:pPr>
      <w:r w:rsidRPr="0006338C">
        <w:rPr>
          <w:b/>
          <w:i/>
          <w:u w:val="none"/>
        </w:rPr>
        <w:t>Co je “fyzický rys“ (vlastnost, znak)?</w:t>
      </w:r>
    </w:p>
    <w:p w:rsidR="0006338C" w:rsidRDefault="0006338C" w:rsidP="00A935B4">
      <w:pPr>
        <w:ind w:firstLine="0"/>
      </w:pPr>
      <w:r w:rsidRPr="00C6286A">
        <w:t xml:space="preserve">Zákon říká, že </w:t>
      </w:r>
      <w:r>
        <w:t>fyzickými rysy prostorů, užívaných zaměstnavatelem, jsou:</w:t>
      </w:r>
    </w:p>
    <w:p w:rsidR="0006338C" w:rsidRPr="00A935B4" w:rsidRDefault="0006338C" w:rsidP="00A935B4">
      <w:pPr>
        <w:numPr>
          <w:ilvl w:val="0"/>
          <w:numId w:val="60"/>
        </w:numPr>
        <w:tabs>
          <w:tab w:val="clear" w:pos="400"/>
          <w:tab w:val="num" w:pos="284"/>
        </w:tabs>
        <w:ind w:left="284" w:hanging="284"/>
      </w:pPr>
      <w:r w:rsidRPr="00A935B4">
        <w:t>jakékoliv rysy úpravy nebo konstrukce budovy;</w:t>
      </w:r>
    </w:p>
    <w:p w:rsidR="0006338C" w:rsidRPr="00A935B4" w:rsidRDefault="0006338C" w:rsidP="00A935B4">
      <w:pPr>
        <w:pStyle w:val="Zpat"/>
        <w:numPr>
          <w:ilvl w:val="0"/>
          <w:numId w:val="60"/>
        </w:numPr>
        <w:tabs>
          <w:tab w:val="clear" w:pos="400"/>
          <w:tab w:val="clear" w:pos="4536"/>
          <w:tab w:val="clear" w:pos="9072"/>
          <w:tab w:val="num" w:pos="284"/>
        </w:tabs>
        <w:ind w:left="284" w:hanging="284"/>
      </w:pPr>
      <w:r w:rsidRPr="00A935B4">
        <w:t>jakékoliv rysy přístupu k, nebo výstupu z anebo vchodu do budovy;</w:t>
      </w:r>
    </w:p>
    <w:p w:rsidR="0006338C" w:rsidRPr="00A935B4" w:rsidRDefault="0006338C" w:rsidP="00A935B4">
      <w:pPr>
        <w:numPr>
          <w:ilvl w:val="0"/>
          <w:numId w:val="60"/>
        </w:numPr>
        <w:tabs>
          <w:tab w:val="clear" w:pos="400"/>
          <w:tab w:val="num" w:pos="284"/>
        </w:tabs>
        <w:ind w:left="284" w:hanging="284"/>
      </w:pPr>
      <w:r w:rsidRPr="00A935B4">
        <w:t>příslušenství nebo vybavení, nebo nábytek, materiály, zařízení, nebo jiné movité věci v provozovnách;</w:t>
      </w:r>
    </w:p>
    <w:p w:rsidR="0006338C" w:rsidRPr="00C6286A" w:rsidRDefault="0006338C" w:rsidP="00A935B4">
      <w:pPr>
        <w:numPr>
          <w:ilvl w:val="0"/>
          <w:numId w:val="60"/>
        </w:numPr>
        <w:tabs>
          <w:tab w:val="clear" w:pos="400"/>
          <w:tab w:val="num" w:pos="284"/>
        </w:tabs>
        <w:ind w:left="284" w:hanging="284"/>
        <w:rPr>
          <w:color w:val="888888"/>
          <w:szCs w:val="20"/>
        </w:rPr>
      </w:pPr>
      <w:r w:rsidRPr="00A935B4">
        <w:t>jakýkoli</w:t>
      </w:r>
      <w:r w:rsidRPr="00C6286A">
        <w:t xml:space="preserve"> jin</w:t>
      </w:r>
      <w:r>
        <w:t>ý</w:t>
      </w:r>
      <w:r w:rsidRPr="00C6286A">
        <w:t xml:space="preserve"> fyzick</w:t>
      </w:r>
      <w:r>
        <w:t>ý prvek</w:t>
      </w:r>
      <w:r w:rsidRPr="00C6286A">
        <w:t xml:space="preserve"> nebo kvalit</w:t>
      </w:r>
      <w:r>
        <w:t>a provozních pro</w:t>
      </w:r>
      <w:r w:rsidRPr="00C6286A">
        <w:t>stor</w:t>
      </w:r>
      <w:r>
        <w:t>ů</w:t>
      </w:r>
      <w:r w:rsidRPr="00C6286A">
        <w:t>.</w:t>
      </w:r>
    </w:p>
    <w:p w:rsidR="0006338C" w:rsidRPr="00C6286A" w:rsidRDefault="00341218" w:rsidP="0006338C">
      <w:pPr>
        <w:rPr>
          <w:vanish/>
          <w:szCs w:val="20"/>
        </w:rPr>
      </w:pPr>
      <w:r>
        <w:t>Nezáleží na tom, zda jde o rysy dočasné nebo trvalé.</w:t>
      </w:r>
      <w:r w:rsidR="0006338C" w:rsidRPr="00C6286A">
        <w:rPr>
          <w:vanish/>
        </w:rPr>
        <w:t>Poslech</w:t>
      </w:r>
    </w:p>
    <w:p w:rsidR="0006338C" w:rsidRPr="00C6286A" w:rsidRDefault="0006338C" w:rsidP="0006338C">
      <w:pPr>
        <w:rPr>
          <w:vanish/>
          <w:szCs w:val="20"/>
        </w:rPr>
      </w:pPr>
      <w:r w:rsidRPr="00C6286A">
        <w:rPr>
          <w:vanish/>
        </w:rPr>
        <w:t>Fonetický přepis</w:t>
      </w:r>
    </w:p>
    <w:p w:rsidR="0006338C" w:rsidRPr="00C6286A" w:rsidRDefault="0006338C" w:rsidP="0006338C">
      <w:pPr>
        <w:rPr>
          <w:rFonts w:ascii="Lucida Sans Unicode" w:hAnsi="Lucida Sans Unicode" w:cs="Lucida Sans Unicode"/>
          <w:vanish/>
          <w:color w:val="777777"/>
          <w:szCs w:val="20"/>
        </w:rPr>
      </w:pPr>
      <w:r w:rsidRPr="00C6286A">
        <w:rPr>
          <w:rFonts w:ascii="Lucida Sans Unicode" w:hAnsi="Lucida Sans Unicode" w:cs="Lucida Sans Unicode"/>
          <w:vanish/>
          <w:color w:val="777777"/>
          <w:szCs w:val="20"/>
        </w:rPr>
        <w:t> </w:t>
      </w:r>
    </w:p>
    <w:p w:rsidR="0006338C" w:rsidRPr="00C6286A" w:rsidRDefault="0006338C" w:rsidP="0006338C">
      <w:pPr>
        <w:rPr>
          <w:vanish/>
          <w:color w:val="888888"/>
          <w:szCs w:val="20"/>
        </w:rPr>
      </w:pPr>
      <w:r w:rsidRPr="00C6286A">
        <w:rPr>
          <w:vanish/>
          <w:color w:val="888888"/>
          <w:szCs w:val="20"/>
        </w:rPr>
        <w:t>Slovník</w:t>
      </w:r>
    </w:p>
    <w:p w:rsidR="0006338C" w:rsidRDefault="0006338C" w:rsidP="0006338C"/>
    <w:p w:rsidR="0006338C" w:rsidRDefault="0006338C" w:rsidP="00DC51CD">
      <w:pPr>
        <w:ind w:firstLine="709"/>
      </w:pPr>
      <w:r>
        <w:t>F</w:t>
      </w:r>
      <w:r w:rsidRPr="009B2E95">
        <w:t>yzi</w:t>
      </w:r>
      <w:r w:rsidR="00A935B4">
        <w:t xml:space="preserve">cké </w:t>
      </w:r>
      <w:r>
        <w:t>rysy</w:t>
      </w:r>
      <w:r w:rsidRPr="009B2E95">
        <w:t xml:space="preserve"> </w:t>
      </w:r>
      <w:r>
        <w:t xml:space="preserve">zahrnují schody, stupínky, </w:t>
      </w:r>
      <w:r w:rsidRPr="009B2E95">
        <w:t>schodiště, obrubníky, vnější povrch</w:t>
      </w:r>
      <w:r>
        <w:t>y</w:t>
      </w:r>
      <w:r w:rsidRPr="009B2E95">
        <w:t xml:space="preserve"> a dlažb</w:t>
      </w:r>
      <w:r>
        <w:t>y</w:t>
      </w:r>
      <w:r w:rsidRPr="009B2E95">
        <w:t>, parkoviš</w:t>
      </w:r>
      <w:r>
        <w:t>tě</w:t>
      </w:r>
      <w:r w:rsidR="00A935B4">
        <w:t xml:space="preserve">, </w:t>
      </w:r>
      <w:r>
        <w:t>vchody</w:t>
      </w:r>
      <w:r w:rsidRPr="009B2E95">
        <w:t xml:space="preserve"> a východ</w:t>
      </w:r>
      <w:r>
        <w:t>y</w:t>
      </w:r>
      <w:r w:rsidRPr="009B2E95">
        <w:t xml:space="preserve"> budov (včetně nouzov</w:t>
      </w:r>
      <w:r>
        <w:t>ých</w:t>
      </w:r>
      <w:r w:rsidRPr="009B2E95">
        <w:t xml:space="preserve"> únikov</w:t>
      </w:r>
      <w:r>
        <w:t>ých</w:t>
      </w:r>
      <w:r w:rsidRPr="009B2E95">
        <w:t xml:space="preserve"> cest), vnitřní a vnější dveře, vrata, WC a umývárny, osvětlení a větrání, </w:t>
      </w:r>
      <w:r>
        <w:t>výtahy</w:t>
      </w:r>
      <w:r w:rsidRPr="009B2E95">
        <w:t xml:space="preserve"> a eskalátor</w:t>
      </w:r>
      <w:r>
        <w:t>y</w:t>
      </w:r>
      <w:r w:rsidRPr="009B2E95">
        <w:t>, podlahové krytiny,</w:t>
      </w:r>
      <w:r>
        <w:t xml:space="preserve"> vývěsky (značení)</w:t>
      </w:r>
      <w:r w:rsidRPr="009B2E95">
        <w:t>, nábytek a dočasné nebo mo</w:t>
      </w:r>
      <w:r>
        <w:t xml:space="preserve">bilní </w:t>
      </w:r>
      <w:r w:rsidRPr="009B2E95">
        <w:t>věci. Toto není vyčerpávající seznam.</w:t>
      </w:r>
    </w:p>
    <w:p w:rsidR="0006338C" w:rsidRPr="005D11EB" w:rsidRDefault="0006338C" w:rsidP="00A935B4">
      <w:pPr>
        <w:pStyle w:val="pklady"/>
        <w:ind w:left="709" w:right="709" w:firstLine="0"/>
      </w:pPr>
      <w:r w:rsidRPr="005D11EB">
        <w:t>Příklad: Čiré sklo dveří na konci chodby na konkrétním pracovišti představuje riziko pro zrakově postiženého pracovníka. Jde o zásadní nevýhodu způsobenou fyzickým rysem pracoviště.</w:t>
      </w:r>
    </w:p>
    <w:p w:rsidR="00A935B4" w:rsidRDefault="00A935B4" w:rsidP="0006338C">
      <w:pPr>
        <w:pStyle w:val="Zkladntext"/>
        <w:ind w:firstLine="0"/>
        <w:jc w:val="left"/>
        <w:rPr>
          <w:b/>
          <w:i/>
          <w:u w:val="none"/>
        </w:rPr>
      </w:pPr>
    </w:p>
    <w:p w:rsidR="0006338C" w:rsidRPr="0006338C" w:rsidRDefault="0006338C" w:rsidP="0006338C">
      <w:pPr>
        <w:pStyle w:val="Zkladntext"/>
        <w:ind w:firstLine="0"/>
        <w:jc w:val="left"/>
        <w:rPr>
          <w:b/>
          <w:i/>
          <w:u w:val="none"/>
        </w:rPr>
      </w:pPr>
      <w:r w:rsidRPr="0006338C">
        <w:rPr>
          <w:b/>
          <w:i/>
          <w:u w:val="none"/>
        </w:rPr>
        <w:t>Co je „asistenční pomůcka/pomoc “(„auxiliary aid“)?</w:t>
      </w:r>
    </w:p>
    <w:p w:rsidR="0006338C" w:rsidRDefault="00A935B4" w:rsidP="0006338C">
      <w:r>
        <w:t xml:space="preserve">Asistenční </w:t>
      </w:r>
      <w:r w:rsidR="0006338C">
        <w:t>pomůcka</w:t>
      </w:r>
      <w:r w:rsidR="0006338C" w:rsidRPr="00563FCE">
        <w:t xml:space="preserve"> je něco, co poskytuje podporu nebo pomoc zdravotně postižené osob</w:t>
      </w:r>
      <w:r w:rsidR="0006338C">
        <w:t>ě</w:t>
      </w:r>
      <w:r w:rsidR="0006338C" w:rsidRPr="00563FCE">
        <w:t>.</w:t>
      </w:r>
      <w:r>
        <w:t xml:space="preserve"> </w:t>
      </w:r>
      <w:r w:rsidR="0006338C">
        <w:t>Patří sem</w:t>
      </w:r>
      <w:r w:rsidR="0006338C" w:rsidRPr="00563FCE">
        <w:t xml:space="preserve"> poskytnutí </w:t>
      </w:r>
      <w:r w:rsidR="0006338C">
        <w:t>speciálního</w:t>
      </w:r>
      <w:r w:rsidR="0006338C" w:rsidRPr="00563FCE">
        <w:t xml:space="preserve"> kusu vybavení, jako jsou přizpůso</w:t>
      </w:r>
      <w:r>
        <w:softHyphen/>
      </w:r>
      <w:r w:rsidR="0006338C" w:rsidRPr="00563FCE">
        <w:t>ben</w:t>
      </w:r>
      <w:r w:rsidR="0006338C">
        <w:t>é</w:t>
      </w:r>
      <w:r w:rsidR="0006338C" w:rsidRPr="00563FCE">
        <w:t xml:space="preserve"> klávesnic</w:t>
      </w:r>
      <w:r w:rsidR="0006338C">
        <w:t>e</w:t>
      </w:r>
      <w:r w:rsidR="0006338C" w:rsidRPr="00563FCE">
        <w:t xml:space="preserve"> nebo software</w:t>
      </w:r>
      <w:r w:rsidR="0006338C">
        <w:t xml:space="preserve"> převádějící text na mluvené slovo</w:t>
      </w:r>
      <w:r w:rsidR="0006338C" w:rsidRPr="00563FCE">
        <w:t xml:space="preserve">. </w:t>
      </w:r>
      <w:r w:rsidR="0006338C">
        <w:t>Asistenční pomoc zahrnuje</w:t>
      </w:r>
      <w:r w:rsidR="0006338C" w:rsidRPr="00563FCE">
        <w:t xml:space="preserve"> </w:t>
      </w:r>
      <w:r w:rsidR="0006338C">
        <w:t>také asistenční</w:t>
      </w:r>
      <w:r w:rsidR="0006338C" w:rsidRPr="00563FCE">
        <w:t xml:space="preserve"> služby</w:t>
      </w:r>
      <w:r w:rsidR="0006338C">
        <w:t>;</w:t>
      </w:r>
      <w:r w:rsidR="0006338C" w:rsidRPr="00563FCE">
        <w:t xml:space="preserve"> např</w:t>
      </w:r>
      <w:r w:rsidR="0006338C">
        <w:t>.</w:t>
      </w:r>
      <w:r w:rsidR="0006338C" w:rsidRPr="00563FCE">
        <w:t xml:space="preserve"> poskytování tlumočníka </w:t>
      </w:r>
      <w:r w:rsidR="0006338C">
        <w:t xml:space="preserve">do </w:t>
      </w:r>
      <w:r w:rsidR="0006338C" w:rsidRPr="00563FCE">
        <w:t>znakové</w:t>
      </w:r>
      <w:r w:rsidR="0006338C">
        <w:t xml:space="preserve"> řeči</w:t>
      </w:r>
      <w:r w:rsidR="0006338C" w:rsidRPr="00563FCE">
        <w:t xml:space="preserve">, nebo </w:t>
      </w:r>
      <w:r w:rsidR="0006338C">
        <w:t>asistenčního</w:t>
      </w:r>
      <w:r w:rsidR="0006338C" w:rsidRPr="00563FCE">
        <w:t xml:space="preserve"> pracovník</w:t>
      </w:r>
      <w:r w:rsidR="0006338C">
        <w:t>a</w:t>
      </w:r>
      <w:r w:rsidR="0006338C" w:rsidRPr="00563FCE">
        <w:t xml:space="preserve"> pro </w:t>
      </w:r>
      <w:r w:rsidR="0006338C">
        <w:t xml:space="preserve">zdravotně </w:t>
      </w:r>
      <w:r w:rsidR="0006338C" w:rsidRPr="00563FCE">
        <w:t>postižené</w:t>
      </w:r>
      <w:r w:rsidR="0006338C">
        <w:t>ho pracovníka.</w:t>
      </w:r>
    </w:p>
    <w:p w:rsidR="0006338C" w:rsidRPr="0006338C" w:rsidRDefault="0006338C" w:rsidP="0006338C">
      <w:pPr>
        <w:pStyle w:val="Zkladntext"/>
        <w:ind w:firstLine="0"/>
        <w:jc w:val="left"/>
        <w:rPr>
          <w:b/>
          <w:i/>
          <w:u w:val="none"/>
        </w:rPr>
      </w:pPr>
      <w:r w:rsidRPr="0006338C">
        <w:rPr>
          <w:b/>
          <w:i/>
          <w:u w:val="none"/>
        </w:rPr>
        <w:lastRenderedPageBreak/>
        <w:t>Jaké znevýhodnění zakládá povinnost</w:t>
      </w:r>
      <w:r w:rsidR="00341218">
        <w:rPr>
          <w:b/>
          <w:i/>
          <w:u w:val="none"/>
        </w:rPr>
        <w:t xml:space="preserve"> provedení úprav</w:t>
      </w:r>
      <w:r w:rsidRPr="0006338C">
        <w:rPr>
          <w:b/>
          <w:i/>
          <w:u w:val="none"/>
        </w:rPr>
        <w:t>?</w:t>
      </w:r>
    </w:p>
    <w:p w:rsidR="0006338C" w:rsidRDefault="0006338C" w:rsidP="0006338C">
      <w:r w:rsidRPr="009A7B56">
        <w:t>Povinnost provést úpravy</w:t>
      </w:r>
      <w:r w:rsidR="00A935B4">
        <w:t xml:space="preserve"> </w:t>
      </w:r>
      <w:r w:rsidRPr="009A7B56">
        <w:t>vzniká</w:t>
      </w:r>
      <w:r>
        <w:t xml:space="preserve"> tam</w:t>
      </w:r>
      <w:r w:rsidRPr="009A7B56">
        <w:t xml:space="preserve">, </w:t>
      </w:r>
      <w:r>
        <w:t>kde</w:t>
      </w:r>
      <w:r w:rsidRPr="009A7B56">
        <w:t xml:space="preserve"> </w:t>
      </w:r>
      <w:r>
        <w:t>opatření</w:t>
      </w:r>
      <w:r w:rsidRPr="009A7B56">
        <w:t>, kritéri</w:t>
      </w:r>
      <w:r>
        <w:t>um</w:t>
      </w:r>
      <w:r w:rsidRPr="009A7B56">
        <w:t xml:space="preserve"> nebo praxe, jakékoli fyzické</w:t>
      </w:r>
      <w:r w:rsidR="00A935B4" w:rsidRPr="00A935B4">
        <w:rPr>
          <w:sz w:val="12"/>
          <w:szCs w:val="12"/>
        </w:rPr>
        <w:t xml:space="preserve"> </w:t>
      </w:r>
      <w:r>
        <w:t>rysy</w:t>
      </w:r>
      <w:r w:rsidRPr="009A7B56">
        <w:t xml:space="preserve"> pracovních prostor nebo absence </w:t>
      </w:r>
      <w:r>
        <w:t>asistenční pomoci</w:t>
      </w:r>
      <w:r w:rsidRPr="009A7B56">
        <w:t xml:space="preserve"> staví osoby se zdravotním postižením </w:t>
      </w:r>
      <w:r>
        <w:t>do</w:t>
      </w:r>
      <w:r w:rsidRPr="009A7B56">
        <w:t xml:space="preserve"> </w:t>
      </w:r>
      <w:r>
        <w:t>podstatného znevýhodnění</w:t>
      </w:r>
      <w:r w:rsidRPr="009A7B56">
        <w:t xml:space="preserve"> ve srovnání s lidmi, kteří nejsou zdravotně postiženi.</w:t>
      </w:r>
    </w:p>
    <w:p w:rsidR="0006338C" w:rsidRDefault="0006338C" w:rsidP="0006338C">
      <w:r w:rsidRPr="000A2A0B">
        <w:t>Zákon říká,</w:t>
      </w:r>
      <w:r w:rsidR="00A935B4" w:rsidRPr="00A935B4">
        <w:rPr>
          <w:sz w:val="12"/>
          <w:szCs w:val="12"/>
        </w:rPr>
        <w:t xml:space="preserve"> </w:t>
      </w:r>
      <w:r w:rsidRPr="000A2A0B">
        <w:t xml:space="preserve">že </w:t>
      </w:r>
      <w:r w:rsidRPr="001D39B3">
        <w:rPr>
          <w:i/>
        </w:rPr>
        <w:t>podstatné znevýhodnění</w:t>
      </w:r>
      <w:r w:rsidRPr="000A2A0B">
        <w:t xml:space="preserve"> je </w:t>
      </w:r>
      <w:r>
        <w:t>takové</w:t>
      </w:r>
      <w:r w:rsidRPr="000A2A0B">
        <w:t>, kter</w:t>
      </w:r>
      <w:r>
        <w:t>é</w:t>
      </w:r>
      <w:r w:rsidRPr="000A2A0B">
        <w:t xml:space="preserve"> je </w:t>
      </w:r>
      <w:r>
        <w:t>větší</w:t>
      </w:r>
      <w:r w:rsidRPr="000A2A0B">
        <w:t xml:space="preserve"> než menší nebo triviální. Zda takov</w:t>
      </w:r>
      <w:r>
        <w:t>é</w:t>
      </w:r>
      <w:r w:rsidRPr="000A2A0B">
        <w:t xml:space="preserve"> </w:t>
      </w:r>
      <w:r>
        <w:t>z</w:t>
      </w:r>
      <w:r w:rsidRPr="000A2A0B">
        <w:t>nevýhod</w:t>
      </w:r>
      <w:r>
        <w:t>nění</w:t>
      </w:r>
      <w:r w:rsidRPr="000A2A0B">
        <w:t xml:space="preserve"> existuje v konkrétním případě</w:t>
      </w:r>
      <w:r>
        <w:t>,</w:t>
      </w:r>
      <w:r w:rsidRPr="000A2A0B">
        <w:t xml:space="preserve"> je </w:t>
      </w:r>
      <w:r>
        <w:t xml:space="preserve">faktickou </w:t>
      </w:r>
      <w:r w:rsidRPr="000A2A0B">
        <w:t xml:space="preserve">otázkou a je </w:t>
      </w:r>
      <w:r>
        <w:t xml:space="preserve">objektivně </w:t>
      </w:r>
      <w:r w:rsidRPr="000A2A0B">
        <w:t>posuzován</w:t>
      </w:r>
      <w:r>
        <w:t>o.</w:t>
      </w:r>
    </w:p>
    <w:p w:rsidR="0006338C" w:rsidRDefault="0006338C" w:rsidP="0006338C">
      <w:r w:rsidRPr="00944871">
        <w:t>Účelem srovnání</w:t>
      </w:r>
      <w:r w:rsidR="00A935B4">
        <w:t xml:space="preserve"> </w:t>
      </w:r>
      <w:r w:rsidRPr="00944871">
        <w:t>s lidmi, kteří nejsou zdravotně postiženi, je zjistit, zda kon</w:t>
      </w:r>
      <w:r w:rsidR="00A935B4">
        <w:softHyphen/>
      </w:r>
      <w:r w:rsidRPr="00944871">
        <w:t>krétní</w:t>
      </w:r>
      <w:r w:rsidR="00A935B4">
        <w:t xml:space="preserve"> </w:t>
      </w:r>
      <w:r>
        <w:t>opatření</w:t>
      </w:r>
      <w:r w:rsidRPr="00944871">
        <w:t>, kritérium, praxe</w:t>
      </w:r>
      <w:r>
        <w:t>,</w:t>
      </w:r>
      <w:r w:rsidRPr="00944871">
        <w:t xml:space="preserve"> nebo fyzi</w:t>
      </w:r>
      <w:r>
        <w:t>cký rys,</w:t>
      </w:r>
      <w:r w:rsidRPr="00944871">
        <w:t xml:space="preserve"> nebo absence </w:t>
      </w:r>
      <w:r>
        <w:t>asistenční pomůcky/</w:t>
      </w:r>
      <w:r w:rsidR="00A935B4">
        <w:t xml:space="preserve"> </w:t>
      </w:r>
      <w:r>
        <w:t>pomoci</w:t>
      </w:r>
      <w:r w:rsidRPr="00944871">
        <w:t xml:space="preserve"> </w:t>
      </w:r>
      <w:r>
        <w:t xml:space="preserve">znevýhodňují dotyčnou </w:t>
      </w:r>
      <w:r w:rsidRPr="00944871">
        <w:t>osob</w:t>
      </w:r>
      <w:r>
        <w:t>u z důvodu jejího zdravotního postižení. N</w:t>
      </w:r>
      <w:r w:rsidRPr="00944871">
        <w:t xml:space="preserve">a rozdíl od přímé nebo nepřímé diskriminace </w:t>
      </w:r>
      <w:r>
        <w:t>není</w:t>
      </w:r>
      <w:r w:rsidRPr="00944871">
        <w:t xml:space="preserve"> </w:t>
      </w:r>
      <w:r>
        <w:t>v rámci</w:t>
      </w:r>
      <w:r w:rsidRPr="00944871">
        <w:t xml:space="preserve"> povinnosti provést úpravy </w:t>
      </w:r>
      <w:r>
        <w:t>žádný</w:t>
      </w:r>
      <w:r w:rsidRPr="00944871">
        <w:t xml:space="preserve"> požadavek </w:t>
      </w:r>
      <w:r>
        <w:t>identifikovat komparátora</w:t>
      </w:r>
      <w:r w:rsidRPr="00944871">
        <w:t xml:space="preserve"> nebo </w:t>
      </w:r>
      <w:r>
        <w:t>porovnávací</w:t>
      </w:r>
      <w:r w:rsidRPr="00944871">
        <w:t xml:space="preserve"> skupin</w:t>
      </w:r>
      <w:r>
        <w:t>u.</w:t>
      </w:r>
    </w:p>
    <w:p w:rsidR="00A935B4" w:rsidRDefault="00A935B4" w:rsidP="0006338C">
      <w:pPr>
        <w:pStyle w:val="kurzva-bold"/>
        <w:ind w:firstLine="0"/>
        <w:rPr>
          <w:lang w:val="cs-CZ"/>
        </w:rPr>
      </w:pPr>
    </w:p>
    <w:p w:rsidR="0006338C" w:rsidRPr="00132B2A" w:rsidRDefault="0006338C" w:rsidP="0006338C">
      <w:pPr>
        <w:pStyle w:val="kurzva-bold"/>
        <w:ind w:firstLine="0"/>
        <w:rPr>
          <w:lang w:val="cs-CZ"/>
        </w:rPr>
      </w:pPr>
      <w:r w:rsidRPr="00132B2A">
        <w:rPr>
          <w:lang w:val="cs-CZ"/>
        </w:rPr>
        <w:t xml:space="preserve">Co když zaměstnavatel neví, že skutečným nebo potenciálním uchazečem o zaměstnání je </w:t>
      </w:r>
      <w:r>
        <w:rPr>
          <w:lang w:val="cs-CZ"/>
        </w:rPr>
        <w:t xml:space="preserve">zdravotně </w:t>
      </w:r>
      <w:r w:rsidRPr="00132B2A">
        <w:rPr>
          <w:lang w:val="cs-CZ"/>
        </w:rPr>
        <w:t>postižená osoba?</w:t>
      </w:r>
    </w:p>
    <w:p w:rsidR="0006338C" w:rsidRDefault="0006338C" w:rsidP="0006338C">
      <w:r w:rsidRPr="009F6F77">
        <w:t>Zaměstnavatel má povinnost provést úpravu</w:t>
      </w:r>
      <w:r>
        <w:t xml:space="preserve"> pouze tehdy</w:t>
      </w:r>
      <w:r w:rsidR="00341218">
        <w:t>, pokud ví</w:t>
      </w:r>
      <w:r w:rsidRPr="009F6F77">
        <w:t xml:space="preserve"> </w:t>
      </w:r>
      <w:r w:rsidR="00341218">
        <w:t>(</w:t>
      </w:r>
      <w:r w:rsidRPr="009F6F77">
        <w:t xml:space="preserve">nebo </w:t>
      </w:r>
      <w:r>
        <w:t>lze</w:t>
      </w:r>
      <w:r w:rsidRPr="009F6F77">
        <w:t xml:space="preserve"> </w:t>
      </w:r>
      <w:r>
        <w:t>rozumně</w:t>
      </w:r>
      <w:r w:rsidR="00A935B4" w:rsidRPr="00A935B4">
        <w:rPr>
          <w:sz w:val="12"/>
          <w:szCs w:val="12"/>
        </w:rPr>
        <w:t xml:space="preserve"> </w:t>
      </w:r>
      <w:r w:rsidRPr="009F6F77">
        <w:t>očekávat</w:t>
      </w:r>
      <w:r w:rsidR="00341218">
        <w:t>)</w:t>
      </w:r>
      <w:r w:rsidRPr="009F6F77">
        <w:t>, že ví,</w:t>
      </w:r>
      <w:r w:rsidRPr="00A935B4">
        <w:rPr>
          <w:sz w:val="12"/>
          <w:szCs w:val="12"/>
        </w:rPr>
        <w:t xml:space="preserve"> </w:t>
      </w:r>
      <w:r w:rsidRPr="009F6F77">
        <w:t>že</w:t>
      </w:r>
      <w:r>
        <w:t xml:space="preserve"> zdravotně postižená</w:t>
      </w:r>
      <w:r w:rsidRPr="009F6F77">
        <w:t xml:space="preserve"> osob</w:t>
      </w:r>
      <w:r>
        <w:t>a</w:t>
      </w:r>
      <w:r w:rsidRPr="009F6F77">
        <w:t xml:space="preserve"> je, nebo může být</w:t>
      </w:r>
      <w:r>
        <w:t>,</w:t>
      </w:r>
      <w:r w:rsidRPr="009F6F77">
        <w:t xml:space="preserve"> </w:t>
      </w:r>
      <w:r>
        <w:t>uchazečem</w:t>
      </w:r>
      <w:r w:rsidRPr="009F6F77">
        <w:t xml:space="preserve"> o práci.</w:t>
      </w:r>
    </w:p>
    <w:p w:rsidR="0006338C" w:rsidRDefault="0006338C" w:rsidP="0006338C">
      <w:r>
        <w:t>Existují</w:t>
      </w:r>
      <w:r w:rsidRPr="009F6F77">
        <w:t xml:space="preserve"> omezení, </w:t>
      </w:r>
      <w:r>
        <w:t xml:space="preserve">týkající se otázek ohledně zdravotního stavu a zdravotního postižení </w:t>
      </w:r>
      <w:r w:rsidRPr="009F6F77">
        <w:t xml:space="preserve">před tím, </w:t>
      </w:r>
      <w:r>
        <w:t xml:space="preserve">než je někomu </w:t>
      </w:r>
      <w:r w:rsidRPr="009F6F77">
        <w:t>nabíd</w:t>
      </w:r>
      <w:r>
        <w:t>nuto</w:t>
      </w:r>
      <w:r w:rsidRPr="009F6F77">
        <w:t xml:space="preserve"> zaměstnání, nebo</w:t>
      </w:r>
      <w:r>
        <w:t xml:space="preserve"> je zařazen do skupiny</w:t>
      </w:r>
      <w:r w:rsidRPr="009F6F77">
        <w:t xml:space="preserve"> lidí</w:t>
      </w:r>
      <w:r>
        <w:t xml:space="preserve">, kterým bude práce </w:t>
      </w:r>
      <w:r w:rsidRPr="009F6F77">
        <w:t>nabídnuta</w:t>
      </w:r>
      <w:r>
        <w:t xml:space="preserve">. </w:t>
      </w:r>
      <w:r w:rsidRPr="009F6F77">
        <w:t>Nicméně</w:t>
      </w:r>
      <w:r>
        <w:t xml:space="preserve"> jsou povoleny</w:t>
      </w:r>
      <w:r w:rsidRPr="009F6F77">
        <w:t xml:space="preserve"> otázky </w:t>
      </w:r>
      <w:r>
        <w:t xml:space="preserve">za účelem zjištění, </w:t>
      </w:r>
      <w:r w:rsidRPr="009F6F77">
        <w:t xml:space="preserve">zda </w:t>
      </w:r>
      <w:r>
        <w:t>je třeba provést přiměřené</w:t>
      </w:r>
      <w:r w:rsidRPr="009F6F77">
        <w:t xml:space="preserve"> úpravy </w:t>
      </w:r>
      <w:r>
        <w:t xml:space="preserve">týkající se </w:t>
      </w:r>
      <w:r w:rsidRPr="009F6F77">
        <w:t>hodnocení</w:t>
      </w:r>
      <w:r>
        <w:t xml:space="preserve"> uchazečů</w:t>
      </w:r>
      <w:r w:rsidRPr="009F6F77">
        <w:t>, jako je pohovor nebo jiný proces</w:t>
      </w:r>
      <w:r>
        <w:t xml:space="preserve"> zjišťující, zda je osoba pro danou </w:t>
      </w:r>
      <w:r w:rsidRPr="009F6F77">
        <w:t>práci</w:t>
      </w:r>
      <w:r>
        <w:t xml:space="preserve"> vhodná</w:t>
      </w:r>
      <w:r w:rsidRPr="009F6F77">
        <w:t>.</w:t>
      </w:r>
    </w:p>
    <w:p w:rsidR="00A935B4" w:rsidRDefault="00A935B4" w:rsidP="0006338C">
      <w:pPr>
        <w:pStyle w:val="kurzva-bold"/>
        <w:ind w:firstLine="0"/>
        <w:rPr>
          <w:bCs w:val="0"/>
          <w:iCs w:val="0"/>
          <w:szCs w:val="22"/>
          <w:lang w:val="cs-CZ"/>
        </w:rPr>
      </w:pPr>
    </w:p>
    <w:p w:rsidR="0006338C" w:rsidRPr="00FA1690" w:rsidRDefault="0006338C" w:rsidP="0006338C">
      <w:pPr>
        <w:pStyle w:val="kurzva-bold"/>
        <w:ind w:firstLine="0"/>
        <w:rPr>
          <w:bCs w:val="0"/>
          <w:iCs w:val="0"/>
          <w:szCs w:val="22"/>
          <w:lang w:val="cs-CZ"/>
        </w:rPr>
      </w:pPr>
      <w:r w:rsidRPr="00FA1690">
        <w:rPr>
          <w:bCs w:val="0"/>
          <w:iCs w:val="0"/>
          <w:szCs w:val="22"/>
          <w:lang w:val="cs-CZ"/>
        </w:rPr>
        <w:t xml:space="preserve">Co když zaměstnavatel neví, že </w:t>
      </w:r>
      <w:r>
        <w:rPr>
          <w:bCs w:val="0"/>
          <w:iCs w:val="0"/>
          <w:szCs w:val="22"/>
          <w:lang w:val="cs-CZ"/>
        </w:rPr>
        <w:t xml:space="preserve">jeho </w:t>
      </w:r>
      <w:r w:rsidRPr="00FA1690">
        <w:rPr>
          <w:bCs w:val="0"/>
          <w:iCs w:val="0"/>
          <w:szCs w:val="22"/>
          <w:lang w:val="cs-CZ"/>
        </w:rPr>
        <w:t>pracovník je zdravotně postižený?</w:t>
      </w:r>
    </w:p>
    <w:p w:rsidR="0006338C" w:rsidRDefault="0006338C" w:rsidP="0006338C">
      <w:r>
        <w:t>U</w:t>
      </w:r>
      <w:r w:rsidR="00A935B4">
        <w:t xml:space="preserve"> </w:t>
      </w:r>
      <w:r w:rsidRPr="006B291B">
        <w:t>zdravotně postižených pracovník</w:t>
      </w:r>
      <w:r>
        <w:t xml:space="preserve">ů, kteří jsou </w:t>
      </w:r>
      <w:r w:rsidRPr="006B291B">
        <w:t>již v zaměstnání,</w:t>
      </w:r>
      <w:r>
        <w:t xml:space="preserve"> má</w:t>
      </w:r>
      <w:r w:rsidRPr="006B291B">
        <w:t xml:space="preserve"> zaměstna</w:t>
      </w:r>
      <w:r w:rsidR="00A935B4">
        <w:softHyphen/>
      </w:r>
      <w:r w:rsidRPr="006B291B">
        <w:t>vatel povinnost provést úpravu</w:t>
      </w:r>
      <w:r>
        <w:t xml:space="preserve"> pouze tehdy</w:t>
      </w:r>
      <w:r w:rsidRPr="006B291B">
        <w:t>, pokud v</w:t>
      </w:r>
      <w:r>
        <w:t>í</w:t>
      </w:r>
      <w:r w:rsidRPr="006B291B">
        <w:t xml:space="preserve">, nebo se dá </w:t>
      </w:r>
      <w:r>
        <w:t>rozumně předpokládat</w:t>
      </w:r>
      <w:r w:rsidRPr="006B291B">
        <w:t>,</w:t>
      </w:r>
      <w:r w:rsidR="00A935B4" w:rsidRPr="00A935B4">
        <w:rPr>
          <w:sz w:val="12"/>
          <w:szCs w:val="12"/>
        </w:rPr>
        <w:t xml:space="preserve"> </w:t>
      </w:r>
      <w:r w:rsidRPr="006B291B">
        <w:t>že ví,</w:t>
      </w:r>
      <w:r w:rsidRPr="00A935B4">
        <w:rPr>
          <w:sz w:val="12"/>
          <w:szCs w:val="12"/>
        </w:rPr>
        <w:t xml:space="preserve"> </w:t>
      </w:r>
      <w:r w:rsidRPr="006B291B">
        <w:t>že pracovník má zdravotní postižení a je</w:t>
      </w:r>
      <w:r>
        <w:t>,</w:t>
      </w:r>
      <w:r w:rsidRPr="006B291B">
        <w:t xml:space="preserve"> nebo může být</w:t>
      </w:r>
      <w:r>
        <w:t>,</w:t>
      </w:r>
      <w:r w:rsidRPr="006B291B">
        <w:t xml:space="preserve"> </w:t>
      </w:r>
      <w:r>
        <w:t>vystaven</w:t>
      </w:r>
      <w:r w:rsidRPr="006B291B">
        <w:t xml:space="preserve"> </w:t>
      </w:r>
      <w:r>
        <w:t xml:space="preserve">podstatnému znevýhodnění. </w:t>
      </w:r>
      <w:r w:rsidRPr="006B291B">
        <w:t xml:space="preserve">Zaměstnavatel však musí udělat všechno, co lze rozumně </w:t>
      </w:r>
      <w:r>
        <w:t>očekávat, pro zjištění</w:t>
      </w:r>
      <w:r w:rsidRPr="006B291B">
        <w:t>,</w:t>
      </w:r>
      <w:r>
        <w:t xml:space="preserve"> zda </w:t>
      </w:r>
      <w:r w:rsidRPr="006B291B">
        <w:t>tomu tak</w:t>
      </w:r>
      <w:r>
        <w:t xml:space="preserve"> je</w:t>
      </w:r>
      <w:r w:rsidRPr="006B291B">
        <w:t xml:space="preserve">. Co je </w:t>
      </w:r>
      <w:r>
        <w:t>přiměřené, bude záviset na konkrétních okolnostech a</w:t>
      </w:r>
      <w:r w:rsidRPr="006B291B">
        <w:t xml:space="preserve"> objektivní</w:t>
      </w:r>
      <w:r>
        <w:t>m</w:t>
      </w:r>
      <w:r w:rsidRPr="006B291B">
        <w:t xml:space="preserve"> </w:t>
      </w:r>
      <w:r>
        <w:t>posouzení</w:t>
      </w:r>
      <w:r w:rsidRPr="006B291B">
        <w:t xml:space="preserve">. </w:t>
      </w:r>
    </w:p>
    <w:p w:rsidR="0006338C" w:rsidRDefault="0006338C" w:rsidP="0006338C">
      <w:pPr>
        <w:pStyle w:val="Zpat"/>
        <w:tabs>
          <w:tab w:val="clear" w:pos="4536"/>
          <w:tab w:val="clear" w:pos="9072"/>
        </w:tabs>
      </w:pPr>
      <w:r w:rsidRPr="00BA70D2">
        <w:t xml:space="preserve">Zákon nebrání tomu, aby </w:t>
      </w:r>
      <w:r>
        <w:t xml:space="preserve">zdravotně postižená </w:t>
      </w:r>
      <w:r w:rsidRPr="00BA70D2">
        <w:t xml:space="preserve">osoba </w:t>
      </w:r>
      <w:r>
        <w:t xml:space="preserve">udržovala své postižení před zaměstnavatelem v tajnosti. </w:t>
      </w:r>
      <w:r w:rsidRPr="00BA70D2">
        <w:t xml:space="preserve">Ale </w:t>
      </w:r>
      <w:r>
        <w:t>v takovém případě nelze rozumně předpokládat, že zaměstnavatel o zdravotním</w:t>
      </w:r>
      <w:r w:rsidR="00A935B4">
        <w:t xml:space="preserve"> </w:t>
      </w:r>
      <w:r>
        <w:t xml:space="preserve">postižení ví, a nemůže tedy mít povinnost </w:t>
      </w:r>
      <w:r w:rsidRPr="00BA70D2">
        <w:t xml:space="preserve">provést přiměřenou úpravu. </w:t>
      </w:r>
    </w:p>
    <w:p w:rsidR="00A935B4" w:rsidRDefault="00A935B4" w:rsidP="0006338C">
      <w:pPr>
        <w:pStyle w:val="Zkladntext"/>
        <w:ind w:firstLine="0"/>
        <w:rPr>
          <w:b/>
          <w:i/>
          <w:u w:val="none"/>
        </w:rPr>
      </w:pPr>
    </w:p>
    <w:p w:rsidR="0006338C" w:rsidRPr="0006338C" w:rsidRDefault="0006338C" w:rsidP="0006338C">
      <w:pPr>
        <w:pStyle w:val="Zkladntext"/>
        <w:ind w:firstLine="0"/>
        <w:rPr>
          <w:b/>
          <w:i/>
          <w:u w:val="none"/>
        </w:rPr>
      </w:pPr>
      <w:r w:rsidRPr="0006338C">
        <w:rPr>
          <w:b/>
          <w:i/>
          <w:u w:val="none"/>
        </w:rPr>
        <w:t>Co se rozumí termínem „přiměřené (rozumné)“ kroky?</w:t>
      </w:r>
    </w:p>
    <w:p w:rsidR="0006338C" w:rsidRDefault="0006338C" w:rsidP="0006338C">
      <w:r w:rsidRPr="00A248D6">
        <w:t>Povinnost provést úpravy vyžaduje, aby zaměstnavatelé p</w:t>
      </w:r>
      <w:r>
        <w:t>odnikli</w:t>
      </w:r>
      <w:r w:rsidRPr="00A248D6">
        <w:t xml:space="preserve"> </w:t>
      </w:r>
      <w:r>
        <w:t>kroky za účelem</w:t>
      </w:r>
      <w:r w:rsidRPr="00A248D6">
        <w:t xml:space="preserve"> </w:t>
      </w:r>
      <w:r>
        <w:t>provedení úprav</w:t>
      </w:r>
      <w:r w:rsidRPr="00A248D6">
        <w:t>,</w:t>
      </w:r>
      <w:r>
        <w:t xml:space="preserve"> pokud je to přiměřené (</w:t>
      </w:r>
      <w:r w:rsidRPr="00A248D6">
        <w:t>rozumné</w:t>
      </w:r>
      <w:r>
        <w:t xml:space="preserve">) v rámci všech okolností daného případu. </w:t>
      </w:r>
      <w:r w:rsidRPr="00A248D6">
        <w:t>Zákon nes</w:t>
      </w:r>
      <w:r>
        <w:t>pecifikuje</w:t>
      </w:r>
      <w:r w:rsidRPr="00A248D6">
        <w:t xml:space="preserve"> žádné konkrétní faktory, které by měly být </w:t>
      </w:r>
      <w:r>
        <w:t>brány</w:t>
      </w:r>
      <w:r w:rsidRPr="00A248D6">
        <w:t xml:space="preserve"> v úvahu. </w:t>
      </w:r>
    </w:p>
    <w:p w:rsidR="0006338C" w:rsidRDefault="0006338C" w:rsidP="0006338C">
      <w:r>
        <w:t>Z</w:t>
      </w:r>
      <w:r w:rsidRPr="00B91449">
        <w:t>dravotně postižen</w:t>
      </w:r>
      <w:r>
        <w:t>ý</w:t>
      </w:r>
      <w:r w:rsidRPr="00B91449">
        <w:t xml:space="preserve"> pracovník</w:t>
      </w:r>
      <w:r>
        <w:t xml:space="preserve"> nemá žádnou povinnost navrhovat, </w:t>
      </w:r>
      <w:r w:rsidRPr="00B91449">
        <w:t>jaké úpravy by</w:t>
      </w:r>
      <w:r>
        <w:t xml:space="preserve"> se měly provést </w:t>
      </w:r>
      <w:r w:rsidRPr="00B91449">
        <w:t>(</w:t>
      </w:r>
      <w:r>
        <w:t>ačkoliv</w:t>
      </w:r>
      <w:r w:rsidRPr="00B91449">
        <w:t xml:space="preserve"> pro zaměstnavatele</w:t>
      </w:r>
      <w:r>
        <w:t xml:space="preserve"> </w:t>
      </w:r>
      <w:r w:rsidRPr="00B91449">
        <w:t>je dobr</w:t>
      </w:r>
      <w:r>
        <w:t>ou</w:t>
      </w:r>
      <w:r w:rsidRPr="00B91449">
        <w:t xml:space="preserve"> prax</w:t>
      </w:r>
      <w:r>
        <w:t>í se na to zeptat</w:t>
      </w:r>
      <w:r w:rsidRPr="00B91449">
        <w:t xml:space="preserve">). </w:t>
      </w:r>
    </w:p>
    <w:p w:rsidR="0006338C" w:rsidRDefault="0006338C" w:rsidP="0006338C">
      <w:r w:rsidRPr="00855833">
        <w:t>Efektivní</w:t>
      </w:r>
      <w:r w:rsidR="00A935B4">
        <w:t xml:space="preserve"> </w:t>
      </w:r>
      <w:r w:rsidRPr="00855833">
        <w:t xml:space="preserve">a proveditelné úpravy pro </w:t>
      </w:r>
      <w:r>
        <w:t xml:space="preserve">zdravotně </w:t>
      </w:r>
      <w:r w:rsidRPr="00855833">
        <w:t xml:space="preserve">postižené pracovníky často </w:t>
      </w:r>
      <w:r>
        <w:t xml:space="preserve">vyžadují jen </w:t>
      </w:r>
      <w:r w:rsidRPr="00855833">
        <w:t>malé nebo žádné náklady či narušení</w:t>
      </w:r>
      <w:r>
        <w:t xml:space="preserve"> pracoviště,</w:t>
      </w:r>
      <w:r w:rsidRPr="00855833">
        <w:t xml:space="preserve"> a jsou proto </w:t>
      </w:r>
      <w:r>
        <w:t>s velkou</w:t>
      </w:r>
      <w:r w:rsidRPr="00855833">
        <w:t xml:space="preserve"> pravděpodobn</w:t>
      </w:r>
      <w:r>
        <w:t xml:space="preserve">ostí přiměřené a </w:t>
      </w:r>
      <w:r w:rsidRPr="00855833">
        <w:t>zaměstnavatel</w:t>
      </w:r>
      <w:r>
        <w:t xml:space="preserve"> je</w:t>
      </w:r>
      <w:r w:rsidRPr="00855833">
        <w:t xml:space="preserve"> mus</w:t>
      </w:r>
      <w:r>
        <w:t>í</w:t>
      </w:r>
      <w:r w:rsidRPr="00855833">
        <w:t xml:space="preserve"> </w:t>
      </w:r>
      <w:r>
        <w:t>provést</w:t>
      </w:r>
      <w:r w:rsidRPr="00855833">
        <w:t xml:space="preserve">. </w:t>
      </w:r>
      <w:r>
        <w:t>I</w:t>
      </w:r>
      <w:r w:rsidRPr="00855833">
        <w:t xml:space="preserve"> když</w:t>
      </w:r>
      <w:r>
        <w:t xml:space="preserve"> jsou s</w:t>
      </w:r>
      <w:r w:rsidRPr="00855833">
        <w:t xml:space="preserve"> úprav</w:t>
      </w:r>
      <w:r>
        <w:t>ou</w:t>
      </w:r>
      <w:r w:rsidRPr="00855833">
        <w:t xml:space="preserve"> </w:t>
      </w:r>
      <w:r>
        <w:t xml:space="preserve">spojeny </w:t>
      </w:r>
      <w:r w:rsidRPr="00855833">
        <w:t>značné náklady</w:t>
      </w:r>
      <w:r>
        <w:t xml:space="preserve">, může to být celkově </w:t>
      </w:r>
      <w:r w:rsidRPr="00855833">
        <w:t xml:space="preserve">rentabilní </w:t>
      </w:r>
      <w:r w:rsidR="00A935B4">
        <w:t>-</w:t>
      </w:r>
      <w:r w:rsidRPr="00855833">
        <w:t xml:space="preserve"> např</w:t>
      </w:r>
      <w:r>
        <w:t xml:space="preserve">. </w:t>
      </w:r>
      <w:r w:rsidRPr="00855833">
        <w:t xml:space="preserve">ve srovnání s náklady </w:t>
      </w:r>
      <w:r w:rsidRPr="00855833">
        <w:lastRenderedPageBreak/>
        <w:t xml:space="preserve">na </w:t>
      </w:r>
      <w:r>
        <w:t>přijetí</w:t>
      </w:r>
      <w:r w:rsidRPr="00855833">
        <w:t xml:space="preserve"> a v</w:t>
      </w:r>
      <w:r>
        <w:t>yškolení</w:t>
      </w:r>
      <w:r w:rsidRPr="00855833">
        <w:t xml:space="preserve"> nové</w:t>
      </w:r>
      <w:r>
        <w:t>ho</w:t>
      </w:r>
      <w:r w:rsidRPr="00855833">
        <w:t xml:space="preserve"> zaměstnance </w:t>
      </w:r>
      <w:r w:rsidR="00A935B4">
        <w:t>-</w:t>
      </w:r>
      <w:r w:rsidRPr="00855833">
        <w:t xml:space="preserve"> a</w:t>
      </w:r>
      <w:r>
        <w:t xml:space="preserve"> může se stále jednat o přiměřenou úpravu, která se musí provést.</w:t>
      </w:r>
    </w:p>
    <w:p w:rsidR="0006338C" w:rsidRDefault="0006338C" w:rsidP="0006338C">
      <w:r>
        <w:t>Některé z faktorů, které lze brát v úvahu při rozhodování, co je přiměřený krok, který musí zaměstnavatel provést:</w:t>
      </w:r>
    </w:p>
    <w:p w:rsidR="0006338C" w:rsidRDefault="0006338C" w:rsidP="00A935B4">
      <w:pPr>
        <w:numPr>
          <w:ilvl w:val="0"/>
          <w:numId w:val="61"/>
        </w:numPr>
        <w:tabs>
          <w:tab w:val="clear" w:pos="360"/>
          <w:tab w:val="num" w:pos="284"/>
        </w:tabs>
        <w:ind w:left="284" w:hanging="284"/>
      </w:pPr>
      <w:r w:rsidRPr="00423CAC">
        <w:t>zda</w:t>
      </w:r>
      <w:r>
        <w:t xml:space="preserve"> by</w:t>
      </w:r>
      <w:r w:rsidRPr="00423CAC">
        <w:t xml:space="preserve"> </w:t>
      </w:r>
      <w:r>
        <w:t>provedení</w:t>
      </w:r>
      <w:r w:rsidR="00A935B4">
        <w:t xml:space="preserve"> </w:t>
      </w:r>
      <w:r w:rsidRPr="00423CAC">
        <w:t>jaký</w:t>
      </w:r>
      <w:r>
        <w:t>ch</w:t>
      </w:r>
      <w:r w:rsidRPr="00423CAC">
        <w:t>koliv konkrétní</w:t>
      </w:r>
      <w:r>
        <w:t>ch</w:t>
      </w:r>
      <w:r w:rsidRPr="00423CAC">
        <w:t xml:space="preserve"> krok</w:t>
      </w:r>
      <w:r>
        <w:t>ů</w:t>
      </w:r>
      <w:r w:rsidRPr="00423CAC">
        <w:t xml:space="preserve"> b</w:t>
      </w:r>
      <w:r>
        <w:t>ylo účinné</w:t>
      </w:r>
      <w:r w:rsidRPr="00423CAC">
        <w:t xml:space="preserve"> </w:t>
      </w:r>
      <w:r>
        <w:t>při</w:t>
      </w:r>
      <w:r w:rsidRPr="00423CAC">
        <w:t xml:space="preserve"> prevenci </w:t>
      </w:r>
      <w:r>
        <w:t>podstat</w:t>
      </w:r>
      <w:r w:rsidR="00A935B4">
        <w:softHyphen/>
      </w:r>
      <w:r>
        <w:t>ného znevýhodnění;</w:t>
      </w:r>
    </w:p>
    <w:p w:rsidR="0006338C" w:rsidRDefault="0006338C" w:rsidP="00A935B4">
      <w:pPr>
        <w:numPr>
          <w:ilvl w:val="0"/>
          <w:numId w:val="61"/>
        </w:numPr>
        <w:tabs>
          <w:tab w:val="clear" w:pos="360"/>
          <w:tab w:val="num" w:pos="284"/>
        </w:tabs>
        <w:ind w:left="284" w:hanging="284"/>
      </w:pPr>
      <w:r w:rsidRPr="00423CAC">
        <w:t>proveditelnost kroku;</w:t>
      </w:r>
    </w:p>
    <w:p w:rsidR="0006338C" w:rsidRDefault="0006338C" w:rsidP="00A935B4">
      <w:pPr>
        <w:numPr>
          <w:ilvl w:val="0"/>
          <w:numId w:val="61"/>
        </w:numPr>
        <w:tabs>
          <w:tab w:val="clear" w:pos="360"/>
          <w:tab w:val="num" w:pos="284"/>
        </w:tabs>
        <w:ind w:left="284" w:hanging="284"/>
      </w:pPr>
      <w:r>
        <w:t>zvýšené riziko ohrožení zdraví a bezpečnosti pracovníků v důsledku úpravy;</w:t>
      </w:r>
    </w:p>
    <w:p w:rsidR="0006338C" w:rsidRPr="00B00488" w:rsidRDefault="0006338C" w:rsidP="00A935B4">
      <w:pPr>
        <w:numPr>
          <w:ilvl w:val="0"/>
          <w:numId w:val="61"/>
        </w:numPr>
        <w:tabs>
          <w:tab w:val="clear" w:pos="360"/>
          <w:tab w:val="num" w:pos="284"/>
        </w:tabs>
        <w:ind w:left="284" w:hanging="284"/>
        <w:rPr>
          <w:rStyle w:val="hps"/>
          <w:rFonts w:cs="Arial"/>
          <w:color w:val="000000"/>
        </w:rPr>
      </w:pPr>
      <w:r w:rsidRPr="00B00488">
        <w:t xml:space="preserve">finanční </w:t>
      </w:r>
      <w:r w:rsidRPr="00B00488">
        <w:rPr>
          <w:rStyle w:val="hps"/>
          <w:rFonts w:cs="Arial"/>
          <w:color w:val="000000"/>
        </w:rPr>
        <w:t>a</w:t>
      </w:r>
      <w:r w:rsidRPr="00B00488">
        <w:t xml:space="preserve"> </w:t>
      </w:r>
      <w:r w:rsidRPr="00B00488">
        <w:rPr>
          <w:rStyle w:val="hps"/>
          <w:rFonts w:cs="Arial"/>
          <w:color w:val="000000"/>
        </w:rPr>
        <w:t>jiné</w:t>
      </w:r>
      <w:r w:rsidR="00A935B4" w:rsidRPr="00A935B4">
        <w:rPr>
          <w:rStyle w:val="hps"/>
          <w:rFonts w:cs="Arial"/>
          <w:color w:val="000000"/>
          <w:sz w:val="12"/>
          <w:szCs w:val="12"/>
        </w:rPr>
        <w:t xml:space="preserve"> </w:t>
      </w:r>
      <w:r w:rsidRPr="00B00488">
        <w:rPr>
          <w:rStyle w:val="hps"/>
          <w:rFonts w:cs="Arial"/>
          <w:color w:val="000000"/>
        </w:rPr>
        <w:t>náklady</w:t>
      </w:r>
      <w:r w:rsidRPr="00A935B4">
        <w:rPr>
          <w:sz w:val="12"/>
          <w:szCs w:val="12"/>
        </w:rPr>
        <w:t xml:space="preserve"> </w:t>
      </w:r>
      <w:r w:rsidRPr="00B00488">
        <w:rPr>
          <w:rStyle w:val="hps"/>
          <w:rFonts w:cs="Arial"/>
          <w:color w:val="000000"/>
        </w:rPr>
        <w:t>provedení</w:t>
      </w:r>
      <w:r w:rsidRPr="00B00488">
        <w:t xml:space="preserve"> </w:t>
      </w:r>
      <w:r w:rsidRPr="00B00488">
        <w:rPr>
          <w:rStyle w:val="hps"/>
          <w:rFonts w:cs="Arial"/>
          <w:color w:val="000000"/>
        </w:rPr>
        <w:t>úpravy</w:t>
      </w:r>
      <w:r w:rsidRPr="00B00488">
        <w:t xml:space="preserve"> </w:t>
      </w:r>
      <w:r w:rsidRPr="00B00488">
        <w:rPr>
          <w:rStyle w:val="hps"/>
          <w:rFonts w:cs="Arial"/>
          <w:color w:val="000000"/>
        </w:rPr>
        <w:t>a</w:t>
      </w:r>
      <w:r w:rsidRPr="00B00488">
        <w:t xml:space="preserve"> </w:t>
      </w:r>
      <w:r w:rsidRPr="00B00488">
        <w:rPr>
          <w:rStyle w:val="hps"/>
          <w:rFonts w:cs="Arial"/>
          <w:color w:val="000000"/>
        </w:rPr>
        <w:t>rozsah</w:t>
      </w:r>
      <w:r w:rsidRPr="00B00488">
        <w:t xml:space="preserve"> jakéhokoliv způsobeného </w:t>
      </w:r>
      <w:r w:rsidRPr="00B00488">
        <w:rPr>
          <w:rStyle w:val="hps"/>
          <w:rFonts w:cs="Arial"/>
          <w:color w:val="000000"/>
        </w:rPr>
        <w:t>narušení</w:t>
      </w:r>
      <w:r>
        <w:rPr>
          <w:rStyle w:val="hps"/>
          <w:rFonts w:cs="Arial"/>
          <w:color w:val="000000"/>
        </w:rPr>
        <w:t xml:space="preserve"> pracoviště</w:t>
      </w:r>
      <w:r w:rsidRPr="00B00488">
        <w:rPr>
          <w:rStyle w:val="hps"/>
          <w:rFonts w:cs="Arial"/>
          <w:color w:val="000000"/>
        </w:rPr>
        <w:t>;</w:t>
      </w:r>
    </w:p>
    <w:p w:rsidR="0006338C" w:rsidRDefault="0006338C" w:rsidP="00A935B4">
      <w:pPr>
        <w:numPr>
          <w:ilvl w:val="0"/>
          <w:numId w:val="61"/>
        </w:numPr>
        <w:tabs>
          <w:tab w:val="clear" w:pos="360"/>
          <w:tab w:val="num" w:pos="284"/>
        </w:tabs>
        <w:ind w:left="284" w:hanging="284"/>
      </w:pPr>
      <w:r>
        <w:t>rozsah finančních nebo jiných zdrojů zaměstnavatele;</w:t>
      </w:r>
    </w:p>
    <w:p w:rsidR="0006338C" w:rsidRDefault="0006338C" w:rsidP="00A935B4">
      <w:pPr>
        <w:numPr>
          <w:ilvl w:val="0"/>
          <w:numId w:val="61"/>
        </w:numPr>
        <w:tabs>
          <w:tab w:val="clear" w:pos="360"/>
          <w:tab w:val="num" w:pos="284"/>
        </w:tabs>
        <w:ind w:left="284" w:hanging="284"/>
      </w:pPr>
      <w:r w:rsidRPr="004C0B46">
        <w:t>dostupnost</w:t>
      </w:r>
      <w:r w:rsidR="00A935B4" w:rsidRPr="00A935B4">
        <w:rPr>
          <w:sz w:val="12"/>
          <w:szCs w:val="12"/>
        </w:rPr>
        <w:t xml:space="preserve"> </w:t>
      </w:r>
      <w:r w:rsidRPr="004C0B46">
        <w:t>finanční</w:t>
      </w:r>
      <w:r w:rsidRPr="00A935B4">
        <w:rPr>
          <w:sz w:val="12"/>
          <w:szCs w:val="12"/>
        </w:rPr>
        <w:t xml:space="preserve"> </w:t>
      </w:r>
      <w:r w:rsidRPr="004C0B46">
        <w:t>či jin</w:t>
      </w:r>
      <w:r>
        <w:t>é</w:t>
      </w:r>
      <w:r w:rsidRPr="00A935B4">
        <w:rPr>
          <w:sz w:val="12"/>
          <w:szCs w:val="12"/>
        </w:rPr>
        <w:t xml:space="preserve"> </w:t>
      </w:r>
      <w:r w:rsidRPr="004C0B46">
        <w:t>pomoc</w:t>
      </w:r>
      <w:r>
        <w:t xml:space="preserve">i pro zaměstnavatele, která by přispěla k provedení úpravy, </w:t>
      </w:r>
      <w:r w:rsidRPr="004C0B46">
        <w:t xml:space="preserve">např. </w:t>
      </w:r>
      <w:r>
        <w:t>z</w:t>
      </w:r>
      <w:r w:rsidR="00C218D0">
        <w:t> programu Přístup k práci (AtW)</w:t>
      </w:r>
      <w:r>
        <w:t xml:space="preserve"> a</w:t>
      </w:r>
    </w:p>
    <w:p w:rsidR="0006338C" w:rsidRPr="004C0B46" w:rsidRDefault="0006338C" w:rsidP="00A935B4">
      <w:pPr>
        <w:numPr>
          <w:ilvl w:val="0"/>
          <w:numId w:val="61"/>
        </w:numPr>
        <w:tabs>
          <w:tab w:val="clear" w:pos="360"/>
          <w:tab w:val="num" w:pos="284"/>
        </w:tabs>
        <w:ind w:left="284" w:hanging="284"/>
      </w:pPr>
      <w:r>
        <w:t>typ a velikost zaměstnavatele.</w:t>
      </w:r>
    </w:p>
    <w:p w:rsidR="00A935B4" w:rsidRDefault="00A935B4" w:rsidP="0006338C">
      <w:pPr>
        <w:pStyle w:val="Zkladntext"/>
        <w:ind w:firstLine="0"/>
        <w:rPr>
          <w:b/>
          <w:i/>
          <w:u w:val="none"/>
        </w:rPr>
      </w:pPr>
    </w:p>
    <w:p w:rsidR="0006338C" w:rsidRPr="0006338C" w:rsidRDefault="0006338C" w:rsidP="0006338C">
      <w:pPr>
        <w:pStyle w:val="Zkladntext"/>
        <w:ind w:firstLine="0"/>
        <w:rPr>
          <w:b/>
          <w:bCs/>
          <w:i/>
          <w:iCs/>
          <w:u w:val="none"/>
        </w:rPr>
      </w:pPr>
      <w:r w:rsidRPr="0006338C">
        <w:rPr>
          <w:b/>
          <w:i/>
          <w:u w:val="none"/>
        </w:rPr>
        <w:t>Může být neprovedení přiměřené úpravy někdy ospravedlnitelné?</w:t>
      </w:r>
    </w:p>
    <w:p w:rsidR="0006338C" w:rsidRDefault="0006338C" w:rsidP="0006338C">
      <w:pPr>
        <w:pStyle w:val="Zpat"/>
        <w:tabs>
          <w:tab w:val="clear" w:pos="4536"/>
          <w:tab w:val="clear" w:pos="9072"/>
        </w:tabs>
      </w:pPr>
      <w:r w:rsidRPr="00883C13">
        <w:t>Zákon</w:t>
      </w:r>
      <w:r w:rsidR="00C92C9E">
        <w:t xml:space="preserve"> </w:t>
      </w:r>
      <w:r w:rsidRPr="00883C13">
        <w:t>neumožňuje</w:t>
      </w:r>
      <w:r>
        <w:t>, aby</w:t>
      </w:r>
      <w:r w:rsidRPr="00883C13">
        <w:t xml:space="preserve"> zaměstnavatel </w:t>
      </w:r>
      <w:r>
        <w:t>ospravedlnil</w:t>
      </w:r>
      <w:r w:rsidRPr="00883C13">
        <w:t xml:space="preserve"> nesplnění povinnost</w:t>
      </w:r>
      <w:r>
        <w:t>i pro</w:t>
      </w:r>
      <w:r w:rsidR="00C92C9E">
        <w:softHyphen/>
      </w:r>
      <w:r>
        <w:t>vést</w:t>
      </w:r>
      <w:r w:rsidR="00C92C9E">
        <w:t xml:space="preserve"> </w:t>
      </w:r>
      <w:r>
        <w:t>přiměřenou úpravu. Z</w:t>
      </w:r>
      <w:r w:rsidRPr="00883C13">
        <w:t>aměstnavatel</w:t>
      </w:r>
      <w:r>
        <w:t xml:space="preserve"> však poruší tuto povinnost pouze v případě, že</w:t>
      </w:r>
      <w:r w:rsidR="00C92C9E">
        <w:t xml:space="preserve"> </w:t>
      </w:r>
      <w:r>
        <w:t xml:space="preserve">taková úprava je přiměřená pro tohoto konkrétního zaměstnavatele. Povinnost provedení úpravy je tedy otázkou „přiměřenosti“, </w:t>
      </w:r>
      <w:r w:rsidRPr="00883C13">
        <w:t xml:space="preserve">která určuje, </w:t>
      </w:r>
      <w:proofErr w:type="gramStart"/>
      <w:r w:rsidRPr="00883C13">
        <w:t xml:space="preserve">zda-li </w:t>
      </w:r>
      <w:r>
        <w:t>musí</w:t>
      </w:r>
      <w:proofErr w:type="gramEnd"/>
      <w:r>
        <w:t xml:space="preserve"> být </w:t>
      </w:r>
      <w:r w:rsidRPr="00883C13">
        <w:t>úprava provedena.</w:t>
      </w:r>
    </w:p>
    <w:p w:rsidR="0006338C" w:rsidRDefault="00C92C9E" w:rsidP="0006338C">
      <w:pPr>
        <w:pStyle w:val="Zpat"/>
        <w:tabs>
          <w:tab w:val="clear" w:pos="4536"/>
          <w:tab w:val="clear" w:pos="9072"/>
        </w:tabs>
        <w:rPr>
          <w:bCs/>
          <w:iCs/>
        </w:rPr>
      </w:pPr>
      <w:r>
        <w:t xml:space="preserve">Pokud </w:t>
      </w:r>
      <w:r w:rsidR="0006338C" w:rsidRPr="00CE2ECA">
        <w:t>zaměstnavatel n</w:t>
      </w:r>
      <w:r w:rsidR="0006338C">
        <w:t>esplní</w:t>
      </w:r>
      <w:r w:rsidR="0006338C" w:rsidRPr="00CE2ECA">
        <w:t xml:space="preserve"> povinnost</w:t>
      </w:r>
      <w:r w:rsidR="0006338C">
        <w:t xml:space="preserve"> provést uznané </w:t>
      </w:r>
      <w:r w:rsidR="0006338C" w:rsidRPr="00CE2ECA">
        <w:t>přiměřené úpravy</w:t>
      </w:r>
      <w:r w:rsidR="0006338C">
        <w:t>, dopustí se</w:t>
      </w:r>
      <w:r>
        <w:t xml:space="preserve"> </w:t>
      </w:r>
      <w:r w:rsidR="0006338C" w:rsidRPr="00CE2ECA">
        <w:t>proti</w:t>
      </w:r>
      <w:r w:rsidR="0006338C">
        <w:t xml:space="preserve">zákonné </w:t>
      </w:r>
      <w:r w:rsidR="0006338C" w:rsidRPr="00CE2ECA">
        <w:t>diskriminac</w:t>
      </w:r>
      <w:r w:rsidR="0006338C">
        <w:t>e</w:t>
      </w:r>
      <w:r w:rsidR="0006338C" w:rsidRPr="00CE2ECA">
        <w:t xml:space="preserve">. </w:t>
      </w:r>
      <w:r w:rsidR="0006338C">
        <w:t>Z</w:t>
      </w:r>
      <w:r w:rsidR="0006338C" w:rsidRPr="00CE2ECA">
        <w:t xml:space="preserve">dravotně postižený pracovník </w:t>
      </w:r>
      <w:r w:rsidR="0006338C">
        <w:t>má</w:t>
      </w:r>
      <w:r w:rsidR="0006338C" w:rsidRPr="00CE2ECA">
        <w:t xml:space="preserve"> právo</w:t>
      </w:r>
      <w:r w:rsidR="0006338C">
        <w:t xml:space="preserve"> si stěžovat u pracovního soudu (</w:t>
      </w:r>
      <w:r w:rsidR="0006338C" w:rsidRPr="00CE2ECA">
        <w:t>Employment Tribunal</w:t>
      </w:r>
      <w:r w:rsidR="0006338C">
        <w:t xml:space="preserve">). </w:t>
      </w:r>
    </w:p>
    <w:p w:rsidR="00C92C9E" w:rsidRDefault="00C92C9E" w:rsidP="0006338C">
      <w:pPr>
        <w:pStyle w:val="Zkladntext"/>
        <w:ind w:firstLine="0"/>
        <w:rPr>
          <w:b/>
          <w:i/>
          <w:u w:val="none"/>
        </w:rPr>
      </w:pPr>
    </w:p>
    <w:p w:rsidR="0006338C" w:rsidRPr="0006338C" w:rsidRDefault="0006338C" w:rsidP="0006338C">
      <w:pPr>
        <w:pStyle w:val="Zkladntext"/>
        <w:ind w:firstLine="0"/>
        <w:rPr>
          <w:b/>
          <w:i/>
          <w:u w:val="none"/>
        </w:rPr>
      </w:pPr>
      <w:r w:rsidRPr="0006338C">
        <w:rPr>
          <w:b/>
          <w:i/>
          <w:u w:val="none"/>
        </w:rPr>
        <w:t>Rozumné úpravy v praxi</w:t>
      </w:r>
    </w:p>
    <w:p w:rsidR="0006338C" w:rsidRDefault="0006338C" w:rsidP="0006338C">
      <w:r>
        <w:t>Pro</w:t>
      </w:r>
      <w:r w:rsidR="00C92C9E">
        <w:t xml:space="preserve"> </w:t>
      </w:r>
      <w:r>
        <w:t xml:space="preserve">zaměstnavatele je </w:t>
      </w:r>
      <w:r w:rsidRPr="00B21407">
        <w:t>dobrý</w:t>
      </w:r>
      <w:r>
        <w:t>m</w:t>
      </w:r>
      <w:r w:rsidRPr="00B21407">
        <w:t xml:space="preserve"> výchozí</w:t>
      </w:r>
      <w:r>
        <w:t>m</w:t>
      </w:r>
      <w:r w:rsidRPr="00B21407">
        <w:t xml:space="preserve"> bod</w:t>
      </w:r>
      <w:r>
        <w:t xml:space="preserve">em </w:t>
      </w:r>
      <w:r w:rsidRPr="00B21407">
        <w:t>provést řádné posouzení,</w:t>
      </w:r>
      <w:r>
        <w:t xml:space="preserve"> většinou i</w:t>
      </w:r>
      <w:r w:rsidR="00C92C9E">
        <w:t xml:space="preserve"> </w:t>
      </w:r>
      <w:r w:rsidRPr="00B21407">
        <w:t>po konzultaci s</w:t>
      </w:r>
      <w:r>
        <w:t> </w:t>
      </w:r>
      <w:r w:rsidRPr="00B21407">
        <w:t>dotyčnou</w:t>
      </w:r>
      <w:r>
        <w:t xml:space="preserve"> </w:t>
      </w:r>
      <w:r w:rsidRPr="00B21407">
        <w:t>zdravotně postižen</w:t>
      </w:r>
      <w:r>
        <w:t>ou</w:t>
      </w:r>
      <w:r w:rsidRPr="00B21407">
        <w:t xml:space="preserve"> osob</w:t>
      </w:r>
      <w:r>
        <w:t>o</w:t>
      </w:r>
      <w:r w:rsidRPr="00B21407">
        <w:t xml:space="preserve">u, </w:t>
      </w:r>
      <w:r>
        <w:t>jaké</w:t>
      </w:r>
      <w:r w:rsidRPr="00B21407">
        <w:t xml:space="preserve"> </w:t>
      </w:r>
      <w:r>
        <w:t>přiměřené</w:t>
      </w:r>
      <w:r w:rsidRPr="00B21407">
        <w:t xml:space="preserve"> úpravy</w:t>
      </w:r>
      <w:r>
        <w:t xml:space="preserve"> by</w:t>
      </w:r>
      <w:r w:rsidR="00C92C9E">
        <w:t xml:space="preserve"> </w:t>
      </w:r>
      <w:r>
        <w:t xml:space="preserve">mohly </w:t>
      </w:r>
      <w:r w:rsidRPr="00B21407">
        <w:t xml:space="preserve">být </w:t>
      </w:r>
      <w:r>
        <w:t>nutné</w:t>
      </w:r>
      <w:r w:rsidRPr="00B21407">
        <w:t>. Veškeré nezbytné úpravy by měly být prov</w:t>
      </w:r>
      <w:r>
        <w:t>edeny</w:t>
      </w:r>
      <w:r w:rsidRPr="00B21407">
        <w:t xml:space="preserve"> </w:t>
      </w:r>
      <w:r>
        <w:t>ve vhod</w:t>
      </w:r>
      <w:r w:rsidR="00C92C9E">
        <w:softHyphen/>
      </w:r>
      <w:r>
        <w:t xml:space="preserve">ném </w:t>
      </w:r>
      <w:r w:rsidRPr="00B21407">
        <w:t>čas</w:t>
      </w:r>
      <w:r>
        <w:t>e</w:t>
      </w:r>
      <w:r w:rsidRPr="00B21407">
        <w:t xml:space="preserve"> a </w:t>
      </w:r>
      <w:r>
        <w:t>j</w:t>
      </w:r>
      <w:r w:rsidRPr="00B21407">
        <w:t>e vhodné</w:t>
      </w:r>
      <w:r>
        <w:t xml:space="preserve"> dohodnout se na</w:t>
      </w:r>
      <w:r w:rsidRPr="00B21407">
        <w:t xml:space="preserve"> všech navrhovan</w:t>
      </w:r>
      <w:r>
        <w:t>ých</w:t>
      </w:r>
      <w:r w:rsidRPr="00B21407">
        <w:t xml:space="preserve"> úprav</w:t>
      </w:r>
      <w:r>
        <w:t>ách</w:t>
      </w:r>
      <w:r w:rsidRPr="00B21407">
        <w:t xml:space="preserve"> s</w:t>
      </w:r>
      <w:r>
        <w:t xml:space="preserve"> dotyčným zdravotně </w:t>
      </w:r>
      <w:r w:rsidRPr="00B21407">
        <w:t>postižený</w:t>
      </w:r>
      <w:r>
        <w:t>m</w:t>
      </w:r>
      <w:r w:rsidRPr="00B21407">
        <w:t xml:space="preserve"> pracovník</w:t>
      </w:r>
      <w:r>
        <w:t xml:space="preserve">em </w:t>
      </w:r>
      <w:r w:rsidRPr="00B21407">
        <w:t>před tím, než jsou provedeny.</w:t>
      </w:r>
    </w:p>
    <w:p w:rsidR="0006338C" w:rsidRDefault="0006338C" w:rsidP="00C92C9E">
      <w:pPr>
        <w:ind w:firstLine="0"/>
      </w:pPr>
      <w:r>
        <w:t xml:space="preserve">Příklady kroků, které mohou být pro zaměstnavatele přiměřené: </w:t>
      </w:r>
    </w:p>
    <w:p w:rsidR="0006338C" w:rsidRDefault="0006338C" w:rsidP="0006338C">
      <w:pPr>
        <w:numPr>
          <w:ilvl w:val="0"/>
          <w:numId w:val="62"/>
        </w:numPr>
      </w:pPr>
      <w:r>
        <w:t>Provedení úprav v provozovně, areálu</w:t>
      </w:r>
    </w:p>
    <w:p w:rsidR="0006338C" w:rsidRPr="00AA61ED" w:rsidRDefault="0006338C" w:rsidP="00C92C9E">
      <w:pPr>
        <w:pStyle w:val="pklady"/>
        <w:ind w:left="709" w:right="709" w:firstLine="0"/>
      </w:pPr>
      <w:r w:rsidRPr="00AA61ED">
        <w:t xml:space="preserve">Příklad: Zaměstnavatel </w:t>
      </w:r>
      <w:r>
        <w:t>provede</w:t>
      </w:r>
      <w:r w:rsidRPr="00AA61ED">
        <w:t xml:space="preserve"> fyzické změny, jako je rozšíření dveří, </w:t>
      </w:r>
      <w:r>
        <w:t>instalace</w:t>
      </w:r>
      <w:r w:rsidRPr="00AA61ED">
        <w:t xml:space="preserve"> rampy nebo pře</w:t>
      </w:r>
      <w:r>
        <w:t>místění</w:t>
      </w:r>
      <w:r w:rsidRPr="00AA61ED">
        <w:t xml:space="preserve"> nábytku pro vozíčkáře.</w:t>
      </w:r>
    </w:p>
    <w:p w:rsidR="0006338C" w:rsidRDefault="0006338C" w:rsidP="0006338C">
      <w:pPr>
        <w:numPr>
          <w:ilvl w:val="0"/>
          <w:numId w:val="62"/>
        </w:numPr>
      </w:pPr>
      <w:r>
        <w:t>Poskytování informací v přístupných formátech</w:t>
      </w:r>
    </w:p>
    <w:p w:rsidR="0006338C" w:rsidRPr="001E0723" w:rsidRDefault="0006338C" w:rsidP="00C92C9E">
      <w:pPr>
        <w:pStyle w:val="pklady"/>
        <w:ind w:left="709" w:right="709" w:firstLine="0"/>
      </w:pPr>
      <w:r w:rsidRPr="001E0723">
        <w:t xml:space="preserve">Příklad: Formát instrukcí a příruček </w:t>
      </w:r>
      <w:r>
        <w:t xml:space="preserve">je třeba </w:t>
      </w:r>
      <w:r w:rsidRPr="001E0723">
        <w:t>pro některé zdravotně postižené pracovníky modifikovat (např. do Braillova písma nebo na zvukový</w:t>
      </w:r>
      <w:r w:rsidR="00C92C9E">
        <w:t xml:space="preserve"> </w:t>
      </w:r>
      <w:r w:rsidRPr="001E0723">
        <w:t xml:space="preserve">nosič) a instrukce pro lidi se </w:t>
      </w:r>
      <w:r>
        <w:t>sníženou</w:t>
      </w:r>
      <w:r w:rsidRPr="001E0723">
        <w:t xml:space="preserve"> schopnosti vzdělávání je třeba s nimi</w:t>
      </w:r>
      <w:r>
        <w:t xml:space="preserve"> </w:t>
      </w:r>
      <w:r w:rsidRPr="001E0723">
        <w:t>ústně probrat s individuální demonstrací nebo formou Easy Read (snadné čtení). Náborové materiály by měl zaměstnavatel také poskytovat v alternativních formátech.</w:t>
      </w:r>
    </w:p>
    <w:p w:rsidR="0006338C" w:rsidRDefault="0006338C" w:rsidP="0006338C">
      <w:pPr>
        <w:numPr>
          <w:ilvl w:val="0"/>
          <w:numId w:val="62"/>
        </w:numPr>
      </w:pPr>
      <w:r>
        <w:t>Převedení některých z povinností postižené osoby na jiného pracovníka</w:t>
      </w:r>
    </w:p>
    <w:p w:rsidR="0006338C" w:rsidRPr="00F07602" w:rsidRDefault="00C92C9E" w:rsidP="00C92C9E">
      <w:pPr>
        <w:pStyle w:val="kurzva"/>
        <w:ind w:left="709" w:right="709" w:firstLine="0"/>
      </w:pPr>
      <w:r>
        <w:rPr>
          <w:rStyle w:val="pkladyChar"/>
        </w:rPr>
        <w:t xml:space="preserve">Příklad: Zaměstnavatel </w:t>
      </w:r>
      <w:r w:rsidR="0006338C" w:rsidRPr="00285531">
        <w:rPr>
          <w:rStyle w:val="pkladyChar"/>
        </w:rPr>
        <w:t>přesune menší nebo podružné povinnosti na jiného pracovníka, když s</w:t>
      </w:r>
      <w:r>
        <w:rPr>
          <w:rStyle w:val="pkladyChar"/>
        </w:rPr>
        <w:t> </w:t>
      </w:r>
      <w:r w:rsidR="0006338C" w:rsidRPr="00285531">
        <w:rPr>
          <w:rStyle w:val="pkladyChar"/>
        </w:rPr>
        <w:t>nimi</w:t>
      </w:r>
      <w:r w:rsidRPr="00C92C9E">
        <w:rPr>
          <w:rStyle w:val="pkladyChar"/>
          <w:sz w:val="12"/>
          <w:szCs w:val="12"/>
        </w:rPr>
        <w:t xml:space="preserve"> </w:t>
      </w:r>
      <w:r w:rsidR="0006338C" w:rsidRPr="00285531">
        <w:rPr>
          <w:rStyle w:val="pkladyChar"/>
        </w:rPr>
        <w:t>má</w:t>
      </w:r>
      <w:r w:rsidR="0006338C" w:rsidRPr="00C92C9E">
        <w:rPr>
          <w:rStyle w:val="pkladyChar"/>
          <w:sz w:val="12"/>
          <w:szCs w:val="12"/>
        </w:rPr>
        <w:t xml:space="preserve"> </w:t>
      </w:r>
      <w:r w:rsidR="0006338C" w:rsidRPr="00285531">
        <w:rPr>
          <w:rStyle w:val="pkladyChar"/>
        </w:rPr>
        <w:t>zdravotně postižený pracovník potíže z důvodu svého</w:t>
      </w:r>
      <w:r w:rsidR="0006338C">
        <w:rPr>
          <w:rStyle w:val="pkladyChar"/>
        </w:rPr>
        <w:t xml:space="preserve"> zdravotního</w:t>
      </w:r>
      <w:r w:rsidR="0006338C" w:rsidRPr="00285531">
        <w:rPr>
          <w:rStyle w:val="pkladyChar"/>
        </w:rPr>
        <w:t xml:space="preserve"> postižení. Např. práce</w:t>
      </w:r>
      <w:r>
        <w:rPr>
          <w:rStyle w:val="pkladyChar"/>
        </w:rPr>
        <w:t xml:space="preserve"> </w:t>
      </w:r>
      <w:r w:rsidR="0006338C">
        <w:rPr>
          <w:rStyle w:val="pkladyChar"/>
        </w:rPr>
        <w:t>zdravotně postiženého pracovníka, který trpí závratěmi,</w:t>
      </w:r>
      <w:r w:rsidR="0006338C" w:rsidRPr="00285531">
        <w:rPr>
          <w:rStyle w:val="pkladyChar"/>
        </w:rPr>
        <w:t xml:space="preserve"> občas zahrnuje činnost na otevřené střeše budovy, ale zaměstnavatel převede takovou činnost na jiného pracovníka</w:t>
      </w:r>
      <w:r w:rsidR="0006338C" w:rsidRPr="00F07602">
        <w:t>.</w:t>
      </w:r>
    </w:p>
    <w:p w:rsidR="0006338C" w:rsidRDefault="0006338C" w:rsidP="0006338C">
      <w:pPr>
        <w:numPr>
          <w:ilvl w:val="0"/>
          <w:numId w:val="62"/>
        </w:numPr>
      </w:pPr>
      <w:r>
        <w:lastRenderedPageBreak/>
        <w:t>Převedení postiženého pracovníka na existující volné místo</w:t>
      </w:r>
    </w:p>
    <w:p w:rsidR="0006338C" w:rsidRPr="00245AB2" w:rsidRDefault="0006338C" w:rsidP="00C92C9E">
      <w:pPr>
        <w:pStyle w:val="pklady"/>
        <w:ind w:left="709" w:right="709" w:firstLine="0"/>
        <w:rPr>
          <w:color w:val="888888"/>
          <w:sz w:val="26"/>
          <w:szCs w:val="26"/>
        </w:rPr>
      </w:pPr>
      <w:r w:rsidRPr="00C80A0B">
        <w:rPr>
          <w:szCs w:val="32"/>
        </w:rPr>
        <w:t>P</w:t>
      </w:r>
      <w:r w:rsidRPr="00C80A0B">
        <w:rPr>
          <w:rStyle w:val="kurzvaChar"/>
        </w:rPr>
        <w:t>říklad:</w:t>
      </w:r>
      <w:r w:rsidR="00C92C9E">
        <w:rPr>
          <w:rStyle w:val="kurzvaChar"/>
        </w:rPr>
        <w:t xml:space="preserve"> </w:t>
      </w:r>
      <w:r w:rsidRPr="00C80A0B">
        <w:rPr>
          <w:rStyle w:val="kurzvaChar"/>
        </w:rPr>
        <w:t>Zaměstnavatel by měl zv</w:t>
      </w:r>
      <w:r>
        <w:rPr>
          <w:rStyle w:val="kurzvaChar"/>
        </w:rPr>
        <w:t>a</w:t>
      </w:r>
      <w:r w:rsidRPr="00C80A0B">
        <w:rPr>
          <w:rStyle w:val="kurzvaChar"/>
        </w:rPr>
        <w:t>žovat, zda je k disp</w:t>
      </w:r>
      <w:r w:rsidR="00C92C9E">
        <w:rPr>
          <w:rStyle w:val="kurzvaChar"/>
        </w:rPr>
        <w:t>ozici vhodné alternativní místo</w:t>
      </w:r>
      <w:r w:rsidR="00C92C9E" w:rsidRPr="00C92C9E">
        <w:rPr>
          <w:rStyle w:val="kurzvaChar"/>
          <w:sz w:val="12"/>
          <w:szCs w:val="12"/>
        </w:rPr>
        <w:t xml:space="preserve"> </w:t>
      </w:r>
      <w:r w:rsidRPr="00C80A0B">
        <w:rPr>
          <w:rStyle w:val="kurzvaChar"/>
        </w:rPr>
        <w:t>pro</w:t>
      </w:r>
      <w:r w:rsidRPr="00C92C9E">
        <w:rPr>
          <w:rStyle w:val="kurzvaChar"/>
          <w:sz w:val="12"/>
          <w:szCs w:val="12"/>
        </w:rPr>
        <w:t xml:space="preserve"> </w:t>
      </w:r>
      <w:r w:rsidRPr="00C80A0B">
        <w:rPr>
          <w:rStyle w:val="kurzvaChar"/>
        </w:rPr>
        <w:t>pracovníka,</w:t>
      </w:r>
      <w:r w:rsidRPr="00C92C9E">
        <w:rPr>
          <w:rStyle w:val="kurzvaChar"/>
          <w:sz w:val="12"/>
          <w:szCs w:val="12"/>
        </w:rPr>
        <w:t xml:space="preserve"> </w:t>
      </w:r>
      <w:r w:rsidRPr="00C80A0B">
        <w:rPr>
          <w:rStyle w:val="kurzvaChar"/>
        </w:rPr>
        <w:t>který se stane zdravotně postiženým (nebo jehož</w:t>
      </w:r>
      <w:r>
        <w:rPr>
          <w:rStyle w:val="kurzvaChar"/>
        </w:rPr>
        <w:t xml:space="preserve"> zdravotní postižení se zhorší)</w:t>
      </w:r>
      <w:r w:rsidRPr="00C80A0B">
        <w:rPr>
          <w:rStyle w:val="kurzvaChar"/>
        </w:rPr>
        <w:t xml:space="preserve"> a</w:t>
      </w:r>
      <w:r w:rsidR="00C92C9E">
        <w:rPr>
          <w:rStyle w:val="kurzvaChar"/>
        </w:rPr>
        <w:t xml:space="preserve"> </w:t>
      </w:r>
      <w:r>
        <w:rPr>
          <w:rStyle w:val="kurzvaChar"/>
        </w:rPr>
        <w:t xml:space="preserve">přitom </w:t>
      </w:r>
      <w:r w:rsidRPr="00C80A0B">
        <w:rPr>
          <w:rStyle w:val="kurzvaChar"/>
        </w:rPr>
        <w:t>neexistuje možnost přiměřených úprav,</w:t>
      </w:r>
      <w:r w:rsidR="00C92C9E">
        <w:rPr>
          <w:rStyle w:val="kurzvaChar"/>
        </w:rPr>
        <w:t xml:space="preserve"> které by pracovníkovi umožnily </w:t>
      </w:r>
      <w:r w:rsidRPr="00C80A0B">
        <w:rPr>
          <w:rStyle w:val="kurzvaChar"/>
        </w:rPr>
        <w:t>pokračovat ve stávající práci. T</w:t>
      </w:r>
      <w:r>
        <w:rPr>
          <w:rStyle w:val="kurzvaChar"/>
        </w:rPr>
        <w:t>oto může</w:t>
      </w:r>
      <w:r w:rsidRPr="00C80A0B">
        <w:rPr>
          <w:rStyle w:val="kurzvaChar"/>
        </w:rPr>
        <w:t xml:space="preserve"> také zahrnovat rekvalifikaci nebo jiné </w:t>
      </w:r>
      <w:r>
        <w:rPr>
          <w:rStyle w:val="kurzvaChar"/>
        </w:rPr>
        <w:t>přiměřené</w:t>
      </w:r>
      <w:r w:rsidRPr="00C80A0B">
        <w:rPr>
          <w:rStyle w:val="kurzvaChar"/>
        </w:rPr>
        <w:t xml:space="preserve"> úpravy, jako je vybavení nového místa nebo převedení na pozici na vyšší</w:t>
      </w:r>
      <w:r>
        <w:rPr>
          <w:rStyle w:val="kurzvaChar"/>
        </w:rPr>
        <w:t>m</w:t>
      </w:r>
      <w:r w:rsidRPr="00C80A0B">
        <w:rPr>
          <w:rStyle w:val="kurzvaChar"/>
        </w:rPr>
        <w:t xml:space="preserve"> stup</w:t>
      </w:r>
      <w:r>
        <w:rPr>
          <w:rStyle w:val="kurzvaChar"/>
        </w:rPr>
        <w:t>ni</w:t>
      </w:r>
      <w:r w:rsidRPr="00C80A0B">
        <w:rPr>
          <w:rStyle w:val="kurzvaChar"/>
        </w:rPr>
        <w:t>.</w:t>
      </w:r>
    </w:p>
    <w:p w:rsidR="0006338C" w:rsidRDefault="0006338C" w:rsidP="0006338C">
      <w:pPr>
        <w:numPr>
          <w:ilvl w:val="0"/>
          <w:numId w:val="62"/>
        </w:numPr>
      </w:pPr>
      <w:r>
        <w:t>Změna</w:t>
      </w:r>
      <w:r w:rsidR="00C92C9E">
        <w:t xml:space="preserve"> </w:t>
      </w:r>
      <w:r w:rsidR="00DC51CD">
        <w:t xml:space="preserve">pracovní doby nebo doby </w:t>
      </w:r>
      <w:r>
        <w:t>odborného výcviku zdravotně postiženého pracovníka</w:t>
      </w:r>
    </w:p>
    <w:p w:rsidR="0006338C" w:rsidRPr="008B69A2" w:rsidRDefault="00C92C9E" w:rsidP="00C92C9E">
      <w:pPr>
        <w:pStyle w:val="pklady"/>
        <w:ind w:left="709" w:right="709" w:firstLine="0"/>
      </w:pPr>
      <w:r>
        <w:t xml:space="preserve">Příklad: </w:t>
      </w:r>
      <w:r w:rsidR="0006338C" w:rsidRPr="0080079F">
        <w:t xml:space="preserve">Zaměstnavatel </w:t>
      </w:r>
      <w:r w:rsidR="0006338C">
        <w:t>povolí zdravotně postiženému pracovníkovi</w:t>
      </w:r>
      <w:r w:rsidR="0006338C" w:rsidRPr="0080079F">
        <w:t xml:space="preserve"> pružnou pracovní dobu, aby mohl mít další přestávky</w:t>
      </w:r>
      <w:r w:rsidR="0006338C">
        <w:t>, aby</w:t>
      </w:r>
      <w:r w:rsidR="0006338C" w:rsidRPr="0080079F">
        <w:t xml:space="preserve"> překona</w:t>
      </w:r>
      <w:r w:rsidR="0006338C">
        <w:t>l</w:t>
      </w:r>
      <w:r w:rsidR="0006338C" w:rsidRPr="0080079F">
        <w:t xml:space="preserve"> únavu vyplývající z jeho </w:t>
      </w:r>
      <w:r w:rsidR="0006338C">
        <w:t xml:space="preserve">zdravotního </w:t>
      </w:r>
      <w:r w:rsidR="0006338C" w:rsidRPr="0080079F">
        <w:t>postižení. M</w:t>
      </w:r>
      <w:r w:rsidR="0006338C">
        <w:t>ůže</w:t>
      </w:r>
      <w:r w:rsidR="0006338C" w:rsidRPr="0080079F">
        <w:t xml:space="preserve"> </w:t>
      </w:r>
      <w:r w:rsidR="0006338C">
        <w:t xml:space="preserve">to </w:t>
      </w:r>
      <w:r w:rsidR="0006338C" w:rsidRPr="0080079F">
        <w:t xml:space="preserve">také zahrnovat povolení </w:t>
      </w:r>
      <w:r w:rsidR="0006338C">
        <w:t>práce na částečný úvazek či</w:t>
      </w:r>
      <w:r>
        <w:t xml:space="preserve"> </w:t>
      </w:r>
      <w:r w:rsidR="0006338C">
        <w:t>takové</w:t>
      </w:r>
      <w:r w:rsidR="0006338C" w:rsidRPr="0080079F">
        <w:t xml:space="preserve"> pracovní doby, aby</w:t>
      </w:r>
      <w:r w:rsidR="0006338C">
        <w:t xml:space="preserve"> zdravotně</w:t>
      </w:r>
      <w:r w:rsidR="0006338C" w:rsidRPr="0080079F">
        <w:t xml:space="preserve"> </w:t>
      </w:r>
      <w:r w:rsidR="0006338C">
        <w:t xml:space="preserve">postižený pracovník nemusel </w:t>
      </w:r>
      <w:r w:rsidR="0006338C" w:rsidRPr="0080079F">
        <w:t xml:space="preserve">cestovat </w:t>
      </w:r>
      <w:r w:rsidR="0006338C">
        <w:t>ve</w:t>
      </w:r>
      <w:r>
        <w:t xml:space="preserve"> </w:t>
      </w:r>
      <w:r w:rsidR="0006338C" w:rsidRPr="0080079F">
        <w:t>špičk</w:t>
      </w:r>
      <w:r w:rsidR="0006338C">
        <w:t>ách</w:t>
      </w:r>
      <w:r w:rsidR="0006338C" w:rsidRPr="0080079F">
        <w:t xml:space="preserve">, pokud </w:t>
      </w:r>
      <w:r w:rsidR="0006338C">
        <w:t xml:space="preserve">mu to způsobuje problémy </w:t>
      </w:r>
      <w:r w:rsidR="0006338C" w:rsidRPr="0080079F">
        <w:t>související s</w:t>
      </w:r>
      <w:r w:rsidR="0006338C">
        <w:t xml:space="preserve"> jeho</w:t>
      </w:r>
      <w:r w:rsidR="0006338C" w:rsidRPr="0080079F">
        <w:t xml:space="preserve"> posti</w:t>
      </w:r>
      <w:r>
        <w:softHyphen/>
      </w:r>
      <w:r w:rsidR="0006338C" w:rsidRPr="0080079F">
        <w:t xml:space="preserve">žením. </w:t>
      </w:r>
      <w:r w:rsidR="0006338C">
        <w:t>Rozfázovaný</w:t>
      </w:r>
      <w:r w:rsidR="0006338C" w:rsidRPr="0080079F">
        <w:t xml:space="preserve"> návrat do práce s postupným navyšováním</w:t>
      </w:r>
      <w:r w:rsidR="0006338C">
        <w:t xml:space="preserve"> pracovní doby </w:t>
      </w:r>
      <w:r w:rsidR="0006338C" w:rsidRPr="0080079F">
        <w:t>může být</w:t>
      </w:r>
      <w:r w:rsidR="0006338C">
        <w:t xml:space="preserve"> také</w:t>
      </w:r>
      <w:r w:rsidR="0006338C" w:rsidRPr="0080079F">
        <w:t xml:space="preserve"> za určitých okolností vhodn</w:t>
      </w:r>
      <w:r w:rsidR="0006338C">
        <w:t>ý</w:t>
      </w:r>
      <w:r w:rsidR="0006338C" w:rsidRPr="0080079F">
        <w:t>.</w:t>
      </w:r>
    </w:p>
    <w:p w:rsidR="0006338C" w:rsidRDefault="0006338C" w:rsidP="0006338C">
      <w:pPr>
        <w:numPr>
          <w:ilvl w:val="0"/>
          <w:numId w:val="62"/>
        </w:numPr>
      </w:pPr>
      <w:r w:rsidRPr="003263DA">
        <w:t>Přiřazení zdravotně postiženého pracovníka</w:t>
      </w:r>
      <w:r>
        <w:t xml:space="preserve"> </w:t>
      </w:r>
      <w:r w:rsidRPr="003263DA">
        <w:t>na jiné míst</w:t>
      </w:r>
      <w:r>
        <w:t>o</w:t>
      </w:r>
      <w:r w:rsidRPr="003263DA">
        <w:t xml:space="preserve"> práce nebo </w:t>
      </w:r>
      <w:r>
        <w:t>odborného výcviku,</w:t>
      </w:r>
      <w:r w:rsidRPr="003263DA">
        <w:t xml:space="preserve"> nebo z</w:t>
      </w:r>
      <w:r>
        <w:t>organizování</w:t>
      </w:r>
      <w:r w:rsidRPr="003263DA">
        <w:t xml:space="preserve"> práce </w:t>
      </w:r>
      <w:r>
        <w:t xml:space="preserve">z </w:t>
      </w:r>
      <w:r w:rsidRPr="003263DA">
        <w:t>dom</w:t>
      </w:r>
      <w:r>
        <w:t>ova</w:t>
      </w:r>
    </w:p>
    <w:p w:rsidR="0006338C" w:rsidRDefault="00C92C9E" w:rsidP="00C92C9E">
      <w:pPr>
        <w:pStyle w:val="pklady"/>
        <w:ind w:left="709" w:right="709" w:firstLine="0"/>
      </w:pPr>
      <w:r>
        <w:rPr>
          <w:szCs w:val="32"/>
        </w:rPr>
        <w:t>Příklad:</w:t>
      </w:r>
      <w:r w:rsidRPr="00C92C9E">
        <w:rPr>
          <w:sz w:val="12"/>
          <w:szCs w:val="12"/>
        </w:rPr>
        <w:t xml:space="preserve"> </w:t>
      </w:r>
      <w:r w:rsidR="0006338C" w:rsidRPr="003263DA">
        <w:rPr>
          <w:szCs w:val="32"/>
        </w:rPr>
        <w:t xml:space="preserve">Zaměstnavatel </w:t>
      </w:r>
      <w:r w:rsidR="0006338C" w:rsidRPr="003263DA">
        <w:t>přemístí</w:t>
      </w:r>
      <w:r w:rsidR="0006338C" w:rsidRPr="003263DA">
        <w:rPr>
          <w:szCs w:val="32"/>
        </w:rPr>
        <w:t xml:space="preserve"> </w:t>
      </w:r>
      <w:r w:rsidR="0006338C">
        <w:t>pracoviště</w:t>
      </w:r>
      <w:r w:rsidR="0006338C" w:rsidRPr="003263DA">
        <w:rPr>
          <w:szCs w:val="32"/>
        </w:rPr>
        <w:t xml:space="preserve"> </w:t>
      </w:r>
      <w:r w:rsidR="0006338C" w:rsidRPr="003263DA">
        <w:t>nově</w:t>
      </w:r>
      <w:r w:rsidR="0006338C" w:rsidRPr="003263DA">
        <w:rPr>
          <w:szCs w:val="32"/>
        </w:rPr>
        <w:t xml:space="preserve"> </w:t>
      </w:r>
      <w:r w:rsidR="0006338C" w:rsidRPr="003263DA">
        <w:t>postižen</w:t>
      </w:r>
      <w:r w:rsidR="0006338C">
        <w:t>ého</w:t>
      </w:r>
      <w:r w:rsidR="0006338C" w:rsidRPr="003263DA">
        <w:t xml:space="preserve"> pracovník</w:t>
      </w:r>
      <w:r w:rsidR="0006338C">
        <w:t>a</w:t>
      </w:r>
      <w:r w:rsidR="0006338C" w:rsidRPr="003263DA">
        <w:rPr>
          <w:szCs w:val="32"/>
        </w:rPr>
        <w:t xml:space="preserve"> </w:t>
      </w:r>
      <w:r w:rsidR="0006338C">
        <w:rPr>
          <w:szCs w:val="32"/>
        </w:rPr>
        <w:t>na inva</w:t>
      </w:r>
      <w:r>
        <w:rPr>
          <w:szCs w:val="32"/>
        </w:rPr>
        <w:softHyphen/>
      </w:r>
      <w:r w:rsidR="0006338C">
        <w:rPr>
          <w:szCs w:val="32"/>
        </w:rPr>
        <w:t>lidním vozíku</w:t>
      </w:r>
      <w:r>
        <w:rPr>
          <w:szCs w:val="32"/>
        </w:rPr>
        <w:t xml:space="preserve"> </w:t>
      </w:r>
      <w:r w:rsidR="0006338C">
        <w:t>z</w:t>
      </w:r>
      <w:r w:rsidR="0006338C" w:rsidRPr="003263DA">
        <w:rPr>
          <w:szCs w:val="32"/>
        </w:rPr>
        <w:t xml:space="preserve"> </w:t>
      </w:r>
      <w:r w:rsidR="0006338C" w:rsidRPr="003263DA">
        <w:t>nepřístupné</w:t>
      </w:r>
      <w:r w:rsidR="0006338C">
        <w:t>ho</w:t>
      </w:r>
      <w:r w:rsidR="0006338C" w:rsidRPr="003263DA">
        <w:rPr>
          <w:szCs w:val="32"/>
        </w:rPr>
        <w:t xml:space="preserve"> </w:t>
      </w:r>
      <w:r w:rsidR="0006338C" w:rsidRPr="003263DA">
        <w:t>třetí</w:t>
      </w:r>
      <w:r w:rsidR="0006338C">
        <w:t>ho</w:t>
      </w:r>
      <w:r w:rsidR="0006338C" w:rsidRPr="003263DA">
        <w:t xml:space="preserve"> pat</w:t>
      </w:r>
      <w:r w:rsidR="0006338C">
        <w:t>ra</w:t>
      </w:r>
      <w:r w:rsidR="0006338C" w:rsidRPr="003263DA">
        <w:rPr>
          <w:szCs w:val="32"/>
        </w:rPr>
        <w:t xml:space="preserve"> </w:t>
      </w:r>
      <w:r w:rsidR="0006338C" w:rsidRPr="003263DA">
        <w:t>úřadu</w:t>
      </w:r>
      <w:r w:rsidR="0006338C">
        <w:t xml:space="preserve"> na</w:t>
      </w:r>
      <w:r w:rsidR="0006338C" w:rsidRPr="003263DA">
        <w:rPr>
          <w:szCs w:val="32"/>
        </w:rPr>
        <w:t xml:space="preserve"> </w:t>
      </w:r>
      <w:r w:rsidR="0006338C" w:rsidRPr="003263DA">
        <w:t>přístupné</w:t>
      </w:r>
      <w:r w:rsidR="0006338C" w:rsidRPr="003263DA">
        <w:rPr>
          <w:szCs w:val="32"/>
        </w:rPr>
        <w:t xml:space="preserve"> </w:t>
      </w:r>
      <w:r w:rsidR="0006338C" w:rsidRPr="003263DA">
        <w:t>přízemí</w:t>
      </w:r>
      <w:r w:rsidR="0006338C" w:rsidRPr="003263DA">
        <w:rPr>
          <w:szCs w:val="32"/>
        </w:rPr>
        <w:t xml:space="preserve">. </w:t>
      </w:r>
      <w:r w:rsidR="0006338C">
        <w:rPr>
          <w:szCs w:val="32"/>
        </w:rPr>
        <w:t>Přimě</w:t>
      </w:r>
      <w:r>
        <w:rPr>
          <w:szCs w:val="32"/>
        </w:rPr>
        <w:softHyphen/>
      </w:r>
      <w:r w:rsidR="0006338C">
        <w:rPr>
          <w:szCs w:val="32"/>
        </w:rPr>
        <w:t>řené</w:t>
      </w:r>
      <w:r>
        <w:rPr>
          <w:szCs w:val="32"/>
        </w:rPr>
        <w:t xml:space="preserve"> </w:t>
      </w:r>
      <w:r w:rsidR="0006338C">
        <w:rPr>
          <w:szCs w:val="32"/>
        </w:rPr>
        <w:t xml:space="preserve">může také být přesunout jeho pracoviště </w:t>
      </w:r>
      <w:r w:rsidR="0006338C" w:rsidRPr="003263DA">
        <w:t>do jiného</w:t>
      </w:r>
      <w:r w:rsidR="0006338C">
        <w:t xml:space="preserve"> přístupnějšího</w:t>
      </w:r>
      <w:r w:rsidR="0006338C" w:rsidRPr="003263DA">
        <w:t xml:space="preserve"> objektu</w:t>
      </w:r>
      <w:r w:rsidR="0006338C" w:rsidRPr="003263DA">
        <w:rPr>
          <w:szCs w:val="32"/>
        </w:rPr>
        <w:t xml:space="preserve"> </w:t>
      </w:r>
      <w:r w:rsidR="0006338C" w:rsidRPr="003263DA">
        <w:t>téhož</w:t>
      </w:r>
      <w:r w:rsidR="0006338C" w:rsidRPr="003263DA">
        <w:rPr>
          <w:szCs w:val="32"/>
        </w:rPr>
        <w:t xml:space="preserve"> </w:t>
      </w:r>
      <w:r w:rsidR="0006338C" w:rsidRPr="003263DA">
        <w:t>zaměstnavatele</w:t>
      </w:r>
      <w:r w:rsidR="0006338C">
        <w:t xml:space="preserve">. </w:t>
      </w:r>
      <w:r w:rsidR="0006338C" w:rsidRPr="003263DA">
        <w:t>Umož</w:t>
      </w:r>
      <w:r w:rsidR="0006338C">
        <w:t>nit,</w:t>
      </w:r>
      <w:r w:rsidR="0006338C" w:rsidRPr="003263DA">
        <w:rPr>
          <w:szCs w:val="32"/>
        </w:rPr>
        <w:t xml:space="preserve"> aby pracovník pracoval </w:t>
      </w:r>
      <w:r w:rsidR="0006338C" w:rsidRPr="003263DA">
        <w:t>z</w:t>
      </w:r>
      <w:r w:rsidR="0006338C">
        <w:t> </w:t>
      </w:r>
      <w:r w:rsidR="0006338C" w:rsidRPr="003263DA">
        <w:t>domova</w:t>
      </w:r>
      <w:r w:rsidR="0006338C">
        <w:t>,</w:t>
      </w:r>
      <w:r w:rsidR="0006338C" w:rsidRPr="003263DA">
        <w:rPr>
          <w:szCs w:val="32"/>
        </w:rPr>
        <w:t xml:space="preserve"> </w:t>
      </w:r>
      <w:r w:rsidR="0006338C" w:rsidRPr="003263DA">
        <w:t>může</w:t>
      </w:r>
      <w:r w:rsidR="0006338C" w:rsidRPr="003263DA">
        <w:rPr>
          <w:szCs w:val="32"/>
        </w:rPr>
        <w:t xml:space="preserve"> </w:t>
      </w:r>
      <w:r w:rsidR="0006338C" w:rsidRPr="003263DA">
        <w:t>být</w:t>
      </w:r>
      <w:r w:rsidR="0006338C">
        <w:t xml:space="preserve"> pro zaměstnavatele</w:t>
      </w:r>
      <w:r w:rsidR="0006338C" w:rsidRPr="003263DA">
        <w:t xml:space="preserve"> také</w:t>
      </w:r>
      <w:r w:rsidR="0006338C" w:rsidRPr="003263DA">
        <w:rPr>
          <w:szCs w:val="32"/>
        </w:rPr>
        <w:t xml:space="preserve"> </w:t>
      </w:r>
      <w:r w:rsidR="0006338C" w:rsidRPr="003263DA">
        <w:t>přiměřen</w:t>
      </w:r>
      <w:r w:rsidR="0006338C">
        <w:t>ou</w:t>
      </w:r>
      <w:r w:rsidR="0006338C" w:rsidRPr="003263DA">
        <w:rPr>
          <w:szCs w:val="32"/>
        </w:rPr>
        <w:t xml:space="preserve"> </w:t>
      </w:r>
      <w:r w:rsidR="0006338C" w:rsidRPr="003263DA">
        <w:t>úprav</w:t>
      </w:r>
      <w:r w:rsidR="0006338C">
        <w:t>ou.</w:t>
      </w:r>
    </w:p>
    <w:p w:rsidR="0006338C" w:rsidRDefault="0006338C" w:rsidP="0006338C">
      <w:pPr>
        <w:numPr>
          <w:ilvl w:val="0"/>
          <w:numId w:val="62"/>
        </w:numPr>
      </w:pPr>
      <w:r>
        <w:t xml:space="preserve">Povolení nepřítomnosti </w:t>
      </w:r>
      <w:r w:rsidRPr="00E956EE">
        <w:t>zdravotně postižen</w:t>
      </w:r>
      <w:r>
        <w:t>ého</w:t>
      </w:r>
      <w:r w:rsidRPr="00E956EE">
        <w:t xml:space="preserve"> pracovník</w:t>
      </w:r>
      <w:r>
        <w:t>a</w:t>
      </w:r>
      <w:r w:rsidRPr="00E956EE">
        <w:t xml:space="preserve"> v průběhu pracovní doby nebo </w:t>
      </w:r>
      <w:r>
        <w:t xml:space="preserve">odborného výcviku z důvodu </w:t>
      </w:r>
      <w:r w:rsidRPr="00E956EE">
        <w:t>rehabilitac</w:t>
      </w:r>
      <w:r>
        <w:t>e</w:t>
      </w:r>
      <w:r w:rsidRPr="00E956EE">
        <w:t xml:space="preserve">, </w:t>
      </w:r>
      <w:r>
        <w:t>posuzování</w:t>
      </w:r>
      <w:r w:rsidRPr="00E956EE">
        <w:t xml:space="preserve"> </w:t>
      </w:r>
      <w:r>
        <w:t>nebo</w:t>
      </w:r>
      <w:r w:rsidRPr="00E956EE">
        <w:t xml:space="preserve"> </w:t>
      </w:r>
      <w:r>
        <w:t>léčby</w:t>
      </w:r>
    </w:p>
    <w:p w:rsidR="0006338C" w:rsidRDefault="0006338C" w:rsidP="00C92C9E">
      <w:pPr>
        <w:pStyle w:val="pklady"/>
        <w:ind w:left="709" w:right="709" w:firstLine="0"/>
      </w:pPr>
      <w:r>
        <w:t xml:space="preserve">Příklad: </w:t>
      </w:r>
      <w:r w:rsidRPr="00E956EE">
        <w:t xml:space="preserve">Zaměstnavatel </w:t>
      </w:r>
      <w:r>
        <w:t>povolí</w:t>
      </w:r>
      <w:r w:rsidRPr="00E956EE">
        <w:t xml:space="preserve"> </w:t>
      </w:r>
      <w:r>
        <w:t xml:space="preserve">pracovníkovi, který se stal zdravotně postiženým, </w:t>
      </w:r>
      <w:r w:rsidRPr="00E956EE">
        <w:t>více</w:t>
      </w:r>
      <w:r>
        <w:t xml:space="preserve"> volna, </w:t>
      </w:r>
      <w:r w:rsidRPr="00E956EE">
        <w:t xml:space="preserve">aby </w:t>
      </w:r>
      <w:r>
        <w:t>mu</w:t>
      </w:r>
      <w:r w:rsidR="00C92C9E">
        <w:t xml:space="preserve"> </w:t>
      </w:r>
      <w:r>
        <w:t>umožnil docházet na rehabilitační cvičení. P</w:t>
      </w:r>
      <w:r w:rsidRPr="00E956EE">
        <w:t>odobn</w:t>
      </w:r>
      <w:r>
        <w:t>á</w:t>
      </w:r>
      <w:r w:rsidRPr="00E956EE">
        <w:t xml:space="preserve"> úprav</w:t>
      </w:r>
      <w:r>
        <w:t>a</w:t>
      </w:r>
      <w:r w:rsidRPr="00E956EE">
        <w:t xml:space="preserve"> m</w:t>
      </w:r>
      <w:r>
        <w:t>ůže</w:t>
      </w:r>
      <w:r w:rsidRPr="00E956EE">
        <w:t xml:space="preserve"> být vhodn</w:t>
      </w:r>
      <w:r>
        <w:t>á</w:t>
      </w:r>
      <w:r w:rsidRPr="00E956EE">
        <w:t xml:space="preserve"> v</w:t>
      </w:r>
      <w:r>
        <w:t> </w:t>
      </w:r>
      <w:r w:rsidRPr="00E956EE">
        <w:t>případě</w:t>
      </w:r>
      <w:r>
        <w:t>, když</w:t>
      </w:r>
      <w:r w:rsidRPr="00E956EE">
        <w:t xml:space="preserve"> </w:t>
      </w:r>
      <w:r>
        <w:t xml:space="preserve">se </w:t>
      </w:r>
      <w:r w:rsidRPr="00E956EE">
        <w:t xml:space="preserve">zdravotní postižení zhoršuje, nebo pokud </w:t>
      </w:r>
      <w:r>
        <w:t xml:space="preserve">zdravotně postižená </w:t>
      </w:r>
      <w:r w:rsidRPr="00E956EE">
        <w:t>osob</w:t>
      </w:r>
      <w:r>
        <w:t>a potřebuje příležitostnou (občasnou) léčbu.</w:t>
      </w:r>
    </w:p>
    <w:p w:rsidR="0006338C" w:rsidRDefault="0006338C" w:rsidP="0006338C">
      <w:pPr>
        <w:numPr>
          <w:ilvl w:val="0"/>
          <w:numId w:val="62"/>
        </w:numPr>
      </w:pPr>
      <w:r>
        <w:t xml:space="preserve">Poskytování nebo zorganizování výcviku nebo mentoringu (buď pro zdravotně </w:t>
      </w:r>
      <w:proofErr w:type="gramStart"/>
      <w:r>
        <w:t>postiženého nebo</w:t>
      </w:r>
      <w:proofErr w:type="gramEnd"/>
      <w:r>
        <w:t xml:space="preserve"> jiného pracovníka)</w:t>
      </w:r>
    </w:p>
    <w:p w:rsidR="0006338C" w:rsidRDefault="0006338C" w:rsidP="0006338C">
      <w:r w:rsidRPr="00EE5182">
        <w:t>Může</w:t>
      </w:r>
      <w:r w:rsidR="00C92C9E">
        <w:t xml:space="preserve"> </w:t>
      </w:r>
      <w:r w:rsidRPr="00EE5182">
        <w:t>to být výcvik zacházení s jednotlivými kusy zařízení nebo vybavení, které zdravotně postižená osoba používá, nebo změna standardního výcviku na pracovišti, která by zohlednila specifické zdravotní postižení pracovníka.</w:t>
      </w:r>
    </w:p>
    <w:p w:rsidR="0006338C" w:rsidRPr="00DC38FD" w:rsidRDefault="0006338C" w:rsidP="00C92C9E">
      <w:pPr>
        <w:pStyle w:val="pklady"/>
        <w:ind w:left="709" w:right="709" w:firstLine="0"/>
      </w:pPr>
      <w:r>
        <w:t xml:space="preserve">Příklad: </w:t>
      </w:r>
      <w:r w:rsidRPr="00DC38FD">
        <w:t>Všichni</w:t>
      </w:r>
      <w:r w:rsidR="00C92C9E">
        <w:t xml:space="preserve"> </w:t>
      </w:r>
      <w:r w:rsidRPr="00DC38FD">
        <w:t>zaměstnanci jsou školeni v používání konkré</w:t>
      </w:r>
      <w:r w:rsidR="00C92C9E">
        <w:t xml:space="preserve">tního stroje, ale zaměstnavatel </w:t>
      </w:r>
      <w:r w:rsidRPr="00DC38FD">
        <w:t>poskyt</w:t>
      </w:r>
      <w:r>
        <w:t>ne</w:t>
      </w:r>
      <w:r w:rsidRPr="00DC38FD">
        <w:t xml:space="preserve"> poněkud odli</w:t>
      </w:r>
      <w:r>
        <w:t>šný nebo delší výcvik pracovníkovi</w:t>
      </w:r>
      <w:r w:rsidR="00C92C9E">
        <w:t xml:space="preserve"> s omezenou pohyblivostí </w:t>
      </w:r>
      <w:r w:rsidRPr="00DC38FD">
        <w:t>rukou nebo paží. Zaměstnavatel může také poskytnout školení</w:t>
      </w:r>
      <w:r w:rsidR="00C92C9E">
        <w:t xml:space="preserve"> </w:t>
      </w:r>
      <w:r w:rsidRPr="00DC38FD">
        <w:t>v oblasti dalšího softwaru pro zrakově postiženého zaměstnance, aby mohl používat počítač s hlasovým výstupem.</w:t>
      </w:r>
    </w:p>
    <w:p w:rsidR="0006338C" w:rsidRDefault="0006338C" w:rsidP="0006338C">
      <w:pPr>
        <w:pStyle w:val="Zpat"/>
        <w:numPr>
          <w:ilvl w:val="0"/>
          <w:numId w:val="62"/>
        </w:numPr>
        <w:tabs>
          <w:tab w:val="clear" w:pos="4536"/>
          <w:tab w:val="clear" w:pos="9072"/>
        </w:tabs>
      </w:pPr>
      <w:r>
        <w:t>Poskytnutí nebo modifikování zařízení/vybavení</w:t>
      </w:r>
    </w:p>
    <w:p w:rsidR="0006338C" w:rsidRDefault="0006338C" w:rsidP="00C92C9E">
      <w:pPr>
        <w:pStyle w:val="pklady"/>
        <w:ind w:left="709" w:right="709" w:firstLine="0"/>
      </w:pPr>
      <w:r>
        <w:t>Příklad: Zaměstnavatel</w:t>
      </w:r>
      <w:r w:rsidR="00C92C9E">
        <w:t xml:space="preserve"> </w:t>
      </w:r>
      <w:r>
        <w:t>poskytne speciální zařízení, jako jsou upravené kláves</w:t>
      </w:r>
      <w:r w:rsidR="00C92C9E">
        <w:softHyphen/>
      </w:r>
      <w:r>
        <w:t>nice, velké obrazovky, nebo textový telefon, nebo jinak modifikované nástroje pro zdravotně postižené pracovníky (např. delší rukojeti na stroji).</w:t>
      </w:r>
    </w:p>
    <w:p w:rsidR="0006338C" w:rsidRDefault="0006338C" w:rsidP="0006338C">
      <w:r>
        <w:t>Zaměstnavatel nemá žádnou povinnost poskytovat nebo modifikovat zařízení pro osobní účely, které nesouvisí se zaměstnáním pracovníka, jako je např. poskytnutí invalidního</w:t>
      </w:r>
      <w:r w:rsidR="00C92C9E">
        <w:t xml:space="preserve"> </w:t>
      </w:r>
      <w:r>
        <w:t>vozíku, který by zdravotně postižený pracovník potřeboval, ale nemá ho. Znevýhodnění</w:t>
      </w:r>
      <w:r w:rsidR="00C92C9E">
        <w:t xml:space="preserve"> </w:t>
      </w:r>
      <w:r>
        <w:t>v takovém případě nevyplývá z opatření zaměstnavatele nebo charakteru pracovních prostor.</w:t>
      </w:r>
    </w:p>
    <w:p w:rsidR="0006338C" w:rsidRDefault="0006338C" w:rsidP="0006338C">
      <w:pPr>
        <w:numPr>
          <w:ilvl w:val="0"/>
          <w:numId w:val="62"/>
        </w:numPr>
      </w:pPr>
      <w:r>
        <w:t>Modifikování procedur při testování nebo posuzování</w:t>
      </w:r>
    </w:p>
    <w:p w:rsidR="0006338C" w:rsidRDefault="0006338C" w:rsidP="00C92C9E">
      <w:pPr>
        <w:pStyle w:val="pklady"/>
        <w:ind w:left="709" w:right="709" w:firstLine="0"/>
      </w:pPr>
      <w:r>
        <w:t>Příklad: Zaměstnavatel nahradí písemný test ústním pro pracovníka se sníženou manuální zručností.</w:t>
      </w:r>
    </w:p>
    <w:p w:rsidR="0006338C" w:rsidRDefault="00DC51CD" w:rsidP="0006338C">
      <w:pPr>
        <w:numPr>
          <w:ilvl w:val="0"/>
          <w:numId w:val="62"/>
        </w:numPr>
      </w:pPr>
      <w:r>
        <w:br w:type="page"/>
      </w:r>
      <w:r w:rsidR="0006338C">
        <w:lastRenderedPageBreak/>
        <w:t>Poskytování čtenáře nebo tlumočníka</w:t>
      </w:r>
    </w:p>
    <w:p w:rsidR="0006338C" w:rsidRDefault="0006338C" w:rsidP="00C92C9E">
      <w:pPr>
        <w:pStyle w:val="pklady"/>
        <w:ind w:left="709" w:right="709" w:firstLine="0"/>
      </w:pPr>
      <w:r>
        <w:t>Příklad:</w:t>
      </w:r>
      <w:r w:rsidR="00C92C9E" w:rsidRPr="00C92C9E">
        <w:rPr>
          <w:sz w:val="12"/>
          <w:szCs w:val="12"/>
        </w:rPr>
        <w:t xml:space="preserve"> </w:t>
      </w:r>
      <w:r>
        <w:t>Zaměstnavatel</w:t>
      </w:r>
      <w:r w:rsidRPr="00C92C9E">
        <w:rPr>
          <w:sz w:val="12"/>
          <w:szCs w:val="12"/>
        </w:rPr>
        <w:t xml:space="preserve"> </w:t>
      </w:r>
      <w:r>
        <w:t>zajišťuje, aby kolega četl poštu pracovníkovi se zrakovým postižením v</w:t>
      </w:r>
      <w:r w:rsidR="00C92C9E">
        <w:t> </w:t>
      </w:r>
      <w:r>
        <w:t>určitou</w:t>
      </w:r>
      <w:r w:rsidR="00C92C9E">
        <w:t xml:space="preserve"> </w:t>
      </w:r>
      <w:r>
        <w:t>dobu během pracovního dne. Alternativně může zaměst</w:t>
      </w:r>
      <w:r w:rsidR="00C92C9E">
        <w:softHyphen/>
      </w:r>
      <w:r>
        <w:t>navatel takového čtenáře najmout.</w:t>
      </w:r>
    </w:p>
    <w:p w:rsidR="0006338C" w:rsidRPr="00E36DAE" w:rsidRDefault="0006338C" w:rsidP="0006338C">
      <w:pPr>
        <w:numPr>
          <w:ilvl w:val="0"/>
          <w:numId w:val="62"/>
        </w:numPr>
      </w:pPr>
      <w:r w:rsidRPr="00E36DAE">
        <w:t>Poskytování dohledu nebo jiné podpory</w:t>
      </w:r>
    </w:p>
    <w:p w:rsidR="0006338C" w:rsidRDefault="0006338C" w:rsidP="00C92C9E">
      <w:pPr>
        <w:pStyle w:val="pklady"/>
        <w:ind w:left="709" w:right="709" w:firstLine="0"/>
      </w:pPr>
      <w:r w:rsidRPr="00E36DAE">
        <w:t>Příklad:</w:t>
      </w:r>
      <w:r w:rsidR="00C92C9E" w:rsidRPr="00C92C9E">
        <w:rPr>
          <w:sz w:val="12"/>
          <w:szCs w:val="12"/>
        </w:rPr>
        <w:t xml:space="preserve"> </w:t>
      </w:r>
      <w:r w:rsidRPr="00E36DAE">
        <w:t>Zaměstnavatel</w:t>
      </w:r>
      <w:r w:rsidRPr="00C92C9E">
        <w:rPr>
          <w:sz w:val="12"/>
          <w:szCs w:val="12"/>
        </w:rPr>
        <w:t xml:space="preserve"> </w:t>
      </w:r>
      <w:r w:rsidRPr="00E36DAE">
        <w:t>poskytuje podporu</w:t>
      </w:r>
      <w:r w:rsidRPr="00C92C9E">
        <w:rPr>
          <w:sz w:val="12"/>
          <w:szCs w:val="12"/>
        </w:rPr>
        <w:t xml:space="preserve"> </w:t>
      </w:r>
      <w:r w:rsidRPr="00E36DAE">
        <w:t>nebo zařídí pomoc kolegy za vhodných okolností pro pracovníka, jehož zdravotní postižení</w:t>
      </w:r>
      <w:r w:rsidR="00C92C9E">
        <w:t xml:space="preserve"> </w:t>
      </w:r>
      <w:r w:rsidRPr="00E36DAE">
        <w:t>vede k nejistotě nebo nedostatku sebedůvěry v neznámých situacích, například při školení.</w:t>
      </w:r>
    </w:p>
    <w:p w:rsidR="0006338C" w:rsidRDefault="0006338C" w:rsidP="0006338C">
      <w:pPr>
        <w:numPr>
          <w:ilvl w:val="0"/>
          <w:numId w:val="62"/>
        </w:numPr>
      </w:pPr>
      <w:r>
        <w:t>Poskytnutí invalidní dovolené</w:t>
      </w:r>
    </w:p>
    <w:p w:rsidR="0006338C" w:rsidRPr="00C92C9E" w:rsidRDefault="00C92C9E" w:rsidP="00C92C9E">
      <w:pPr>
        <w:pStyle w:val="kurzva"/>
        <w:ind w:left="709" w:right="709" w:firstLine="0"/>
        <w:rPr>
          <w:sz w:val="18"/>
          <w:szCs w:val="18"/>
        </w:rPr>
      </w:pPr>
      <w:r w:rsidRPr="00C92C9E">
        <w:rPr>
          <w:sz w:val="18"/>
          <w:szCs w:val="18"/>
        </w:rPr>
        <w:t xml:space="preserve">Příklad: </w:t>
      </w:r>
      <w:r w:rsidR="0006338C" w:rsidRPr="00C92C9E">
        <w:rPr>
          <w:sz w:val="18"/>
          <w:szCs w:val="18"/>
        </w:rPr>
        <w:t>Pracovník, který má rakovinu, potřebuje podstoupit léčbu a rehabilitaci. Jeho zaměstnavatel mu umožní invalidní dovolenou a dovolí mu potom se vrátit do práce.</w:t>
      </w:r>
    </w:p>
    <w:p w:rsidR="0006338C" w:rsidRDefault="0006338C" w:rsidP="0006338C">
      <w:pPr>
        <w:numPr>
          <w:ilvl w:val="0"/>
          <w:numId w:val="62"/>
        </w:numPr>
      </w:pPr>
      <w:r>
        <w:t>Zaměstnání asistenta, který pomáhá postiženému pracovníkovi</w:t>
      </w:r>
    </w:p>
    <w:p w:rsidR="0006338C" w:rsidRDefault="0006338C" w:rsidP="00C92C9E">
      <w:pPr>
        <w:pStyle w:val="pklady"/>
        <w:ind w:left="709" w:right="709" w:firstLine="0"/>
      </w:pPr>
      <w:r>
        <w:t xml:space="preserve">Příklad: </w:t>
      </w:r>
      <w:r w:rsidRPr="00553B71">
        <w:t>Poradce se zrakovým postižením</w:t>
      </w:r>
      <w:r w:rsidR="00C92C9E">
        <w:t xml:space="preserve"> </w:t>
      </w:r>
      <w:r w:rsidRPr="00553B71">
        <w:t xml:space="preserve">je někdy </w:t>
      </w:r>
      <w:r>
        <w:t xml:space="preserve">nucen vykonávat </w:t>
      </w:r>
      <w:r w:rsidRPr="00553B71">
        <w:t>domácí návštěvy</w:t>
      </w:r>
      <w:r>
        <w:t xml:space="preserve"> u</w:t>
      </w:r>
      <w:r w:rsidRPr="00553B71">
        <w:t xml:space="preserve"> klientů. </w:t>
      </w:r>
      <w:r>
        <w:t>Z</w:t>
      </w:r>
      <w:r w:rsidRPr="00553B71">
        <w:t xml:space="preserve">aměstnavatel zaměstná </w:t>
      </w:r>
      <w:r>
        <w:t>asistenta, který mu bude při těchto návštěvách pomáhat.</w:t>
      </w:r>
    </w:p>
    <w:p w:rsidR="0006338C" w:rsidRDefault="0006338C" w:rsidP="0006338C">
      <w:pPr>
        <w:numPr>
          <w:ilvl w:val="0"/>
          <w:numId w:val="62"/>
        </w:numPr>
      </w:pPr>
      <w:r>
        <w:t>Modifikování</w:t>
      </w:r>
      <w:r w:rsidRPr="00C92C9E">
        <w:rPr>
          <w:sz w:val="12"/>
          <w:szCs w:val="12"/>
        </w:rPr>
        <w:t xml:space="preserve"> </w:t>
      </w:r>
      <w:r>
        <w:t>disciplinárních</w:t>
      </w:r>
      <w:r w:rsidRPr="00C92C9E">
        <w:rPr>
          <w:sz w:val="12"/>
          <w:szCs w:val="12"/>
        </w:rPr>
        <w:t xml:space="preserve"> </w:t>
      </w:r>
      <w:r>
        <w:t>nebo</w:t>
      </w:r>
      <w:r w:rsidR="00C92C9E">
        <w:t xml:space="preserve"> </w:t>
      </w:r>
      <w:r>
        <w:t>smírčích řízení pro zdravotně postižené pracovníky</w:t>
      </w:r>
    </w:p>
    <w:p w:rsidR="0006338C" w:rsidRDefault="00C92C9E" w:rsidP="00C92C9E">
      <w:pPr>
        <w:pStyle w:val="pklady"/>
        <w:ind w:left="709" w:right="709" w:firstLine="0"/>
      </w:pPr>
      <w:r>
        <w:t xml:space="preserve">Příklad: </w:t>
      </w:r>
      <w:r w:rsidR="0006338C">
        <w:t>P</w:t>
      </w:r>
      <w:r w:rsidR="0006338C" w:rsidRPr="00776B3A">
        <w:t>racovn</w:t>
      </w:r>
      <w:r w:rsidR="0006338C">
        <w:t>íkovi</w:t>
      </w:r>
      <w:r w:rsidR="0006338C" w:rsidRPr="00776B3A">
        <w:t xml:space="preserve"> s mentálním postižením je dovoleno vzít</w:t>
      </w:r>
      <w:r w:rsidR="0006338C">
        <w:t xml:space="preserve"> si na jednání pří</w:t>
      </w:r>
      <w:r w:rsidR="0006338C" w:rsidRPr="00776B3A">
        <w:t>tele (</w:t>
      </w:r>
      <w:r w:rsidR="0006338C">
        <w:t>který s</w:t>
      </w:r>
      <w:r>
        <w:t xml:space="preserve"> </w:t>
      </w:r>
      <w:r w:rsidR="0006338C">
        <w:t>ním ne</w:t>
      </w:r>
      <w:r w:rsidR="0006338C" w:rsidRPr="00776B3A">
        <w:t>prac</w:t>
      </w:r>
      <w:r w:rsidR="0006338C">
        <w:t>uje</w:t>
      </w:r>
      <w:r w:rsidR="0006338C" w:rsidRPr="00776B3A">
        <w:t>), aby</w:t>
      </w:r>
      <w:r w:rsidR="0006338C">
        <w:t xml:space="preserve"> o stížnosti</w:t>
      </w:r>
      <w:r w:rsidR="0006338C" w:rsidRPr="00776B3A">
        <w:t xml:space="preserve"> jednal jako</w:t>
      </w:r>
      <w:r w:rsidR="0006338C">
        <w:t xml:space="preserve"> jeho</w:t>
      </w:r>
      <w:r w:rsidR="0006338C" w:rsidRPr="00776B3A">
        <w:t xml:space="preserve"> </w:t>
      </w:r>
      <w:r w:rsidR="0006338C">
        <w:t>advokát</w:t>
      </w:r>
      <w:r w:rsidR="0006338C" w:rsidRPr="00776B3A">
        <w:t xml:space="preserve"> s</w:t>
      </w:r>
      <w:r w:rsidR="0006338C">
        <w:t xml:space="preserve">e </w:t>
      </w:r>
      <w:r w:rsidR="0006338C" w:rsidRPr="00776B3A">
        <w:t>zaměstnavatelem</w:t>
      </w:r>
      <w:r w:rsidR="0006338C">
        <w:t>.</w:t>
      </w:r>
      <w:r>
        <w:t xml:space="preserve"> </w:t>
      </w:r>
      <w:r w:rsidR="0006338C" w:rsidRPr="00776B3A">
        <w:t xml:space="preserve">Zaměstnavatel také zajišťuje, </w:t>
      </w:r>
      <w:r w:rsidR="0006338C">
        <w:t>aby jednání bylo vedeno takovým způsobem, který neznevýhodňuje nebo neuráží zdravotně postiženého pracovn</w:t>
      </w:r>
      <w:r w:rsidR="00C218D0">
        <w:t>í</w:t>
      </w:r>
      <w:r w:rsidR="0006338C">
        <w:t>ka.</w:t>
      </w:r>
    </w:p>
    <w:p w:rsidR="0006338C" w:rsidRDefault="0006338C" w:rsidP="0006338C">
      <w:pPr>
        <w:numPr>
          <w:ilvl w:val="0"/>
          <w:numId w:val="62"/>
        </w:numPr>
      </w:pPr>
      <w:r>
        <w:t>Úprava kritérií pro výběr při propouštění pro zdravotně postižené pracovníky</w:t>
      </w:r>
    </w:p>
    <w:p w:rsidR="0006338C" w:rsidRDefault="0006338C" w:rsidP="00C92C9E">
      <w:pPr>
        <w:pStyle w:val="pklady"/>
        <w:ind w:left="709" w:right="709" w:firstLine="0"/>
      </w:pPr>
      <w:r>
        <w:t>Příklad:</w:t>
      </w:r>
      <w:r w:rsidR="00C92C9E">
        <w:t xml:space="preserve"> </w:t>
      </w:r>
      <w:r>
        <w:t>Pokud zaměstnavatel bere v úvahu pracovní absenci jako kritérium pro výběr propouštěných lidí, nesmí období absence, která souvisejí se zdravotním postižením pracovníka, do období započítávat.</w:t>
      </w:r>
    </w:p>
    <w:p w:rsidR="0006338C" w:rsidRDefault="00C92C9E" w:rsidP="0006338C">
      <w:pPr>
        <w:numPr>
          <w:ilvl w:val="0"/>
          <w:numId w:val="62"/>
        </w:numPr>
      </w:pPr>
      <w:r>
        <w:t xml:space="preserve">Modifikování </w:t>
      </w:r>
      <w:r w:rsidR="0006338C">
        <w:t>platových opatřen</w:t>
      </w:r>
      <w:r w:rsidR="00DC51CD">
        <w:t xml:space="preserve">í odvozených </w:t>
      </w:r>
      <w:r w:rsidR="0006338C">
        <w:t>od výkonnosti pro postižené pracovníky</w:t>
      </w:r>
    </w:p>
    <w:p w:rsidR="0006338C" w:rsidRDefault="0006338C" w:rsidP="00C92C9E">
      <w:pPr>
        <w:pStyle w:val="pklady"/>
        <w:ind w:left="709" w:right="709" w:firstLine="0"/>
      </w:pPr>
      <w:r w:rsidRPr="00A141F5">
        <w:rPr>
          <w:rStyle w:val="kurzvaChar"/>
        </w:rPr>
        <w:t>Příklad: Zdravotně postižen</w:t>
      </w:r>
      <w:r>
        <w:rPr>
          <w:rStyle w:val="kurzvaChar"/>
        </w:rPr>
        <w:t>ý</w:t>
      </w:r>
      <w:r w:rsidRPr="00A141F5">
        <w:rPr>
          <w:rStyle w:val="kurzvaChar"/>
        </w:rPr>
        <w:t xml:space="preserve"> pracov</w:t>
      </w:r>
      <w:r>
        <w:rPr>
          <w:rStyle w:val="kurzvaChar"/>
        </w:rPr>
        <w:t>ník</w:t>
      </w:r>
      <w:r w:rsidRPr="00A141F5">
        <w:rPr>
          <w:rStyle w:val="kurzvaChar"/>
        </w:rPr>
        <w:t>, kter</w:t>
      </w:r>
      <w:r>
        <w:rPr>
          <w:rStyle w:val="kurzvaChar"/>
        </w:rPr>
        <w:t>ý</w:t>
      </w:r>
      <w:r w:rsidRPr="00A141F5">
        <w:rPr>
          <w:rStyle w:val="kurzvaChar"/>
        </w:rPr>
        <w:t xml:space="preserve"> je placen</w:t>
      </w:r>
      <w:r w:rsidR="00C92C9E">
        <w:rPr>
          <w:rStyle w:val="kurzvaChar"/>
        </w:rPr>
        <w:t xml:space="preserve"> pouze na základě svého výkonu,</w:t>
      </w:r>
      <w:r w:rsidR="00C92C9E" w:rsidRPr="00C92C9E">
        <w:rPr>
          <w:rStyle w:val="kurzvaChar"/>
          <w:sz w:val="12"/>
          <w:szCs w:val="12"/>
        </w:rPr>
        <w:t xml:space="preserve"> </w:t>
      </w:r>
      <w:r w:rsidRPr="00A141F5">
        <w:rPr>
          <w:rStyle w:val="kurzvaChar"/>
        </w:rPr>
        <w:t>potřebuje</w:t>
      </w:r>
      <w:r w:rsidRPr="00C92C9E">
        <w:rPr>
          <w:rStyle w:val="kurzvaChar"/>
          <w:sz w:val="12"/>
          <w:szCs w:val="12"/>
        </w:rPr>
        <w:t xml:space="preserve"> </w:t>
      </w:r>
      <w:r w:rsidRPr="00A141F5">
        <w:rPr>
          <w:rStyle w:val="kurzvaChar"/>
        </w:rPr>
        <w:t xml:space="preserve">časté krátké přestávky navíc během své pracovní doby </w:t>
      </w:r>
      <w:r w:rsidR="00C92C9E">
        <w:rPr>
          <w:rStyle w:val="kurzvaChar"/>
        </w:rPr>
        <w:t>-</w:t>
      </w:r>
      <w:r w:rsidRPr="00A141F5">
        <w:rPr>
          <w:rStyle w:val="kurzvaChar"/>
        </w:rPr>
        <w:t xml:space="preserve"> </w:t>
      </w:r>
      <w:r>
        <w:rPr>
          <w:rStyle w:val="kurzvaChar"/>
        </w:rPr>
        <w:t>s tím musí jeho</w:t>
      </w:r>
      <w:r w:rsidRPr="00A141F5">
        <w:rPr>
          <w:rStyle w:val="kurzvaChar"/>
        </w:rPr>
        <w:t xml:space="preserve"> zaměstnavatel souhlas</w:t>
      </w:r>
      <w:r>
        <w:rPr>
          <w:rStyle w:val="kurzvaChar"/>
        </w:rPr>
        <w:t>it</w:t>
      </w:r>
      <w:r w:rsidRPr="00A141F5">
        <w:rPr>
          <w:rStyle w:val="kurzvaChar"/>
        </w:rPr>
        <w:t xml:space="preserve"> jako</w:t>
      </w:r>
      <w:r w:rsidR="00C92C9E">
        <w:rPr>
          <w:rStyle w:val="kurzvaChar"/>
        </w:rPr>
        <w:t xml:space="preserve"> </w:t>
      </w:r>
      <w:r w:rsidRPr="00A141F5">
        <w:rPr>
          <w:rStyle w:val="kurzvaChar"/>
        </w:rPr>
        <w:t xml:space="preserve">s přiměřenou úpravou. V tom případě může být pro zaměstnavatele </w:t>
      </w:r>
      <w:r>
        <w:rPr>
          <w:rStyle w:val="kurzvaChar"/>
        </w:rPr>
        <w:t>přiměřenou</w:t>
      </w:r>
      <w:r w:rsidRPr="00A141F5">
        <w:rPr>
          <w:rStyle w:val="kurzvaChar"/>
        </w:rPr>
        <w:t xml:space="preserve"> úpravou vyplácet pracovn</w:t>
      </w:r>
      <w:r>
        <w:rPr>
          <w:rStyle w:val="kurzvaChar"/>
        </w:rPr>
        <w:t>íkovi za tyto přestávky</w:t>
      </w:r>
      <w:r w:rsidRPr="00A141F5">
        <w:rPr>
          <w:rStyle w:val="kurzvaChar"/>
        </w:rPr>
        <w:t xml:space="preserve"> dohodnutou výši (např. </w:t>
      </w:r>
      <w:r>
        <w:rPr>
          <w:rStyle w:val="kurzvaChar"/>
        </w:rPr>
        <w:t>jeho</w:t>
      </w:r>
      <w:r w:rsidRPr="00A141F5">
        <w:rPr>
          <w:rStyle w:val="kurzvaChar"/>
        </w:rPr>
        <w:t xml:space="preserve"> průměrnou hodinovou sazbu)</w:t>
      </w:r>
      <w:r>
        <w:rPr>
          <w:rStyle w:val="kurzvaChar"/>
        </w:rPr>
        <w:t>.</w:t>
      </w:r>
    </w:p>
    <w:p w:rsidR="0006338C" w:rsidRDefault="0006338C" w:rsidP="0006338C">
      <w:r>
        <w:t>Někdy</w:t>
      </w:r>
      <w:r w:rsidR="00DC51CD">
        <w:t xml:space="preserve"> </w:t>
      </w:r>
      <w:r>
        <w:t>může být pro zaměstnavatele nezbytné provést kombinaci několika kroků.</w:t>
      </w:r>
    </w:p>
    <w:p w:rsidR="0006338C" w:rsidRDefault="0006338C" w:rsidP="0006338C">
      <w:r w:rsidRPr="00EF53EA">
        <w:t>V</w:t>
      </w:r>
      <w:r w:rsidR="00C92C9E">
        <w:t> </w:t>
      </w:r>
      <w:r w:rsidRPr="00EF53EA">
        <w:t>některých</w:t>
      </w:r>
      <w:r w:rsidR="00C92C9E">
        <w:t xml:space="preserve"> </w:t>
      </w:r>
      <w:r w:rsidRPr="00EF53EA">
        <w:t xml:space="preserve">případech </w:t>
      </w:r>
      <w:r>
        <w:t>nebu</w:t>
      </w:r>
      <w:r w:rsidRPr="00EF53EA">
        <w:t xml:space="preserve">de </w:t>
      </w:r>
      <w:r>
        <w:t xml:space="preserve">přiměřená úprava úspěšná </w:t>
      </w:r>
      <w:r w:rsidRPr="00EF53EA">
        <w:t>bez spolupráce</w:t>
      </w:r>
      <w:r>
        <w:t xml:space="preserve"> </w:t>
      </w:r>
      <w:r w:rsidRPr="00EF53EA">
        <w:t>ostatních pracovníků.</w:t>
      </w:r>
      <w:r w:rsidR="00C92C9E">
        <w:t xml:space="preserve"> </w:t>
      </w:r>
      <w:r w:rsidRPr="00EF53EA">
        <w:t>Kolegové, stejně jako manažeři</w:t>
      </w:r>
      <w:r>
        <w:t>,</w:t>
      </w:r>
      <w:r w:rsidRPr="00EF53EA">
        <w:t xml:space="preserve"> mohou hrát </w:t>
      </w:r>
      <w:r>
        <w:t>při praktickém provedení přiměřené úpravy</w:t>
      </w:r>
      <w:r w:rsidR="00C92C9E" w:rsidRPr="00C92C9E">
        <w:rPr>
          <w:sz w:val="12"/>
          <w:szCs w:val="12"/>
        </w:rPr>
        <w:t xml:space="preserve"> </w:t>
      </w:r>
      <w:r w:rsidRPr="00EF53EA">
        <w:t>důležitou roli</w:t>
      </w:r>
      <w:r>
        <w:t>.</w:t>
      </w:r>
      <w:r w:rsidRPr="00C92C9E">
        <w:rPr>
          <w:sz w:val="12"/>
          <w:szCs w:val="12"/>
        </w:rPr>
        <w:t xml:space="preserve"> </w:t>
      </w:r>
      <w:r>
        <w:t>To</w:t>
      </w:r>
      <w:r w:rsidRPr="00C92C9E">
        <w:rPr>
          <w:sz w:val="12"/>
          <w:szCs w:val="12"/>
        </w:rPr>
        <w:t xml:space="preserve"> </w:t>
      </w:r>
      <w:r>
        <w:t>musí zaměstnavatel zajisti</w:t>
      </w:r>
      <w:r w:rsidR="00C218D0">
        <w:t>t</w:t>
      </w:r>
      <w:r>
        <w:t xml:space="preserve"> s ohledem na zachování </w:t>
      </w:r>
      <w:r w:rsidRPr="00EF53EA">
        <w:t>důvěrnosti</w:t>
      </w:r>
      <w:r>
        <w:t xml:space="preserve">. </w:t>
      </w:r>
      <w:r w:rsidRPr="00EF53EA">
        <w:t>Je nepravděpodobné, že</w:t>
      </w:r>
      <w:r w:rsidR="00C92C9E">
        <w:t xml:space="preserve"> </w:t>
      </w:r>
      <w:r w:rsidRPr="00EF53EA">
        <w:t xml:space="preserve">by </w:t>
      </w:r>
      <w:r>
        <w:t xml:space="preserve">se zaměstnavatel mohl hájit proti stížnosti </w:t>
      </w:r>
      <w:r w:rsidRPr="00EF53EA">
        <w:t xml:space="preserve">podle </w:t>
      </w:r>
      <w:r>
        <w:t>Z</w:t>
      </w:r>
      <w:r w:rsidRPr="00EF53EA">
        <w:t xml:space="preserve">ákona </w:t>
      </w:r>
      <w:r>
        <w:t xml:space="preserve">tvrzením, že </w:t>
      </w:r>
      <w:r w:rsidRPr="00EF53EA">
        <w:t>úprava</w:t>
      </w:r>
      <w:r w:rsidR="00C92C9E">
        <w:t xml:space="preserve"> </w:t>
      </w:r>
      <w:r w:rsidRPr="00EF53EA">
        <w:t xml:space="preserve">byla nepřiměřená, </w:t>
      </w:r>
      <w:r>
        <w:t>protože</w:t>
      </w:r>
      <w:r w:rsidRPr="00EF53EA">
        <w:t xml:space="preserve"> </w:t>
      </w:r>
      <w:r>
        <w:t>ostatní zaměst</w:t>
      </w:r>
      <w:r w:rsidR="00C92C9E">
        <w:softHyphen/>
      </w:r>
      <w:r>
        <w:t>nanci</w:t>
      </w:r>
      <w:r w:rsidR="00C92C9E">
        <w:t xml:space="preserve"> </w:t>
      </w:r>
      <w:r>
        <w:t>se chovali</w:t>
      </w:r>
      <w:r w:rsidRPr="00EF53EA">
        <w:t xml:space="preserve"> obstruk</w:t>
      </w:r>
      <w:r>
        <w:t>čně</w:t>
      </w:r>
      <w:r w:rsidRPr="00EF53EA">
        <w:t xml:space="preserve"> nebo </w:t>
      </w:r>
      <w:r>
        <w:t xml:space="preserve">nebyli nápomocní, když se </w:t>
      </w:r>
      <w:r w:rsidRPr="00EF53EA">
        <w:t xml:space="preserve">zaměstnavatel snažil </w:t>
      </w:r>
      <w:r>
        <w:t xml:space="preserve">úpravu implementovat. </w:t>
      </w:r>
      <w:r w:rsidRPr="00EF53EA">
        <w:t xml:space="preserve">Zaměstnavatel by </w:t>
      </w:r>
      <w:r>
        <w:t xml:space="preserve">měl být schopen </w:t>
      </w:r>
      <w:r w:rsidRPr="00EF53EA">
        <w:t xml:space="preserve">alespoň prokázat, že takové chování </w:t>
      </w:r>
      <w:r>
        <w:t xml:space="preserve">vhodně </w:t>
      </w:r>
      <w:r w:rsidRPr="00EF53EA">
        <w:t>řeši</w:t>
      </w:r>
      <w:r>
        <w:t xml:space="preserve">l. </w:t>
      </w:r>
    </w:p>
    <w:p w:rsidR="0006338C" w:rsidRPr="00FE399E" w:rsidRDefault="0006338C" w:rsidP="00C92C9E">
      <w:pPr>
        <w:pStyle w:val="Nadpis1"/>
        <w:spacing w:before="360" w:after="360"/>
        <w:rPr>
          <w:sz w:val="28"/>
          <w:szCs w:val="28"/>
        </w:rPr>
      </w:pPr>
      <w:bookmarkStart w:id="141" w:name="_Toc323026377"/>
      <w:bookmarkStart w:id="142" w:name="_Toc323026835"/>
      <w:bookmarkStart w:id="143" w:name="_Toc323026971"/>
      <w:r w:rsidRPr="00FE399E">
        <w:rPr>
          <w:sz w:val="28"/>
          <w:szCs w:val="28"/>
        </w:rPr>
        <w:t>6. Přístup k práci (Access to Work)</w:t>
      </w:r>
      <w:bookmarkEnd w:id="141"/>
      <w:bookmarkEnd w:id="142"/>
      <w:bookmarkEnd w:id="143"/>
    </w:p>
    <w:p w:rsidR="0006338C" w:rsidRDefault="0006338C" w:rsidP="0006338C">
      <w:r>
        <w:t>Program</w:t>
      </w:r>
      <w:r w:rsidR="00C92C9E" w:rsidRPr="00C92C9E">
        <w:rPr>
          <w:sz w:val="12"/>
          <w:szCs w:val="12"/>
        </w:rPr>
        <w:t xml:space="preserve"> </w:t>
      </w:r>
      <w:r w:rsidRPr="00F11599">
        <w:t>Přístup</w:t>
      </w:r>
      <w:r w:rsidRPr="00C92C9E">
        <w:rPr>
          <w:sz w:val="12"/>
          <w:szCs w:val="12"/>
        </w:rPr>
        <w:t xml:space="preserve"> </w:t>
      </w:r>
      <w:r w:rsidRPr="00F11599">
        <w:t>k</w:t>
      </w:r>
      <w:r>
        <w:t xml:space="preserve"> práci (Access to Work - AtW) může zaměstnavateli </w:t>
      </w:r>
      <w:r w:rsidRPr="00F11599">
        <w:t xml:space="preserve">pomoci </w:t>
      </w:r>
      <w:r>
        <w:t xml:space="preserve">při rozhodování, </w:t>
      </w:r>
      <w:r w:rsidRPr="00F11599">
        <w:t>jaké kroky</w:t>
      </w:r>
      <w:r w:rsidR="00C92C9E">
        <w:t xml:space="preserve"> </w:t>
      </w:r>
      <w:r w:rsidRPr="00F11599">
        <w:t xml:space="preserve">podniknout. Pokud </w:t>
      </w:r>
      <w:r>
        <w:t xml:space="preserve">je z programu dostupná </w:t>
      </w:r>
      <w:r w:rsidRPr="00F11599">
        <w:t>finanční pomoc</w:t>
      </w:r>
      <w:r>
        <w:t>, mohou být pro</w:t>
      </w:r>
      <w:r w:rsidR="00C92C9E">
        <w:t xml:space="preserve"> </w:t>
      </w:r>
      <w:r>
        <w:t xml:space="preserve">zaměstnavatele přiměřené i kroky, </w:t>
      </w:r>
      <w:r w:rsidRPr="00F11599">
        <w:t>které by jinak byly neúměrně nákladné.</w:t>
      </w:r>
    </w:p>
    <w:p w:rsidR="0006338C" w:rsidRDefault="0006338C" w:rsidP="0006338C">
      <w:r>
        <w:lastRenderedPageBreak/>
        <w:t>Program</w:t>
      </w:r>
      <w:r w:rsidR="00C92C9E">
        <w:t xml:space="preserve"> </w:t>
      </w:r>
      <w:r>
        <w:t>Přístup k práci však nijak nesnižuje žádnou z povinností zaměstnava</w:t>
      </w:r>
      <w:r w:rsidR="00C92C9E">
        <w:softHyphen/>
      </w:r>
      <w:r>
        <w:t>tele podle Zákona. Zejména:</w:t>
      </w:r>
    </w:p>
    <w:p w:rsidR="0006338C" w:rsidRDefault="0006338C" w:rsidP="0006338C">
      <w:pPr>
        <w:numPr>
          <w:ilvl w:val="0"/>
          <w:numId w:val="63"/>
        </w:numPr>
      </w:pPr>
      <w:r>
        <w:t>P</w:t>
      </w:r>
      <w:r w:rsidRPr="001D32BC">
        <w:t xml:space="preserve">rávní odpovědnost za </w:t>
      </w:r>
      <w:r>
        <w:t>provedení</w:t>
      </w:r>
      <w:r w:rsidRPr="001D32BC">
        <w:t xml:space="preserve"> přiměřené</w:t>
      </w:r>
      <w:r>
        <w:t xml:space="preserve"> </w:t>
      </w:r>
      <w:r w:rsidRPr="001D32BC">
        <w:t xml:space="preserve">úpravy zůstává </w:t>
      </w:r>
      <w:r>
        <w:t xml:space="preserve">na </w:t>
      </w:r>
      <w:r w:rsidRPr="001D32BC">
        <w:t>zaměstnavatel</w:t>
      </w:r>
      <w:r>
        <w:t>i</w:t>
      </w:r>
      <w:r w:rsidR="00C218D0">
        <w:t>,</w:t>
      </w:r>
      <w:r w:rsidRPr="001D32BC">
        <w:t xml:space="preserve"> </w:t>
      </w:r>
      <w:r>
        <w:t xml:space="preserve">a to </w:t>
      </w:r>
      <w:r w:rsidRPr="001D32BC">
        <w:t xml:space="preserve">i </w:t>
      </w:r>
      <w:r>
        <w:t>v případě</w:t>
      </w:r>
      <w:r w:rsidRPr="001D32BC">
        <w:t>, kd</w:t>
      </w:r>
      <w:r>
        <w:t>y</w:t>
      </w:r>
      <w:r w:rsidRPr="001D32BC">
        <w:t xml:space="preserve"> </w:t>
      </w:r>
      <w:r>
        <w:t>se program P</w:t>
      </w:r>
      <w:r w:rsidRPr="001D32BC">
        <w:t xml:space="preserve">řístup k práci podílí na poskytování poradenství </w:t>
      </w:r>
      <w:r>
        <w:t>nebo</w:t>
      </w:r>
      <w:r w:rsidRPr="001D32BC">
        <w:t xml:space="preserve"> financování ve vztahu k úpravě.</w:t>
      </w:r>
    </w:p>
    <w:p w:rsidR="0006338C" w:rsidRDefault="0006338C" w:rsidP="0006338C">
      <w:pPr>
        <w:numPr>
          <w:ilvl w:val="0"/>
          <w:numId w:val="63"/>
        </w:numPr>
      </w:pPr>
      <w:r w:rsidRPr="001D32BC">
        <w:t xml:space="preserve">Je pravděpodobné, že </w:t>
      </w:r>
      <w:r>
        <w:t xml:space="preserve">pro zaměstnavatele </w:t>
      </w:r>
      <w:r w:rsidRPr="001D32BC">
        <w:t xml:space="preserve">bude </w:t>
      </w:r>
      <w:r>
        <w:t>přiměřeným</w:t>
      </w:r>
      <w:r w:rsidRPr="001D32BC">
        <w:t xml:space="preserve"> krok</w:t>
      </w:r>
      <w:r>
        <w:t>em, aby pomohl</w:t>
      </w:r>
      <w:r w:rsidRPr="001D32BC">
        <w:t xml:space="preserve"> zdravotně postižené osobě při podání žádosti o pomoc z</w:t>
      </w:r>
      <w:r>
        <w:t> programu AtW</w:t>
      </w:r>
      <w:r w:rsidRPr="001D32BC">
        <w:t xml:space="preserve"> a</w:t>
      </w:r>
      <w:r>
        <w:t xml:space="preserve"> aby mu poskytoval</w:t>
      </w:r>
      <w:r w:rsidR="00C92C9E" w:rsidRPr="00C92C9E">
        <w:rPr>
          <w:sz w:val="12"/>
          <w:szCs w:val="12"/>
        </w:rPr>
        <w:t xml:space="preserve"> </w:t>
      </w:r>
      <w:r>
        <w:t>průběžnou</w:t>
      </w:r>
      <w:r w:rsidRPr="00C92C9E">
        <w:rPr>
          <w:sz w:val="12"/>
          <w:szCs w:val="12"/>
        </w:rPr>
        <w:t xml:space="preserve"> </w:t>
      </w:r>
      <w:r w:rsidRPr="001D32BC">
        <w:t>administrativní podpor</w:t>
      </w:r>
      <w:r>
        <w:t>u</w:t>
      </w:r>
      <w:r w:rsidRPr="001D32BC">
        <w:t xml:space="preserve"> (</w:t>
      </w:r>
      <w:r>
        <w:t xml:space="preserve">např. </w:t>
      </w:r>
      <w:r w:rsidRPr="001D32BC">
        <w:t>vyplnění</w:t>
      </w:r>
      <w:r>
        <w:t>m</w:t>
      </w:r>
      <w:r w:rsidRPr="001D32BC">
        <w:t xml:space="preserve"> formulář</w:t>
      </w:r>
      <w:r>
        <w:t>ů</w:t>
      </w:r>
      <w:r w:rsidRPr="001D32BC">
        <w:t xml:space="preserve"> žádosti</w:t>
      </w:r>
      <w:r>
        <w:t>).</w:t>
      </w:r>
    </w:p>
    <w:p w:rsidR="0006338C" w:rsidRDefault="0006338C" w:rsidP="0006338C">
      <w:r w:rsidRPr="004D7EFE">
        <w:t>Pro zaměstnavatele může být nepřiměřené rozhodn</w:t>
      </w:r>
      <w:r>
        <w:t>utí</w:t>
      </w:r>
      <w:r w:rsidRPr="004D7EFE">
        <w:t>, že neprovede úpravu na své náklady</w:t>
      </w:r>
      <w:r>
        <w:t xml:space="preserve">, aniž by zjistil, </w:t>
      </w:r>
      <w:r w:rsidRPr="004D7EFE">
        <w:t>zda je na úpravu dostupná finanční pomoc z</w:t>
      </w:r>
      <w:r>
        <w:t> programu AtW</w:t>
      </w:r>
      <w:r w:rsidRPr="004D7EFE">
        <w:t xml:space="preserve"> nebo z jiného zdroje</w:t>
      </w:r>
      <w:r>
        <w:t>.</w:t>
      </w:r>
    </w:p>
    <w:p w:rsidR="0006338C" w:rsidRPr="00FE399E" w:rsidRDefault="0006338C" w:rsidP="00FE399E">
      <w:pPr>
        <w:pStyle w:val="Nadpis1"/>
        <w:spacing w:before="360" w:after="360"/>
        <w:rPr>
          <w:sz w:val="28"/>
          <w:szCs w:val="28"/>
        </w:rPr>
      </w:pPr>
      <w:bookmarkStart w:id="144" w:name="_Toc323026378"/>
      <w:bookmarkStart w:id="145" w:name="_Toc323026836"/>
      <w:bookmarkStart w:id="146" w:name="_Toc323026972"/>
      <w:r w:rsidRPr="00FE399E">
        <w:rPr>
          <w:sz w:val="28"/>
          <w:szCs w:val="28"/>
        </w:rPr>
        <w:t>7. Povinnosti a odpovědnosti podle Zákona</w:t>
      </w:r>
      <w:bookmarkEnd w:id="144"/>
      <w:bookmarkEnd w:id="145"/>
      <w:bookmarkEnd w:id="146"/>
    </w:p>
    <w:p w:rsidR="0006338C" w:rsidRDefault="0006338C" w:rsidP="0006338C">
      <w:r w:rsidRPr="00203EAF">
        <w:t xml:space="preserve">Tato část Kodexu vysvětluje povinnosti zaměstnavatelů vůči uchazečům o </w:t>
      </w:r>
      <w:proofErr w:type="gramStart"/>
      <w:r w:rsidRPr="00203EAF">
        <w:t>práci</w:t>
      </w:r>
      <w:proofErr w:type="gramEnd"/>
      <w:r w:rsidRPr="00203EAF">
        <w:t xml:space="preserve"> a zaměstnancům; odpovědnost zaměstnavatelů, vedoucích pracovníků a zaměstnanců za porušení</w:t>
      </w:r>
      <w:r w:rsidR="00DC51CD">
        <w:t xml:space="preserve"> </w:t>
      </w:r>
      <w:r w:rsidRPr="00203EAF">
        <w:t>Zákona;</w:t>
      </w:r>
      <w:r w:rsidR="00FE399E">
        <w:t xml:space="preserve"> </w:t>
      </w:r>
      <w:r w:rsidRPr="00203EAF">
        <w:t>a</w:t>
      </w:r>
      <w:r w:rsidR="00C92C9E">
        <w:t xml:space="preserve"> </w:t>
      </w:r>
      <w:r w:rsidRPr="00203EAF">
        <w:t>dostupné zákonné obrany. Dále vysvětluje povinnosti zaměst</w:t>
      </w:r>
      <w:r w:rsidR="00DC51CD">
        <w:softHyphen/>
      </w:r>
      <w:r w:rsidRPr="00203EAF">
        <w:t>navatelů při uzavírání smluv a územní rozsah Zákona.</w:t>
      </w:r>
    </w:p>
    <w:p w:rsidR="00C92C9E" w:rsidRDefault="00C92C9E" w:rsidP="0027340C">
      <w:pPr>
        <w:pStyle w:val="Zkladntext"/>
        <w:ind w:firstLine="0"/>
        <w:rPr>
          <w:b/>
          <w:i/>
          <w:u w:val="none"/>
        </w:rPr>
      </w:pPr>
    </w:p>
    <w:p w:rsidR="0006338C" w:rsidRPr="0027340C" w:rsidRDefault="0006338C" w:rsidP="0027340C">
      <w:pPr>
        <w:pStyle w:val="Zkladntext"/>
        <w:ind w:firstLine="0"/>
        <w:rPr>
          <w:b/>
          <w:i/>
          <w:u w:val="none"/>
        </w:rPr>
      </w:pPr>
      <w:r w:rsidRPr="0027340C">
        <w:rPr>
          <w:b/>
          <w:i/>
          <w:u w:val="none"/>
        </w:rPr>
        <w:t>Definice zaměstnání</w:t>
      </w:r>
    </w:p>
    <w:p w:rsidR="0006338C" w:rsidRDefault="0006338C" w:rsidP="0006338C">
      <w:r>
        <w:t>Zákon definuje zaměstnání široce a pokrývá širokou kategorii vztahů, které zakládají práci. Zaměstnání je v Zákoně definováno jako:</w:t>
      </w:r>
    </w:p>
    <w:p w:rsidR="0006338C" w:rsidRDefault="0006338C" w:rsidP="00C92C9E">
      <w:pPr>
        <w:tabs>
          <w:tab w:val="left" w:pos="426"/>
        </w:tabs>
        <w:ind w:left="426" w:hanging="426"/>
      </w:pPr>
      <w:r>
        <w:t xml:space="preserve">a) </w:t>
      </w:r>
      <w:r w:rsidR="00C92C9E">
        <w:tab/>
      </w:r>
      <w:r>
        <w:t>zaměstnání na základě pracovní smlouvy, smlouvy o učňovském poměru, nebo smlouvy o vykonání práce;</w:t>
      </w:r>
    </w:p>
    <w:p w:rsidR="0006338C" w:rsidRDefault="0006338C" w:rsidP="00C92C9E">
      <w:pPr>
        <w:tabs>
          <w:tab w:val="left" w:pos="426"/>
        </w:tabs>
        <w:ind w:left="426" w:hanging="426"/>
      </w:pPr>
      <w:r>
        <w:t xml:space="preserve">b) </w:t>
      </w:r>
      <w:r w:rsidR="00C92C9E">
        <w:tab/>
      </w:r>
      <w:r>
        <w:t>zaměstnání pro Korunu (Crown employment);</w:t>
      </w:r>
    </w:p>
    <w:p w:rsidR="0006338C" w:rsidRDefault="0006338C" w:rsidP="00C92C9E">
      <w:pPr>
        <w:tabs>
          <w:tab w:val="left" w:pos="426"/>
        </w:tabs>
        <w:ind w:left="426" w:hanging="426"/>
      </w:pPr>
      <w:r>
        <w:t xml:space="preserve">c) </w:t>
      </w:r>
      <w:r w:rsidR="00C92C9E">
        <w:tab/>
      </w:r>
      <w:r>
        <w:t>zaměstnání jako náležit</w:t>
      </w:r>
      <w:r w:rsidR="00C218D0">
        <w:t>ý člen personálu Dolní sněmovny</w:t>
      </w:r>
      <w:r>
        <w:t xml:space="preserve"> nebo</w:t>
      </w:r>
    </w:p>
    <w:p w:rsidR="0006338C" w:rsidRDefault="0006338C" w:rsidP="00C92C9E">
      <w:pPr>
        <w:tabs>
          <w:tab w:val="left" w:pos="426"/>
        </w:tabs>
        <w:ind w:left="426" w:hanging="426"/>
      </w:pPr>
      <w:r>
        <w:t xml:space="preserve">d) </w:t>
      </w:r>
      <w:r w:rsidR="00C92C9E">
        <w:tab/>
      </w:r>
      <w:r>
        <w:t>zaměstnání jako náležitý člen personálu Sněmovny lordů.</w:t>
      </w:r>
    </w:p>
    <w:p w:rsidR="0006338C" w:rsidRDefault="0006338C" w:rsidP="0006338C">
      <w:r>
        <w:t>Definice</w:t>
      </w:r>
      <w:r w:rsidR="00C92C9E" w:rsidRPr="00C92C9E">
        <w:rPr>
          <w:sz w:val="12"/>
          <w:szCs w:val="12"/>
        </w:rPr>
        <w:t xml:space="preserve"> </w:t>
      </w:r>
      <w:r>
        <w:t>zaměstnání</w:t>
      </w:r>
      <w:r w:rsidRPr="00C92C9E">
        <w:rPr>
          <w:sz w:val="12"/>
          <w:szCs w:val="12"/>
        </w:rPr>
        <w:t xml:space="preserve"> </w:t>
      </w:r>
      <w:r>
        <w:t>v</w:t>
      </w:r>
      <w:r w:rsidRPr="00C92C9E">
        <w:rPr>
          <w:sz w:val="12"/>
          <w:szCs w:val="12"/>
        </w:rPr>
        <w:t xml:space="preserve"> </w:t>
      </w:r>
      <w:r>
        <w:t>Zákoně je širší než v mnoha jiných zákonných opatřeních. Například zahrnuje širší</w:t>
      </w:r>
      <w:r w:rsidR="00DC51CD">
        <w:t xml:space="preserve"> </w:t>
      </w:r>
      <w:r>
        <w:t>skupinu</w:t>
      </w:r>
      <w:r w:rsidR="00C92C9E">
        <w:t xml:space="preserve"> </w:t>
      </w:r>
      <w:r>
        <w:t>pracovníků, než kterou pokrývají opatření o nespravedlivé výpovědi v Zákoně o pracovních právech 1996 (Employment Rights Act 1996).</w:t>
      </w:r>
    </w:p>
    <w:p w:rsidR="0006338C" w:rsidRDefault="0006338C" w:rsidP="0006338C">
      <w:r>
        <w:t>Skutečnost,</w:t>
      </w:r>
      <w:r w:rsidR="00C92C9E">
        <w:t xml:space="preserve"> </w:t>
      </w:r>
      <w:r>
        <w:t>že je pracovní smlouva protiprávní, nebo byla uzavřena nezákon</w:t>
      </w:r>
      <w:r w:rsidR="00C92C9E">
        <w:softHyphen/>
      </w:r>
      <w:r>
        <w:t>ným způsobem, nebrání Pracovnímu soudu (Employment tribunal), aby projednával stížnosti na diskriminaci související se zaměstnáním. Bude tomu ta</w:t>
      </w:r>
      <w:r w:rsidR="00C218D0">
        <w:t>k</w:t>
      </w:r>
      <w:r>
        <w:t xml:space="preserve"> za předpokladu, že diskriminace není neoddělitelně spojena s nelegálním chováním.</w:t>
      </w:r>
    </w:p>
    <w:p w:rsidR="00C92C9E" w:rsidRDefault="00C92C9E" w:rsidP="0027340C">
      <w:pPr>
        <w:pStyle w:val="Zkladntext"/>
        <w:ind w:firstLine="0"/>
        <w:rPr>
          <w:b/>
          <w:u w:val="none"/>
        </w:rPr>
      </w:pPr>
    </w:p>
    <w:p w:rsidR="0006338C" w:rsidRPr="0027340C" w:rsidRDefault="0006338C" w:rsidP="0027340C">
      <w:pPr>
        <w:pStyle w:val="Zkladntext"/>
        <w:ind w:firstLine="0"/>
        <w:rPr>
          <w:b/>
          <w:u w:val="none"/>
        </w:rPr>
      </w:pPr>
      <w:r w:rsidRPr="0027340C">
        <w:rPr>
          <w:b/>
          <w:u w:val="none"/>
        </w:rPr>
        <w:t xml:space="preserve">Povinnosti zaměstnavatelů vůči uchazečům o </w:t>
      </w:r>
      <w:proofErr w:type="gramStart"/>
      <w:r w:rsidRPr="0027340C">
        <w:rPr>
          <w:b/>
          <w:u w:val="none"/>
        </w:rPr>
        <w:t>práci</w:t>
      </w:r>
      <w:proofErr w:type="gramEnd"/>
      <w:r w:rsidRPr="0027340C">
        <w:rPr>
          <w:b/>
          <w:u w:val="none"/>
        </w:rPr>
        <w:t xml:space="preserve"> a zaměstnancům</w:t>
      </w:r>
    </w:p>
    <w:p w:rsidR="0006338C" w:rsidRDefault="0006338C" w:rsidP="0006338C">
      <w:r>
        <w:t>Zaměstnavatel nesmí diskriminovat nebo obtěžovat uchazeče o zaměstnání a zaměstnance. To se vztahuje i na osoby, které vyhledávají pracovníky, i když samy nejsou zaměstnavatelem.</w:t>
      </w:r>
    </w:p>
    <w:p w:rsidR="00C92C9E" w:rsidRDefault="00C92C9E" w:rsidP="0027340C">
      <w:pPr>
        <w:pStyle w:val="kurzva-bold"/>
        <w:ind w:firstLine="0"/>
        <w:rPr>
          <w:lang w:val="cs-CZ"/>
        </w:rPr>
      </w:pPr>
    </w:p>
    <w:p w:rsidR="0006338C" w:rsidRPr="00020264" w:rsidRDefault="0006338C" w:rsidP="0027340C">
      <w:pPr>
        <w:pStyle w:val="kurzva-bold"/>
        <w:ind w:firstLine="0"/>
        <w:rPr>
          <w:lang w:val="cs-CZ"/>
        </w:rPr>
      </w:pPr>
      <w:r w:rsidRPr="00020264">
        <w:rPr>
          <w:lang w:val="cs-CZ"/>
        </w:rPr>
        <w:t>Povinnosti zaměstnavatelů vůči uchazečům o práci</w:t>
      </w:r>
    </w:p>
    <w:p w:rsidR="0006338C" w:rsidRDefault="0006338C" w:rsidP="0006338C">
      <w:r>
        <w:t>Zaměstnavatel</w:t>
      </w:r>
      <w:r w:rsidR="00C92C9E">
        <w:t xml:space="preserve"> </w:t>
      </w:r>
      <w:r>
        <w:t>nesmí diskriminovat uchazeče v opatřeních, podle kterých rozhoduje, komu nabídne zaměstnání, a v podmínkách, za kterých nabízí zaměstnání.</w:t>
      </w:r>
    </w:p>
    <w:p w:rsidR="0006338C" w:rsidRDefault="0006338C" w:rsidP="0006338C">
      <w:r w:rsidRPr="00430EF8">
        <w:rPr>
          <w:rStyle w:val="kurzvaChar"/>
        </w:rPr>
        <w:t>Opatření</w:t>
      </w:r>
      <w:r w:rsidR="00C92C9E">
        <w:rPr>
          <w:rStyle w:val="kurzvaChar"/>
        </w:rPr>
        <w:t xml:space="preserve"> </w:t>
      </w:r>
      <w:r w:rsidRPr="00430EF8">
        <w:t>se vztahují k politikám, kritériím a praxím používaným v rámci nábo</w:t>
      </w:r>
      <w:r w:rsidR="00C92C9E">
        <w:softHyphen/>
      </w:r>
      <w:r w:rsidRPr="00430EF8">
        <w:t>rového procesu, včetně rozhodovacího procesu.</w:t>
      </w:r>
      <w:r w:rsidR="00DC51CD">
        <w:t xml:space="preserve"> </w:t>
      </w:r>
      <w:r w:rsidRPr="00430EF8">
        <w:t xml:space="preserve">"Opatření" pro účely Zákona se </w:t>
      </w:r>
      <w:r w:rsidRPr="00430EF8">
        <w:lastRenderedPageBreak/>
        <w:t>neomezují</w:t>
      </w:r>
      <w:r w:rsidR="00C92C9E">
        <w:t xml:space="preserve"> </w:t>
      </w:r>
      <w:r w:rsidRPr="00430EF8">
        <w:t>jen na ta, která zaměstnavatel dělá při rozhodování, komu by mělo být nabídnuto konkrétní zaměstnání. Patří sem i opatření pro rozhodování o tom, komu by mělo být nabídnuto zaměstnání obecně. Opatření zahrnují takové věci, jako jsou inzeráty na pracovní místa, zpracování žádostí a stadium pracovních pohovorů.</w:t>
      </w:r>
    </w:p>
    <w:p w:rsidR="0006338C" w:rsidRPr="00430EF8" w:rsidRDefault="0006338C" w:rsidP="0006338C">
      <w:r w:rsidRPr="00430EF8">
        <w:rPr>
          <w:rStyle w:val="kurzvaChar"/>
        </w:rPr>
        <w:t>Podmínky</w:t>
      </w:r>
      <w:r w:rsidRPr="00430EF8">
        <w:t>, za nichž zaměstnavatel nabízí zaměstnání, zahrnují takové věci, jako je plat, bonusy a další zaměstnanecké benefity.</w:t>
      </w:r>
    </w:p>
    <w:p w:rsidR="0006338C" w:rsidRDefault="0006338C" w:rsidP="0006338C">
      <w:r w:rsidRPr="00D66D49">
        <w:t>Povinnosti zaměstnavatelů vůči uchazečům o zaměstnání se rozšířily v oblasti dotazování na zdravotní postižení nebo zdravotní stav před tím, než je učiněna nabídka zaměstnání.</w:t>
      </w:r>
      <w:r>
        <w:t xml:space="preserve"> Tato problematika je diskutována dále v kapitole 8.</w:t>
      </w:r>
    </w:p>
    <w:p w:rsidR="00C92C9E" w:rsidRDefault="00C92C9E" w:rsidP="0027340C">
      <w:pPr>
        <w:pStyle w:val="kurzva-bold"/>
        <w:ind w:firstLine="0"/>
        <w:rPr>
          <w:lang w:val="cs-CZ"/>
        </w:rPr>
      </w:pPr>
    </w:p>
    <w:p w:rsidR="0006338C" w:rsidRPr="00020264" w:rsidRDefault="0006338C" w:rsidP="0027340C">
      <w:pPr>
        <w:pStyle w:val="kurzva-bold"/>
        <w:ind w:firstLine="0"/>
        <w:rPr>
          <w:lang w:val="cs-CZ"/>
        </w:rPr>
      </w:pPr>
      <w:r w:rsidRPr="00020264">
        <w:rPr>
          <w:lang w:val="cs-CZ"/>
        </w:rPr>
        <w:t>Povinnosti zaměstnavatelů vůči zaměstnancům</w:t>
      </w:r>
    </w:p>
    <w:p w:rsidR="0006338C" w:rsidRDefault="0006338C" w:rsidP="00C92C9E">
      <w:pPr>
        <w:ind w:firstLine="0"/>
      </w:pPr>
      <w:r>
        <w:t>Zaměstnavatelé nesmí diskriminovat zaměstnance</w:t>
      </w:r>
    </w:p>
    <w:p w:rsidR="0006338C" w:rsidRDefault="0006338C" w:rsidP="00C92C9E">
      <w:pPr>
        <w:numPr>
          <w:ilvl w:val="0"/>
          <w:numId w:val="70"/>
        </w:numPr>
        <w:tabs>
          <w:tab w:val="clear" w:pos="360"/>
          <w:tab w:val="num" w:pos="284"/>
        </w:tabs>
        <w:ind w:left="284" w:hanging="284"/>
      </w:pPr>
      <w:r>
        <w:t>pokud jde o podmínky zaměstnání;</w:t>
      </w:r>
    </w:p>
    <w:p w:rsidR="0006338C" w:rsidRDefault="0006338C" w:rsidP="00C92C9E">
      <w:pPr>
        <w:numPr>
          <w:ilvl w:val="0"/>
          <w:numId w:val="70"/>
        </w:numPr>
        <w:tabs>
          <w:tab w:val="clear" w:pos="360"/>
          <w:tab w:val="num" w:pos="284"/>
        </w:tabs>
        <w:ind w:left="284" w:hanging="284"/>
      </w:pPr>
      <w:r>
        <w:t>v poskytování příležitostí povýšení, přesunu na jiné místo, přístupu k odbornému vzděláván</w:t>
      </w:r>
      <w:r w:rsidR="00C218D0">
        <w:t>í nebo jakýmkoli dalším výhodám,</w:t>
      </w:r>
      <w:r>
        <w:t xml:space="preserve"> zařízením či službám;</w:t>
      </w:r>
    </w:p>
    <w:p w:rsidR="0006338C" w:rsidRDefault="00FE4277" w:rsidP="00C92C9E">
      <w:pPr>
        <w:numPr>
          <w:ilvl w:val="0"/>
          <w:numId w:val="70"/>
        </w:numPr>
        <w:tabs>
          <w:tab w:val="clear" w:pos="360"/>
          <w:tab w:val="num" w:pos="284"/>
        </w:tabs>
        <w:ind w:left="284" w:hanging="284"/>
      </w:pPr>
      <w:r>
        <w:t>při propouštění</w:t>
      </w:r>
      <w:r w:rsidR="0006338C">
        <w:t xml:space="preserve"> nebo</w:t>
      </w:r>
    </w:p>
    <w:p w:rsidR="0006338C" w:rsidRDefault="0006338C" w:rsidP="00C92C9E">
      <w:pPr>
        <w:numPr>
          <w:ilvl w:val="0"/>
          <w:numId w:val="70"/>
        </w:numPr>
        <w:tabs>
          <w:tab w:val="clear" w:pos="360"/>
          <w:tab w:val="num" w:pos="284"/>
        </w:tabs>
        <w:ind w:left="284" w:hanging="284"/>
      </w:pPr>
      <w:r>
        <w:t>jeho vystavováním jakýmkoliv dalším újmám (škodám).</w:t>
      </w:r>
    </w:p>
    <w:p w:rsidR="0006338C" w:rsidRPr="00254C9B" w:rsidRDefault="0006338C" w:rsidP="0006338C">
      <w:r w:rsidRPr="00254C9B">
        <w:rPr>
          <w:rStyle w:val="kurzvaChar"/>
        </w:rPr>
        <w:t xml:space="preserve">Podmínky zaměstnání </w:t>
      </w:r>
      <w:r w:rsidRPr="00254C9B">
        <w:t>zahrnují takové věci, jako je plat, pracovní doba, bonusy, zaměstnanecké penze, nemocenská, mateřská či otcovská dovolená.</w:t>
      </w:r>
    </w:p>
    <w:p w:rsidR="00C92C9E" w:rsidRDefault="00C92C9E" w:rsidP="00C92C9E">
      <w:pPr>
        <w:ind w:firstLine="0"/>
        <w:rPr>
          <w:i/>
        </w:rPr>
      </w:pPr>
    </w:p>
    <w:p w:rsidR="0006338C" w:rsidRDefault="0006338C" w:rsidP="00C92C9E">
      <w:pPr>
        <w:ind w:firstLine="0"/>
      </w:pPr>
      <w:r w:rsidRPr="00254C9B">
        <w:rPr>
          <w:i/>
        </w:rPr>
        <w:t>Propuštění</w:t>
      </w:r>
      <w:r>
        <w:t xml:space="preserve"> pro účely Zákona zahrnuje:</w:t>
      </w:r>
    </w:p>
    <w:p w:rsidR="0006338C" w:rsidRDefault="0006338C" w:rsidP="00C92C9E">
      <w:pPr>
        <w:numPr>
          <w:ilvl w:val="0"/>
          <w:numId w:val="71"/>
        </w:numPr>
        <w:tabs>
          <w:tab w:val="clear" w:pos="360"/>
          <w:tab w:val="num" w:pos="284"/>
        </w:tabs>
        <w:ind w:left="284" w:hanging="284"/>
      </w:pPr>
      <w:r>
        <w:t>přímé ukončení zaměstnání ze strany zaměstnavatele (s nebo bez výpovědi);</w:t>
      </w:r>
    </w:p>
    <w:p w:rsidR="0006338C" w:rsidRDefault="0006338C" w:rsidP="00C92C9E">
      <w:pPr>
        <w:numPr>
          <w:ilvl w:val="0"/>
          <w:numId w:val="71"/>
        </w:numPr>
        <w:tabs>
          <w:tab w:val="clear" w:pos="360"/>
          <w:tab w:val="num" w:pos="284"/>
        </w:tabs>
        <w:ind w:left="284" w:hanging="284"/>
      </w:pPr>
      <w:r>
        <w:t>ukončení zaměstnání prostřednictvím vypršení smlouvy na dobu určitou, pokud s</w:t>
      </w:r>
      <w:r w:rsidR="0027340C">
        <w:t xml:space="preserve">mlouva není okamžitě obnovena; </w:t>
      </w:r>
    </w:p>
    <w:p w:rsidR="0006338C" w:rsidRDefault="0006338C" w:rsidP="00C92C9E">
      <w:pPr>
        <w:numPr>
          <w:ilvl w:val="0"/>
          <w:numId w:val="71"/>
        </w:numPr>
        <w:tabs>
          <w:tab w:val="clear" w:pos="360"/>
          <w:tab w:val="num" w:pos="284"/>
        </w:tabs>
        <w:ind w:left="284" w:hanging="284"/>
      </w:pPr>
      <w:r>
        <w:t>propouštění pracovníka na</w:t>
      </w:r>
      <w:r w:rsidR="00C92C9E">
        <w:t xml:space="preserve"> </w:t>
      </w:r>
      <w:r>
        <w:t>jeho žádost - zaměstnanec z důvodu chování zaměstna</w:t>
      </w:r>
      <w:r w:rsidR="00C92C9E">
        <w:softHyphen/>
      </w:r>
      <w:r>
        <w:t>vatele okamžitě ukončí zaměstnání svou rezignací (ať už podá výpověď či nikoliv).</w:t>
      </w:r>
    </w:p>
    <w:p w:rsidR="0006338C" w:rsidRPr="00BA3970" w:rsidRDefault="0006338C" w:rsidP="0006338C">
      <w:r w:rsidRPr="00BA3970">
        <w:rPr>
          <w:i/>
        </w:rPr>
        <w:t>Újma/škoda</w:t>
      </w:r>
      <w:r w:rsidRPr="00BA3970">
        <w:t xml:space="preserve"> je cokoliv, co by mohlo způsobit změnu postavení zaměstnance k horšímu, nebo ho vystavit znevýhodnění; např. jeho vyloučením z příležitostí rozv</w:t>
      </w:r>
      <w:r w:rsidR="00FE4277">
        <w:t>íjet</w:t>
      </w:r>
      <w:r w:rsidRPr="00BA3970">
        <w:t xml:space="preserve"> pracovní kariér</w:t>
      </w:r>
      <w:r w:rsidR="00FE4277">
        <w:t>u</w:t>
      </w:r>
      <w:r w:rsidRPr="00BA3970">
        <w:t>.</w:t>
      </w:r>
    </w:p>
    <w:p w:rsidR="00C92C9E" w:rsidRDefault="00C92C9E" w:rsidP="0027340C">
      <w:pPr>
        <w:pStyle w:val="Zkladntext"/>
        <w:ind w:firstLine="0"/>
        <w:rPr>
          <w:b/>
          <w:i/>
          <w:u w:val="none"/>
        </w:rPr>
      </w:pPr>
    </w:p>
    <w:p w:rsidR="0006338C" w:rsidRPr="0027340C" w:rsidRDefault="0006338C" w:rsidP="0027340C">
      <w:pPr>
        <w:pStyle w:val="Zkladntext"/>
        <w:ind w:firstLine="0"/>
        <w:rPr>
          <w:b/>
          <w:i/>
          <w:u w:val="none"/>
        </w:rPr>
      </w:pPr>
      <w:r w:rsidRPr="0027340C">
        <w:rPr>
          <w:b/>
          <w:i/>
          <w:u w:val="none"/>
        </w:rPr>
        <w:t>Povinnost zaměstnavatelů provést přiměřené úpravy</w:t>
      </w:r>
    </w:p>
    <w:p w:rsidR="0006338C" w:rsidRPr="00AE62A4" w:rsidRDefault="0006338C" w:rsidP="0006338C">
      <w:pPr>
        <w:pStyle w:val="Zpat"/>
        <w:tabs>
          <w:tab w:val="clear" w:pos="4536"/>
          <w:tab w:val="clear" w:pos="9072"/>
        </w:tabs>
      </w:pPr>
      <w:r w:rsidRPr="00AE62A4">
        <w:t>Zaměstnavatelé</w:t>
      </w:r>
      <w:r w:rsidR="00C92C9E">
        <w:t xml:space="preserve"> </w:t>
      </w:r>
      <w:r w:rsidRPr="00AE62A4">
        <w:t>mají povinnost dělat přiměřené úpravy v procesu náboru a výběru pracovníků</w:t>
      </w:r>
      <w:r w:rsidR="00C92C9E">
        <w:t xml:space="preserve"> </w:t>
      </w:r>
      <w:r w:rsidRPr="00AE62A4">
        <w:t>a během zaměstnání. Dělat rozumné úpravy při náboru může znamenat poskytování</w:t>
      </w:r>
      <w:r w:rsidR="00C92C9E">
        <w:t xml:space="preserve"> </w:t>
      </w:r>
      <w:r w:rsidRPr="00AE62A4">
        <w:t>a přijímání informací v přístupných formátech. V průběhu přijí</w:t>
      </w:r>
      <w:r w:rsidR="00C92C9E">
        <w:softHyphen/>
      </w:r>
      <w:r w:rsidRPr="00AE62A4">
        <w:t>macího</w:t>
      </w:r>
      <w:r w:rsidR="00C92C9E">
        <w:t xml:space="preserve"> </w:t>
      </w:r>
      <w:r w:rsidRPr="00AE62A4">
        <w:t>řízení mohou rozumné úpravy vyžadovat změnu politik a postupů zaměstná</w:t>
      </w:r>
      <w:r w:rsidR="00C92C9E">
        <w:softHyphen/>
      </w:r>
      <w:r w:rsidRPr="00AE62A4">
        <w:t>vání,</w:t>
      </w:r>
      <w:r w:rsidR="00C92C9E">
        <w:t xml:space="preserve"> </w:t>
      </w:r>
      <w:r w:rsidRPr="00AE62A4">
        <w:t>aby bylo zajištěno, že zdravotně postižení pracovníci nejsou podstatně znevýhodněni ve srovnání s ostatními pracovníky - podrobněji zpracováno výše v kapitole 5.</w:t>
      </w:r>
    </w:p>
    <w:p w:rsidR="00C92C9E" w:rsidRDefault="00C92C9E" w:rsidP="0027340C">
      <w:pPr>
        <w:pStyle w:val="Zkladntext"/>
        <w:ind w:firstLine="0"/>
        <w:rPr>
          <w:b/>
          <w:u w:val="none"/>
        </w:rPr>
      </w:pPr>
    </w:p>
    <w:p w:rsidR="0006338C" w:rsidRPr="0027340C" w:rsidRDefault="0006338C" w:rsidP="0027340C">
      <w:pPr>
        <w:pStyle w:val="Zkladntext"/>
        <w:ind w:firstLine="0"/>
        <w:rPr>
          <w:b/>
          <w:u w:val="none"/>
        </w:rPr>
      </w:pPr>
      <w:r w:rsidRPr="0027340C">
        <w:rPr>
          <w:b/>
          <w:u w:val="none"/>
        </w:rPr>
        <w:t>Šetření o zdravotním postižení a zdravotním stavu před zaměstnáním</w:t>
      </w:r>
    </w:p>
    <w:p w:rsidR="0006338C" w:rsidRDefault="0006338C" w:rsidP="0006338C">
      <w:pPr>
        <w:pStyle w:val="Textpoznpodarou"/>
      </w:pPr>
      <w:r w:rsidRPr="00195B11">
        <w:t>S</w:t>
      </w:r>
      <w:r w:rsidR="00C92C9E">
        <w:t> </w:t>
      </w:r>
      <w:r w:rsidRPr="00195B11">
        <w:t>výjimkou</w:t>
      </w:r>
      <w:r w:rsidR="00C92C9E">
        <w:t xml:space="preserve"> </w:t>
      </w:r>
      <w:r>
        <w:t>specifických</w:t>
      </w:r>
      <w:r w:rsidRPr="00195B11">
        <w:t xml:space="preserve"> okolností</w:t>
      </w:r>
      <w:r>
        <w:t>,</w:t>
      </w:r>
      <w:r w:rsidRPr="00195B11">
        <w:t xml:space="preserve"> uvedených níže, je nezákonné, </w:t>
      </w:r>
      <w:r>
        <w:t>aby se z</w:t>
      </w:r>
      <w:r w:rsidRPr="00195B11">
        <w:t>aměst</w:t>
      </w:r>
      <w:r w:rsidR="00C92C9E">
        <w:softHyphen/>
      </w:r>
      <w:r w:rsidRPr="00195B11">
        <w:t>na</w:t>
      </w:r>
      <w:r w:rsidR="00C92C9E">
        <w:softHyphen/>
      </w:r>
      <w:r w:rsidRPr="00195B11">
        <w:t>vatel</w:t>
      </w:r>
      <w:r w:rsidR="00C92C9E">
        <w:t xml:space="preserve"> </w:t>
      </w:r>
      <w:r>
        <w:t>vyptával</w:t>
      </w:r>
      <w:r w:rsidR="00DC51CD">
        <w:t xml:space="preserve"> </w:t>
      </w:r>
      <w:r>
        <w:t>kteréhokoliv</w:t>
      </w:r>
      <w:r w:rsidRPr="00195B11">
        <w:t xml:space="preserve"> uchazeče o zaměstnání </w:t>
      </w:r>
      <w:r>
        <w:t>na</w:t>
      </w:r>
      <w:r w:rsidRPr="00195B11">
        <w:t xml:space="preserve"> je</w:t>
      </w:r>
      <w:r>
        <w:t>ho</w:t>
      </w:r>
      <w:r w:rsidRPr="00195B11">
        <w:t xml:space="preserve"> zdravotní postižení nebo zdravotní</w:t>
      </w:r>
      <w:r>
        <w:t xml:space="preserve"> stav</w:t>
      </w:r>
      <w:r w:rsidRPr="00195B11">
        <w:t xml:space="preserve">, dokud </w:t>
      </w:r>
      <w:r>
        <w:t xml:space="preserve">uchazeči není práce </w:t>
      </w:r>
      <w:r w:rsidRPr="00195B11">
        <w:t>nabídnuta (podmíněn</w:t>
      </w:r>
      <w:r>
        <w:t>ě</w:t>
      </w:r>
      <w:r w:rsidRPr="00195B11">
        <w:t xml:space="preserve"> nebo nepodmíněn</w:t>
      </w:r>
      <w:r>
        <w:t>ě</w:t>
      </w:r>
      <w:r w:rsidRPr="00195B11">
        <w:t>),</w:t>
      </w:r>
      <w:r w:rsidR="00DC51CD">
        <w:t xml:space="preserve"> </w:t>
      </w:r>
      <w:r w:rsidRPr="00195B11">
        <w:t xml:space="preserve">nebo </w:t>
      </w:r>
      <w:r>
        <w:t>ne</w:t>
      </w:r>
      <w:r w:rsidRPr="00195B11">
        <w:t>byl za</w:t>
      </w:r>
      <w:r>
        <w:t>řazen</w:t>
      </w:r>
      <w:r w:rsidRPr="00195B11">
        <w:t xml:space="preserve"> do </w:t>
      </w:r>
      <w:r>
        <w:t>okruhu</w:t>
      </w:r>
      <w:r w:rsidRPr="00195B11">
        <w:t xml:space="preserve"> úspěšných </w:t>
      </w:r>
      <w:r>
        <w:t>kandidátů</w:t>
      </w:r>
      <w:r w:rsidRPr="00195B11">
        <w:t>, kter</w:t>
      </w:r>
      <w:r>
        <w:t>ým bude volné místo</w:t>
      </w:r>
      <w:r w:rsidR="00DC51CD">
        <w:t xml:space="preserve"> </w:t>
      </w:r>
      <w:r>
        <w:t xml:space="preserve">nabídnuto. </w:t>
      </w:r>
      <w:r w:rsidRPr="00195B11">
        <w:t>T</w:t>
      </w:r>
      <w:r>
        <w:t xml:space="preserve">akové dotazy nesmí být součástí žádosti o přijetí nebo </w:t>
      </w:r>
      <w:r>
        <w:lastRenderedPageBreak/>
        <w:t xml:space="preserve">přijímacího pohovoru. </w:t>
      </w:r>
      <w:r w:rsidRPr="00195B11">
        <w:t>Otázky týkající se předchozí</w:t>
      </w:r>
      <w:r>
        <w:t>ch</w:t>
      </w:r>
      <w:r w:rsidRPr="00195B11">
        <w:t xml:space="preserve"> </w:t>
      </w:r>
      <w:r>
        <w:t>absencí</w:t>
      </w:r>
      <w:r w:rsidRPr="00195B11">
        <w:t xml:space="preserve"> z důvodu nemoci jsou otázky, které se vztahují k</w:t>
      </w:r>
      <w:r>
        <w:t>e zdravotnímu</w:t>
      </w:r>
      <w:r w:rsidRPr="00195B11">
        <w:t xml:space="preserve"> postižení nebo zdravotní</w:t>
      </w:r>
      <w:r>
        <w:t>mu</w:t>
      </w:r>
      <w:r w:rsidRPr="00195B11">
        <w:t xml:space="preserve"> stav</w:t>
      </w:r>
      <w:r>
        <w:t>u</w:t>
      </w:r>
      <w:r w:rsidRPr="00195B11">
        <w:t>.</w:t>
      </w:r>
    </w:p>
    <w:p w:rsidR="0006338C" w:rsidRDefault="0006338C" w:rsidP="0006338C">
      <w:pPr>
        <w:pStyle w:val="Textpoznpodarou"/>
        <w:rPr>
          <w:szCs w:val="22"/>
        </w:rPr>
      </w:pPr>
      <w:r>
        <w:t>J</w:t>
      </w:r>
      <w:r w:rsidRPr="005F66DB">
        <w:t>e</w:t>
      </w:r>
      <w:r w:rsidR="00C92C9E">
        <w:t xml:space="preserve"> </w:t>
      </w:r>
      <w:r w:rsidRPr="005F66DB">
        <w:t xml:space="preserve">také nezákonné, </w:t>
      </w:r>
      <w:r>
        <w:t xml:space="preserve">aby takové otázky kladl </w:t>
      </w:r>
      <w:r w:rsidRPr="005F66DB">
        <w:t>zástupce nebo zaměstnanec za</w:t>
      </w:r>
      <w:r w:rsidR="00C92C9E">
        <w:softHyphen/>
      </w:r>
      <w:r w:rsidRPr="005F66DB">
        <w:t>měst</w:t>
      </w:r>
      <w:r w:rsidR="00C92C9E">
        <w:softHyphen/>
      </w:r>
      <w:r w:rsidRPr="005F66DB">
        <w:t>navatele</w:t>
      </w:r>
      <w:r>
        <w:t xml:space="preserve">. </w:t>
      </w:r>
      <w:r w:rsidRPr="005F66DB">
        <w:t>To znamená, že zaměstnavatel ne</w:t>
      </w:r>
      <w:r>
        <w:t>smí</w:t>
      </w:r>
      <w:r w:rsidRPr="005F66DB">
        <w:t xml:space="preserve"> </w:t>
      </w:r>
      <w:r>
        <w:t>poslat</w:t>
      </w:r>
      <w:r w:rsidRPr="005F66DB">
        <w:t xml:space="preserve"> </w:t>
      </w:r>
      <w:r>
        <w:t>uchazeče</w:t>
      </w:r>
      <w:r w:rsidRPr="005F66DB">
        <w:t xml:space="preserve"> </w:t>
      </w:r>
      <w:r>
        <w:t xml:space="preserve">k podnikovému lékaři, </w:t>
      </w:r>
      <w:r w:rsidRPr="005F66DB">
        <w:t xml:space="preserve">nebo žádat </w:t>
      </w:r>
      <w:r>
        <w:t>uchazeče</w:t>
      </w:r>
      <w:r w:rsidRPr="005F66DB">
        <w:t xml:space="preserve"> o vyplnění dotazníku </w:t>
      </w:r>
      <w:r>
        <w:t>podnikovým</w:t>
      </w:r>
      <w:r w:rsidRPr="005F66DB">
        <w:t xml:space="preserve"> lékaře</w:t>
      </w:r>
      <w:r>
        <w:t>m</w:t>
      </w:r>
      <w:r w:rsidRPr="005F66DB">
        <w:t xml:space="preserve"> před</w:t>
      </w:r>
      <w:r>
        <w:t xml:space="preserve"> tím, než učiní</w:t>
      </w:r>
      <w:r w:rsidRPr="005F66DB">
        <w:t xml:space="preserve"> nabídku zaměstnání (nebo před </w:t>
      </w:r>
      <w:r>
        <w:t>zařazením do skupiny</w:t>
      </w:r>
      <w:r w:rsidRPr="005F66DB">
        <w:t xml:space="preserve"> úspěšných uchazečů) s výjimkou podmínek</w:t>
      </w:r>
      <w:r>
        <w:t>,</w:t>
      </w:r>
      <w:r w:rsidRPr="005F66DB">
        <w:t xml:space="preserve"> stanovených níže.</w:t>
      </w:r>
    </w:p>
    <w:p w:rsidR="0006338C" w:rsidRDefault="0006338C" w:rsidP="0006338C">
      <w:pPr>
        <w:pStyle w:val="Textpoznpodarou"/>
      </w:pPr>
      <w:r w:rsidRPr="00A92CA1">
        <w:t xml:space="preserve">Toto ustanovení </w:t>
      </w:r>
      <w:r>
        <w:t>Z</w:t>
      </w:r>
      <w:r w:rsidRPr="00A92CA1">
        <w:t>ákona</w:t>
      </w:r>
      <w:r w:rsidR="00C92C9E">
        <w:t xml:space="preserve"> </w:t>
      </w:r>
      <w:r w:rsidRPr="00A92CA1">
        <w:t>je navržen</w:t>
      </w:r>
      <w:r>
        <w:t>o</w:t>
      </w:r>
      <w:r w:rsidRPr="00A92CA1">
        <w:t xml:space="preserve"> tak, aby </w:t>
      </w:r>
      <w:r>
        <w:t xml:space="preserve">bylo zajištěno, </w:t>
      </w:r>
      <w:r w:rsidRPr="00A92CA1">
        <w:t>že zdravotně postižen</w:t>
      </w:r>
      <w:r>
        <w:t>í</w:t>
      </w:r>
      <w:r w:rsidRPr="00A92CA1">
        <w:t xml:space="preserve"> </w:t>
      </w:r>
      <w:r>
        <w:t xml:space="preserve">uchazeči </w:t>
      </w:r>
      <w:r w:rsidRPr="00A92CA1">
        <w:t>jsou objektivně posuzován</w:t>
      </w:r>
      <w:r>
        <w:t>i</w:t>
      </w:r>
      <w:r w:rsidRPr="00A92CA1">
        <w:t xml:space="preserve"> </w:t>
      </w:r>
      <w:r>
        <w:t>za svou</w:t>
      </w:r>
      <w:r w:rsidRPr="00A92CA1">
        <w:t xml:space="preserve"> schopnost </w:t>
      </w:r>
      <w:r>
        <w:t xml:space="preserve">vykonávat dotyčné zaměstnání a nejsou odmítnuti </w:t>
      </w:r>
      <w:r w:rsidRPr="00A92CA1">
        <w:t xml:space="preserve">z důvodu zdravotního postižení. </w:t>
      </w:r>
      <w:r>
        <w:t>Existují</w:t>
      </w:r>
      <w:r w:rsidRPr="00A92CA1">
        <w:t xml:space="preserve"> </w:t>
      </w:r>
      <w:r>
        <w:t>určité</w:t>
      </w:r>
      <w:r w:rsidRPr="00A92CA1">
        <w:t xml:space="preserve"> výjimky z tohoto obecného pravidla, </w:t>
      </w:r>
      <w:proofErr w:type="gramStart"/>
      <w:r>
        <w:t xml:space="preserve">tzn. </w:t>
      </w:r>
      <w:r w:rsidRPr="00A92CA1">
        <w:t>že</w:t>
      </w:r>
      <w:proofErr w:type="gramEnd"/>
      <w:r w:rsidRPr="00A92CA1">
        <w:t xml:space="preserve"> </w:t>
      </w:r>
      <w:r>
        <w:t xml:space="preserve">jsou specifikovány určité situace, </w:t>
      </w:r>
      <w:r w:rsidRPr="00A92CA1">
        <w:t xml:space="preserve">kdy </w:t>
      </w:r>
      <w:r>
        <w:t xml:space="preserve">mohou být </w:t>
      </w:r>
      <w:r w:rsidRPr="00A92CA1">
        <w:t>takové otázky zákonné.</w:t>
      </w:r>
    </w:p>
    <w:p w:rsidR="00FE399E" w:rsidRDefault="00FE399E" w:rsidP="0027340C">
      <w:pPr>
        <w:pStyle w:val="Textpoznpodarou"/>
        <w:ind w:firstLine="0"/>
        <w:rPr>
          <w:b/>
          <w:i/>
        </w:rPr>
      </w:pPr>
    </w:p>
    <w:p w:rsidR="0006338C" w:rsidRPr="00D00AC0" w:rsidRDefault="0006338C" w:rsidP="0027340C">
      <w:pPr>
        <w:pStyle w:val="Textpoznpodarou"/>
        <w:ind w:firstLine="0"/>
        <w:rPr>
          <w:b/>
          <w:i/>
          <w:szCs w:val="22"/>
        </w:rPr>
      </w:pPr>
      <w:r w:rsidRPr="00D00AC0">
        <w:rPr>
          <w:b/>
          <w:i/>
        </w:rPr>
        <w:t>Výjimky</w:t>
      </w:r>
      <w:r w:rsidR="00DC51CD">
        <w:rPr>
          <w:b/>
          <w:i/>
        </w:rPr>
        <w:t xml:space="preserve"> </w:t>
      </w:r>
      <w:r w:rsidRPr="00D00AC0">
        <w:rPr>
          <w:b/>
          <w:i/>
        </w:rPr>
        <w:t>z obecného pravidla zakazujícího otázky související s postižením nebo zdravotním stavem</w:t>
      </w:r>
    </w:p>
    <w:p w:rsidR="0006338C" w:rsidRDefault="0006338C" w:rsidP="0006338C">
      <w:pPr>
        <w:pStyle w:val="Textpoznpodarou"/>
      </w:pPr>
      <w:r>
        <w:t>Existuje šest situací, kdy je zákonné, aby zaměstnavatel kladl otázky související se zdravotním postižením nebo zdravotním stavem.</w:t>
      </w:r>
    </w:p>
    <w:p w:rsidR="0006338C" w:rsidRPr="00B94830" w:rsidRDefault="0006338C" w:rsidP="00C92C9E">
      <w:pPr>
        <w:pStyle w:val="kurzva"/>
        <w:ind w:firstLine="0"/>
      </w:pPr>
      <w:r>
        <w:t>a)</w:t>
      </w:r>
      <w:r w:rsidRPr="00B94830">
        <w:t xml:space="preserve"> </w:t>
      </w:r>
      <w:r>
        <w:t xml:space="preserve">Je potřebná </w:t>
      </w:r>
      <w:r w:rsidRPr="00B94830">
        <w:t>při</w:t>
      </w:r>
      <w:r>
        <w:t>měřená</w:t>
      </w:r>
      <w:r w:rsidRPr="00B94830">
        <w:t xml:space="preserve"> úprava v rámci přijímacího řízení</w:t>
      </w:r>
    </w:p>
    <w:p w:rsidR="0006338C" w:rsidRDefault="0006338C" w:rsidP="0006338C">
      <w:pPr>
        <w:pStyle w:val="Textpoznpodarou"/>
        <w:rPr>
          <w:szCs w:val="22"/>
        </w:rPr>
      </w:pPr>
      <w:r>
        <w:t>Z</w:t>
      </w:r>
      <w:r w:rsidRPr="000B262F">
        <w:t xml:space="preserve">aměstnavatel </w:t>
      </w:r>
      <w:r>
        <w:t xml:space="preserve">může klást </w:t>
      </w:r>
      <w:r w:rsidRPr="000B262F">
        <w:t>otázky týkající se přiměřené</w:t>
      </w:r>
      <w:r>
        <w:t xml:space="preserve"> </w:t>
      </w:r>
      <w:r w:rsidRPr="000B262F">
        <w:t>úpravy, kter</w:t>
      </w:r>
      <w:r>
        <w:t>á</w:t>
      </w:r>
      <w:r w:rsidRPr="000B262F">
        <w:t xml:space="preserve"> by byl</w:t>
      </w:r>
      <w:r>
        <w:t>a</w:t>
      </w:r>
      <w:r w:rsidRPr="000B262F">
        <w:t xml:space="preserve"> nutn</w:t>
      </w:r>
      <w:r>
        <w:t>á</w:t>
      </w:r>
      <w:r w:rsidRPr="000B262F">
        <w:t xml:space="preserve"> </w:t>
      </w:r>
      <w:r>
        <w:t>v</w:t>
      </w:r>
      <w:r w:rsidR="00C92C9E">
        <w:t xml:space="preserve"> </w:t>
      </w:r>
      <w:r>
        <w:t>rámci</w:t>
      </w:r>
      <w:r w:rsidRPr="000B262F">
        <w:t xml:space="preserve"> posouzení </w:t>
      </w:r>
      <w:r>
        <w:t xml:space="preserve">pracovního </w:t>
      </w:r>
      <w:r w:rsidRPr="000B262F">
        <w:t>pohovor</w:t>
      </w:r>
      <w:r>
        <w:t>u</w:t>
      </w:r>
      <w:r w:rsidRPr="000B262F">
        <w:t xml:space="preserve"> nebo jin</w:t>
      </w:r>
      <w:r>
        <w:t>ého</w:t>
      </w:r>
      <w:r w:rsidRPr="000B262F">
        <w:t xml:space="preserve"> postup</w:t>
      </w:r>
      <w:r>
        <w:t>u</w:t>
      </w:r>
      <w:r w:rsidRPr="000B262F">
        <w:t>, určen</w:t>
      </w:r>
      <w:r>
        <w:t>ého</w:t>
      </w:r>
      <w:r w:rsidRPr="000B262F">
        <w:t xml:space="preserve"> k </w:t>
      </w:r>
      <w:r>
        <w:t>hodnocení</w:t>
      </w:r>
      <w:r w:rsidRPr="000B262F">
        <w:t xml:space="preserve"> vhodnosti osoby</w:t>
      </w:r>
      <w:r>
        <w:t xml:space="preserve"> pro</w:t>
      </w:r>
      <w:r w:rsidR="00DC51CD">
        <w:t xml:space="preserve"> </w:t>
      </w:r>
      <w:r>
        <w:t>dané zaměstnání. V</w:t>
      </w:r>
      <w:r w:rsidRPr="000B262F">
        <w:t xml:space="preserve"> praxi </w:t>
      </w:r>
      <w:r>
        <w:t xml:space="preserve">to </w:t>
      </w:r>
      <w:r w:rsidRPr="000B262F">
        <w:t xml:space="preserve">znamená, že veškeré informace o zdravotním postižení nebo zdravotním </w:t>
      </w:r>
      <w:r>
        <w:t xml:space="preserve">stavu, </w:t>
      </w:r>
      <w:r w:rsidRPr="000B262F">
        <w:t>získané zaměstnavatele</w:t>
      </w:r>
      <w:r>
        <w:t>m</w:t>
      </w:r>
      <w:r w:rsidRPr="000B262F">
        <w:t xml:space="preserve"> </w:t>
      </w:r>
      <w:r>
        <w:t>za</w:t>
      </w:r>
      <w:r w:rsidRPr="000B262F">
        <w:t xml:space="preserve"> účel</w:t>
      </w:r>
      <w:r>
        <w:t>em</w:t>
      </w:r>
      <w:r w:rsidR="00C92C9E">
        <w:t xml:space="preserve"> </w:t>
      </w:r>
      <w:r>
        <w:t>provedení přiměřených úprav v přijímacím řízení, by měly být oddělené a neměly</w:t>
      </w:r>
      <w:r w:rsidR="00C92C9E" w:rsidRPr="00C92C9E">
        <w:rPr>
          <w:sz w:val="12"/>
          <w:szCs w:val="12"/>
        </w:rPr>
        <w:t xml:space="preserve"> </w:t>
      </w:r>
      <w:r>
        <w:t xml:space="preserve">by být </w:t>
      </w:r>
      <w:r w:rsidRPr="000B262F">
        <w:t xml:space="preserve">žádnou </w:t>
      </w:r>
      <w:r>
        <w:t>sou</w:t>
      </w:r>
      <w:r w:rsidRPr="000B262F">
        <w:t>část</w:t>
      </w:r>
      <w:r>
        <w:t>í</w:t>
      </w:r>
      <w:r w:rsidRPr="000B262F">
        <w:t xml:space="preserve"> </w:t>
      </w:r>
      <w:r>
        <w:t xml:space="preserve">procesu </w:t>
      </w:r>
      <w:r w:rsidRPr="000B262F">
        <w:t>rozhodování o nabíd</w:t>
      </w:r>
      <w:r>
        <w:t>ce</w:t>
      </w:r>
      <w:r w:rsidRPr="000B262F">
        <w:t xml:space="preserve"> zaměstnání</w:t>
      </w:r>
      <w:r>
        <w:t xml:space="preserve"> (podmíněné či nepodmíněné).</w:t>
      </w:r>
    </w:p>
    <w:p w:rsidR="0006338C" w:rsidRDefault="0006338C" w:rsidP="0006338C">
      <w:pPr>
        <w:pStyle w:val="Textpoznpodarou"/>
      </w:pPr>
      <w:r w:rsidRPr="00BE58DD">
        <w:t>Otázky</w:t>
      </w:r>
      <w:r w:rsidR="00C92C9E">
        <w:t xml:space="preserve"> </w:t>
      </w:r>
      <w:r w:rsidRPr="00BE58DD">
        <w:t>týkající se přiměřen</w:t>
      </w:r>
      <w:r>
        <w:t>ých</w:t>
      </w:r>
      <w:r w:rsidRPr="00BE58DD">
        <w:t xml:space="preserve"> úprav potřebn</w:t>
      </w:r>
      <w:r>
        <w:t>ých</w:t>
      </w:r>
      <w:r w:rsidRPr="00BE58DD">
        <w:t xml:space="preserve"> pro </w:t>
      </w:r>
      <w:r>
        <w:t>samot</w:t>
      </w:r>
      <w:r w:rsidR="00FE4277">
        <w:t>né zaměstnání</w:t>
      </w:r>
      <w:r>
        <w:t xml:space="preserve"> mohou být kladeny až v případě, že dojde k nabídce tohoto zaměstnání </w:t>
      </w:r>
      <w:r w:rsidRPr="00BE58DD">
        <w:t>(</w:t>
      </w:r>
      <w:r>
        <w:t xml:space="preserve">pokud se tyto otázky nevztahují na činnost, která je dané práci vlastní - </w:t>
      </w:r>
      <w:r w:rsidRPr="00BE58DD">
        <w:t xml:space="preserve">viz níže </w:t>
      </w:r>
      <w:r w:rsidRPr="00DF4BE9">
        <w:t xml:space="preserve">paragraf f). </w:t>
      </w:r>
      <w:r>
        <w:t xml:space="preserve">Pokud jsou </w:t>
      </w:r>
      <w:r w:rsidRPr="00BE58DD">
        <w:t xml:space="preserve">otázky </w:t>
      </w:r>
      <w:r>
        <w:t>týkající</w:t>
      </w:r>
      <w:r w:rsidRPr="00BE58DD">
        <w:t xml:space="preserve"> </w:t>
      </w:r>
      <w:r>
        <w:t xml:space="preserve">se </w:t>
      </w:r>
      <w:r w:rsidRPr="00BE58DD">
        <w:t>přiměřen</w:t>
      </w:r>
      <w:r>
        <w:t>ých</w:t>
      </w:r>
      <w:r w:rsidRPr="00BE58DD">
        <w:t xml:space="preserve"> úprav</w:t>
      </w:r>
      <w:r>
        <w:t xml:space="preserve"> kladeny</w:t>
      </w:r>
      <w:r w:rsidRPr="00BE58DD">
        <w:t xml:space="preserve">, je dobrou praxí </w:t>
      </w:r>
      <w:r>
        <w:t>obj</w:t>
      </w:r>
      <w:r w:rsidRPr="00BE58DD">
        <w:t xml:space="preserve">asnit účel </w:t>
      </w:r>
      <w:r>
        <w:t>takových</w:t>
      </w:r>
      <w:r w:rsidRPr="00BE58DD">
        <w:t xml:space="preserve"> otáz</w:t>
      </w:r>
      <w:r>
        <w:t>e</w:t>
      </w:r>
      <w:r w:rsidRPr="00BE58DD">
        <w:t>k.</w:t>
      </w:r>
    </w:p>
    <w:p w:rsidR="0006338C" w:rsidRPr="00C92C9E" w:rsidRDefault="0006338C" w:rsidP="00C92C9E">
      <w:pPr>
        <w:pStyle w:val="Textpoznpodarou"/>
        <w:ind w:left="709" w:right="709" w:firstLine="0"/>
        <w:rPr>
          <w:i/>
          <w:sz w:val="18"/>
          <w:szCs w:val="18"/>
        </w:rPr>
      </w:pPr>
      <w:r w:rsidRPr="00C92C9E">
        <w:rPr>
          <w:i/>
          <w:sz w:val="18"/>
          <w:szCs w:val="18"/>
        </w:rPr>
        <w:t>Příklad: Formulář žádosti uvádí: „Prosím, kontaktujte nás, pokud jste zdravotně postižený</w:t>
      </w:r>
      <w:r w:rsidR="00C92C9E">
        <w:rPr>
          <w:i/>
          <w:sz w:val="18"/>
          <w:szCs w:val="18"/>
        </w:rPr>
        <w:t xml:space="preserve"> </w:t>
      </w:r>
      <w:r w:rsidRPr="00C92C9E">
        <w:rPr>
          <w:i/>
          <w:sz w:val="18"/>
          <w:szCs w:val="18"/>
        </w:rPr>
        <w:t>a potřebujete pro pohovor jakékoliv úpravy“. Toto je v souladu se Zákonem.</w:t>
      </w:r>
    </w:p>
    <w:p w:rsidR="0006338C" w:rsidRDefault="0006338C" w:rsidP="0006338C">
      <w:pPr>
        <w:pStyle w:val="Textpoznpodarou"/>
      </w:pPr>
      <w:r w:rsidRPr="004311AD">
        <w:t xml:space="preserve">Je </w:t>
      </w:r>
      <w:r>
        <w:t>zákonné</w:t>
      </w:r>
      <w:r w:rsidRPr="004311AD">
        <w:t xml:space="preserve"> klást otázky o zdravotním postižení nebo zdrav</w:t>
      </w:r>
      <w:r>
        <w:t>otním stavu</w:t>
      </w:r>
      <w:r w:rsidRPr="004311AD">
        <w:t>, které jsou potřebné</w:t>
      </w:r>
      <w:r w:rsidR="00C92C9E">
        <w:t xml:space="preserve"> </w:t>
      </w:r>
      <w:r w:rsidRPr="004311AD">
        <w:t>ke zjištění, zda osoba (ať už zdravotně postižen</w:t>
      </w:r>
      <w:r>
        <w:t>á</w:t>
      </w:r>
      <w:r w:rsidRPr="004311AD">
        <w:t xml:space="preserve"> či nikoli) může p</w:t>
      </w:r>
      <w:r>
        <w:t>od</w:t>
      </w:r>
      <w:r w:rsidR="00C92C9E">
        <w:softHyphen/>
      </w:r>
      <w:r>
        <w:t>stoupit</w:t>
      </w:r>
      <w:r w:rsidR="00C92C9E">
        <w:t xml:space="preserve"> </w:t>
      </w:r>
      <w:r w:rsidRPr="004311AD">
        <w:t>posouzení v rámci výběrového</w:t>
      </w:r>
      <w:r>
        <w:t xml:space="preserve"> přijímacího</w:t>
      </w:r>
      <w:r w:rsidRPr="004311AD">
        <w:t xml:space="preserve"> řízení, včetně otázek o </w:t>
      </w:r>
      <w:r>
        <w:t>přiměřených</w:t>
      </w:r>
      <w:r w:rsidRPr="004311AD">
        <w:t xml:space="preserve"> úprav</w:t>
      </w:r>
      <w:r>
        <w:t>ách</w:t>
      </w:r>
      <w:r w:rsidRPr="004311AD">
        <w:t xml:space="preserve"> </w:t>
      </w:r>
      <w:r>
        <w:t xml:space="preserve">za tímto </w:t>
      </w:r>
      <w:r w:rsidRPr="004311AD">
        <w:t>účel</w:t>
      </w:r>
      <w:r>
        <w:t>em</w:t>
      </w:r>
      <w:r w:rsidRPr="004311AD">
        <w:t>.</w:t>
      </w:r>
    </w:p>
    <w:p w:rsidR="0006338C" w:rsidRPr="00C92C9E" w:rsidRDefault="0006338C" w:rsidP="00C92C9E">
      <w:pPr>
        <w:pStyle w:val="kurzva"/>
        <w:ind w:left="709" w:right="709" w:firstLine="0"/>
        <w:rPr>
          <w:sz w:val="18"/>
          <w:szCs w:val="18"/>
        </w:rPr>
      </w:pPr>
      <w:r w:rsidRPr="00C92C9E">
        <w:rPr>
          <w:sz w:val="18"/>
          <w:szCs w:val="18"/>
        </w:rPr>
        <w:t>Příklad: Zaměstnavatel provádí nábor pracovníků pro aktivity v přírodě</w:t>
      </w:r>
      <w:r w:rsidR="00C92C9E">
        <w:rPr>
          <w:sz w:val="18"/>
          <w:szCs w:val="18"/>
        </w:rPr>
        <w:t xml:space="preserve"> a chce provést praktické testy </w:t>
      </w:r>
      <w:r w:rsidRPr="00C92C9E">
        <w:rPr>
          <w:sz w:val="18"/>
          <w:szCs w:val="18"/>
        </w:rPr>
        <w:t>pro uchazeče jako součást přijímacího řízení. Klade otázky o zdravotním stavu,</w:t>
      </w:r>
      <w:r w:rsidR="00C92C9E">
        <w:rPr>
          <w:sz w:val="18"/>
          <w:szCs w:val="18"/>
        </w:rPr>
        <w:t xml:space="preserve"> </w:t>
      </w:r>
      <w:r w:rsidRPr="00C92C9E">
        <w:rPr>
          <w:sz w:val="18"/>
          <w:szCs w:val="18"/>
        </w:rPr>
        <w:t>aby zajistil, že uchazeči, kteří nejsou schopni test podstoupit (např. proto, že</w:t>
      </w:r>
      <w:r w:rsidR="00C92C9E" w:rsidRPr="00C92C9E">
        <w:rPr>
          <w:sz w:val="12"/>
          <w:szCs w:val="12"/>
        </w:rPr>
        <w:t xml:space="preserve"> </w:t>
      </w:r>
      <w:r w:rsidRPr="00C92C9E">
        <w:rPr>
          <w:sz w:val="18"/>
          <w:szCs w:val="18"/>
        </w:rPr>
        <w:t>mají zhoršenou mobilitu</w:t>
      </w:r>
      <w:r w:rsidRPr="00C92C9E">
        <w:rPr>
          <w:sz w:val="12"/>
          <w:szCs w:val="12"/>
        </w:rPr>
        <w:t xml:space="preserve"> </w:t>
      </w:r>
      <w:r w:rsidRPr="00C92C9E">
        <w:rPr>
          <w:sz w:val="18"/>
          <w:szCs w:val="18"/>
        </w:rPr>
        <w:t>nebo zranění), nebyli povinni test provádět. Toto je v souladu se Zákonem.</w:t>
      </w:r>
    </w:p>
    <w:p w:rsidR="0006338C" w:rsidRDefault="0006338C" w:rsidP="00C92C9E">
      <w:pPr>
        <w:pStyle w:val="kurzva"/>
        <w:ind w:firstLine="0"/>
      </w:pPr>
      <w:r>
        <w:t>b) Monitorovací účely</w:t>
      </w:r>
    </w:p>
    <w:p w:rsidR="0006338C" w:rsidRDefault="0006338C" w:rsidP="0006338C">
      <w:r w:rsidRPr="00030112">
        <w:t>Otázky týkající se zdravotního postižení a zdrav</w:t>
      </w:r>
      <w:r>
        <w:t>otního stavu</w:t>
      </w:r>
      <w:r w:rsidRPr="00030112">
        <w:t xml:space="preserve"> </w:t>
      </w:r>
      <w:r>
        <w:t xml:space="preserve">mohou </w:t>
      </w:r>
      <w:r w:rsidRPr="00030112">
        <w:t>být</w:t>
      </w:r>
      <w:r>
        <w:t xml:space="preserve"> kladeny</w:t>
      </w:r>
      <w:r w:rsidRPr="00030112">
        <w:t xml:space="preserve"> pro účely</w:t>
      </w:r>
      <w:r w:rsidR="00C92C9E">
        <w:t xml:space="preserve"> </w:t>
      </w:r>
      <w:r>
        <w:t>monitorování</w:t>
      </w:r>
      <w:r w:rsidRPr="00030112">
        <w:t xml:space="preserve"> </w:t>
      </w:r>
      <w:r>
        <w:t xml:space="preserve">politiky rovnosti a </w:t>
      </w:r>
      <w:r w:rsidRPr="00030112">
        <w:t xml:space="preserve">rozmanitosti </w:t>
      </w:r>
      <w:r>
        <w:t>uchazečů ze strany zaměst</w:t>
      </w:r>
      <w:r w:rsidR="00C92C9E">
        <w:softHyphen/>
      </w:r>
      <w:r>
        <w:t xml:space="preserve">navatele. Uchazeči by měli být obeznámeni s účelem takových otázek a mít jistotu, že budou důvěrné. </w:t>
      </w:r>
    </w:p>
    <w:p w:rsidR="0006338C" w:rsidRPr="00440079" w:rsidRDefault="0006338C" w:rsidP="00C92C9E">
      <w:pPr>
        <w:pStyle w:val="kurzva"/>
        <w:ind w:firstLine="0"/>
      </w:pPr>
      <w:r>
        <w:t xml:space="preserve">c) </w:t>
      </w:r>
      <w:r w:rsidRPr="00440079">
        <w:t>Opatření implementující pozitivní činnost</w:t>
      </w:r>
    </w:p>
    <w:p w:rsidR="0006338C" w:rsidRPr="00030112" w:rsidRDefault="0006338C" w:rsidP="0006338C">
      <w:pPr>
        <w:rPr>
          <w:color w:val="888888"/>
          <w:szCs w:val="20"/>
        </w:rPr>
      </w:pPr>
      <w:r>
        <w:t>J</w:t>
      </w:r>
      <w:r w:rsidRPr="00030112">
        <w:t>e také</w:t>
      </w:r>
      <w:r w:rsidR="00C92C9E">
        <w:t xml:space="preserve"> </w:t>
      </w:r>
      <w:r>
        <w:t>zákonné, aby se zaměstnavatel</w:t>
      </w:r>
      <w:r w:rsidRPr="00030112">
        <w:t xml:space="preserve"> </w:t>
      </w:r>
      <w:r>
        <w:t>dotazoval</w:t>
      </w:r>
      <w:r w:rsidRPr="00030112">
        <w:t xml:space="preserve">, </w:t>
      </w:r>
      <w:r>
        <w:t>zda</w:t>
      </w:r>
      <w:r w:rsidRPr="00030112">
        <w:t xml:space="preserve"> je </w:t>
      </w:r>
      <w:r>
        <w:t>uchazeč</w:t>
      </w:r>
      <w:r w:rsidRPr="00030112">
        <w:t xml:space="preserve"> zdravotně postižen</w:t>
      </w:r>
      <w:r>
        <w:t>ý</w:t>
      </w:r>
      <w:r w:rsidRPr="00030112">
        <w:t>, aby</w:t>
      </w:r>
      <w:r w:rsidR="00C92C9E">
        <w:t xml:space="preserve"> </w:t>
      </w:r>
      <w:r w:rsidRPr="00030112">
        <w:t>mohl využít jakýchkoli opatření, zaměřen</w:t>
      </w:r>
      <w:r>
        <w:t>ých</w:t>
      </w:r>
      <w:r w:rsidRPr="00030112">
        <w:t xml:space="preserve"> na zlepšení </w:t>
      </w:r>
      <w:r>
        <w:t xml:space="preserve">míry </w:t>
      </w:r>
      <w:r w:rsidRPr="00030112">
        <w:t>zaměst</w:t>
      </w:r>
      <w:r w:rsidR="00C92C9E">
        <w:softHyphen/>
      </w:r>
      <w:r w:rsidRPr="00030112">
        <w:t>na</w:t>
      </w:r>
      <w:r w:rsidR="00C92C9E">
        <w:t xml:space="preserve">nosti </w:t>
      </w:r>
      <w:r w:rsidRPr="00030112">
        <w:t xml:space="preserve">zdravotně postižených </w:t>
      </w:r>
      <w:r>
        <w:t>lidí</w:t>
      </w:r>
      <w:r w:rsidRPr="00030112">
        <w:t>. T</w:t>
      </w:r>
      <w:r>
        <w:t>akovým opatřením může</w:t>
      </w:r>
      <w:r w:rsidRPr="00030112">
        <w:t xml:space="preserve"> </w:t>
      </w:r>
      <w:r>
        <w:t xml:space="preserve">být např. schéma </w:t>
      </w:r>
      <w:r w:rsidRPr="00030112">
        <w:lastRenderedPageBreak/>
        <w:t>zaručené</w:t>
      </w:r>
      <w:r>
        <w:t>ho</w:t>
      </w:r>
      <w:r w:rsidR="00C92C9E">
        <w:t xml:space="preserve"> </w:t>
      </w:r>
      <w:r>
        <w:t xml:space="preserve">pohovoru: každému zdravotně postiženému uchazeči, </w:t>
      </w:r>
      <w:r w:rsidRPr="00030112">
        <w:t>kter</w:t>
      </w:r>
      <w:r>
        <w:t>ý</w:t>
      </w:r>
      <w:r w:rsidRPr="00030112">
        <w:t xml:space="preserve"> splňuje zá</w:t>
      </w:r>
      <w:r w:rsidR="00C92C9E">
        <w:softHyphen/>
      </w:r>
      <w:r w:rsidRPr="00030112">
        <w:t xml:space="preserve">kladní požadavky </w:t>
      </w:r>
      <w:r>
        <w:t xml:space="preserve">zaměstnání, </w:t>
      </w:r>
      <w:r w:rsidRPr="00030112">
        <w:t>je nabí</w:t>
      </w:r>
      <w:r>
        <w:t>dnut</w:t>
      </w:r>
      <w:r w:rsidRPr="00030112">
        <w:t xml:space="preserve"> </w:t>
      </w:r>
      <w:r>
        <w:t xml:space="preserve">pracovní </w:t>
      </w:r>
      <w:r w:rsidRPr="00030112">
        <w:t>pohovor. Při kladení otázek</w:t>
      </w:r>
      <w:r>
        <w:t>,</w:t>
      </w:r>
      <w:r w:rsidRPr="00030112">
        <w:t xml:space="preserve"> </w:t>
      </w:r>
      <w:r>
        <w:t xml:space="preserve">např. </w:t>
      </w:r>
      <w:r w:rsidRPr="00030112">
        <w:t xml:space="preserve">o </w:t>
      </w:r>
      <w:r>
        <w:t>způsobilosti</w:t>
      </w:r>
      <w:r w:rsidR="00C92C9E" w:rsidRPr="00C92C9E">
        <w:rPr>
          <w:sz w:val="12"/>
          <w:szCs w:val="12"/>
        </w:rPr>
        <w:t xml:space="preserve"> </w:t>
      </w:r>
      <w:r>
        <w:t xml:space="preserve">pro schéma </w:t>
      </w:r>
      <w:r w:rsidRPr="00030112">
        <w:t>zaručené</w:t>
      </w:r>
      <w:r>
        <w:t>ho</w:t>
      </w:r>
      <w:r w:rsidRPr="00030112">
        <w:t xml:space="preserve"> </w:t>
      </w:r>
      <w:r>
        <w:t>po</w:t>
      </w:r>
      <w:r w:rsidRPr="00030112">
        <w:t>hovor</w:t>
      </w:r>
      <w:r>
        <w:t xml:space="preserve">u, </w:t>
      </w:r>
      <w:r w:rsidRPr="00030112">
        <w:t>by měl zaměstnavatel jasně</w:t>
      </w:r>
      <w:r>
        <w:t xml:space="preserve"> vysvětlit</w:t>
      </w:r>
      <w:r w:rsidRPr="00030112">
        <w:t>, že to</w:t>
      </w:r>
      <w:r>
        <w:t>to</w:t>
      </w:r>
      <w:r w:rsidRPr="00030112">
        <w:t xml:space="preserve"> je účel </w:t>
      </w:r>
      <w:r>
        <w:t>kladených</w:t>
      </w:r>
      <w:r w:rsidRPr="00030112">
        <w:t xml:space="preserve"> otáz</w:t>
      </w:r>
      <w:r>
        <w:t>e</w:t>
      </w:r>
      <w:r w:rsidRPr="00030112">
        <w:t>k</w:t>
      </w:r>
      <w:r>
        <w:t>.</w:t>
      </w:r>
    </w:p>
    <w:p w:rsidR="0006338C" w:rsidRDefault="0006338C" w:rsidP="00C92C9E">
      <w:pPr>
        <w:pStyle w:val="kurzva"/>
        <w:ind w:firstLine="0"/>
      </w:pPr>
      <w:r>
        <w:t>d) P</w:t>
      </w:r>
      <w:r w:rsidRPr="001D78FF">
        <w:t>ožadavky</w:t>
      </w:r>
      <w:r>
        <w:t xml:space="preserve"> týkající se povolání (pracovního místa)</w:t>
      </w:r>
    </w:p>
    <w:p w:rsidR="0006338C" w:rsidRDefault="0006338C" w:rsidP="0006338C">
      <w:r>
        <w:t>Pokud</w:t>
      </w:r>
      <w:r w:rsidR="00C92C9E">
        <w:t xml:space="preserve"> </w:t>
      </w:r>
      <w:r>
        <w:t xml:space="preserve">je potřeba </w:t>
      </w:r>
      <w:r w:rsidRPr="00180183">
        <w:t>demo</w:t>
      </w:r>
      <w:r>
        <w:t>n</w:t>
      </w:r>
      <w:r w:rsidRPr="00180183">
        <w:t xml:space="preserve">strovat, že </w:t>
      </w:r>
      <w:r>
        <w:t>povolání</w:t>
      </w:r>
      <w:r w:rsidRPr="00180183">
        <w:t xml:space="preserve"> (pracovní místo) </w:t>
      </w:r>
      <w:r>
        <w:t>vyžaduje</w:t>
      </w:r>
      <w:r w:rsidRPr="00180183">
        <w:t xml:space="preserve"> osobu s konkrétním </w:t>
      </w:r>
      <w:r>
        <w:t xml:space="preserve">zdravotním </w:t>
      </w:r>
      <w:r w:rsidRPr="00180183">
        <w:t>postižením</w:t>
      </w:r>
      <w:r>
        <w:t xml:space="preserve">, může </w:t>
      </w:r>
      <w:r w:rsidRPr="00180183">
        <w:t xml:space="preserve">se zaměstnavatel </w:t>
      </w:r>
      <w:r>
        <w:t>dotazovat</w:t>
      </w:r>
      <w:r w:rsidRPr="00180183">
        <w:t xml:space="preserve"> na zdravotní stav nebo zdravotní postižení</w:t>
      </w:r>
      <w:r>
        <w:t xml:space="preserve">, </w:t>
      </w:r>
      <w:r w:rsidRPr="00180183">
        <w:t xml:space="preserve">aby zjistil, že uchazeč má takové </w:t>
      </w:r>
      <w:r>
        <w:t xml:space="preserve">zdravotní </w:t>
      </w:r>
      <w:r w:rsidRPr="00180183">
        <w:t>postižení.</w:t>
      </w:r>
    </w:p>
    <w:p w:rsidR="0006338C" w:rsidRPr="00C92C9E" w:rsidRDefault="0006338C" w:rsidP="00C92C9E">
      <w:pPr>
        <w:pStyle w:val="kurzva"/>
        <w:ind w:left="709" w:right="709" w:firstLine="0"/>
        <w:rPr>
          <w:sz w:val="18"/>
          <w:szCs w:val="18"/>
        </w:rPr>
      </w:pPr>
      <w:r w:rsidRPr="00C92C9E">
        <w:rPr>
          <w:sz w:val="18"/>
          <w:szCs w:val="18"/>
        </w:rPr>
        <w:t>Příklad: Zaměstnavatel chce přijmout pracovníka projektu Deafblind, který má osobní zkušenost s hluchoslepotou. Toto je profesní požadavek na zaměstnání a inzerát na toto pracovní místo to</w:t>
      </w:r>
      <w:r w:rsidR="00C92C9E">
        <w:rPr>
          <w:sz w:val="18"/>
          <w:szCs w:val="18"/>
        </w:rPr>
        <w:t xml:space="preserve"> </w:t>
      </w:r>
      <w:r w:rsidRPr="00C92C9E">
        <w:rPr>
          <w:sz w:val="18"/>
          <w:szCs w:val="18"/>
        </w:rPr>
        <w:t>uvádí. Bude v souladu se Zákonem, když se zaměstnavatel bude v přihlášce nebo při pohovoru ptát na zdravotní postižení uchazeče.</w:t>
      </w:r>
    </w:p>
    <w:p w:rsidR="0006338C" w:rsidRPr="00C33977" w:rsidRDefault="0006338C" w:rsidP="00C92C9E">
      <w:pPr>
        <w:pStyle w:val="kurzva"/>
        <w:ind w:firstLine="0"/>
      </w:pPr>
      <w:r>
        <w:t>e)</w:t>
      </w:r>
      <w:r w:rsidRPr="00C33977">
        <w:t xml:space="preserve"> Národní bezpečnost</w:t>
      </w:r>
    </w:p>
    <w:p w:rsidR="0006338C" w:rsidRDefault="00C92C9E" w:rsidP="0006338C">
      <w:r>
        <w:t xml:space="preserve">Otázky </w:t>
      </w:r>
      <w:r w:rsidR="0006338C">
        <w:t>o</w:t>
      </w:r>
      <w:r w:rsidR="0006338C" w:rsidRPr="00D50060">
        <w:t xml:space="preserve"> zdravotní</w:t>
      </w:r>
      <w:r w:rsidR="0006338C">
        <w:t>m</w:t>
      </w:r>
      <w:r w:rsidR="0006338C" w:rsidRPr="00D50060">
        <w:t xml:space="preserve"> postižení nebo zdrav</w:t>
      </w:r>
      <w:r w:rsidR="0006338C">
        <w:t>otním stavu</w:t>
      </w:r>
      <w:r w:rsidR="0006338C" w:rsidRPr="00D50060">
        <w:t xml:space="preserve"> </w:t>
      </w:r>
      <w:r w:rsidR="0006338C">
        <w:t>lze klást pro</w:t>
      </w:r>
      <w:r w:rsidR="0006338C" w:rsidRPr="00D50060">
        <w:t xml:space="preserve"> účel</w:t>
      </w:r>
      <w:r w:rsidR="0006338C">
        <w:t>y</w:t>
      </w:r>
      <w:r w:rsidR="0006338C" w:rsidRPr="00D50060">
        <w:t xml:space="preserve"> národní</w:t>
      </w:r>
      <w:r w:rsidR="0006338C">
        <w:t>ch</w:t>
      </w:r>
      <w:r w:rsidR="0006338C" w:rsidRPr="00D50060">
        <w:t xml:space="preserve"> bezpečnost</w:t>
      </w:r>
      <w:r w:rsidR="0006338C">
        <w:t>ních kontrol.</w:t>
      </w:r>
    </w:p>
    <w:p w:rsidR="0006338C" w:rsidRPr="00AB7EE5" w:rsidRDefault="0006338C" w:rsidP="00C92C9E">
      <w:pPr>
        <w:ind w:firstLine="0"/>
        <w:rPr>
          <w:i/>
        </w:rPr>
      </w:pPr>
      <w:r>
        <w:rPr>
          <w:i/>
        </w:rPr>
        <w:t>f)</w:t>
      </w:r>
      <w:r w:rsidRPr="00AB7EE5">
        <w:rPr>
          <w:i/>
        </w:rPr>
        <w:t xml:space="preserve"> Činnost, která je dané práci vlastní</w:t>
      </w:r>
    </w:p>
    <w:p w:rsidR="0006338C" w:rsidRDefault="0006338C" w:rsidP="0006338C">
      <w:r w:rsidRPr="00D50060">
        <w:t xml:space="preserve">Na rozdíl od </w:t>
      </w:r>
      <w:r>
        <w:t>situací</w:t>
      </w:r>
      <w:r w:rsidRPr="00D50060">
        <w:t xml:space="preserve"> vysvětlen</w:t>
      </w:r>
      <w:r>
        <w:t>ých</w:t>
      </w:r>
      <w:r w:rsidRPr="00D50060">
        <w:t xml:space="preserve"> výše</w:t>
      </w:r>
      <w:r>
        <w:t xml:space="preserve"> se</w:t>
      </w:r>
      <w:r w:rsidRPr="00D50060">
        <w:t xml:space="preserve"> zaměstnavatel může </w:t>
      </w:r>
      <w:r>
        <w:t>ptát na</w:t>
      </w:r>
      <w:r w:rsidRPr="00D50060">
        <w:t xml:space="preserve"> zdravotní postižení</w:t>
      </w:r>
      <w:r w:rsidR="00C92C9E">
        <w:t xml:space="preserve"> </w:t>
      </w:r>
      <w:r w:rsidRPr="00D50060">
        <w:t>nebo zdravotní</w:t>
      </w:r>
      <w:r>
        <w:t xml:space="preserve"> stav</w:t>
      </w:r>
      <w:r w:rsidRPr="00D50060">
        <w:t xml:space="preserve"> (před nabídkou zaměstnání</w:t>
      </w:r>
      <w:r>
        <w:t>, nebo před zařazením do skupiny</w:t>
      </w:r>
      <w:r w:rsidR="00C92C9E">
        <w:t xml:space="preserve"> </w:t>
      </w:r>
      <w:r>
        <w:t>uchazečů, kterým budou volná místa nabídnuta) tam,</w:t>
      </w:r>
      <w:r w:rsidRPr="00D50060">
        <w:t xml:space="preserve"> kde se otázka </w:t>
      </w:r>
      <w:r>
        <w:t>týká schopnosti</w:t>
      </w:r>
      <w:r w:rsidR="00C92C9E" w:rsidRPr="00C92C9E">
        <w:rPr>
          <w:sz w:val="12"/>
          <w:szCs w:val="12"/>
        </w:rPr>
        <w:t xml:space="preserve"> </w:t>
      </w:r>
      <w:r w:rsidRPr="00D50060">
        <w:t xml:space="preserve">osoby vykonávat </w:t>
      </w:r>
      <w:r>
        <w:t>činnost (</w:t>
      </w:r>
      <w:r w:rsidRPr="00D50060">
        <w:t>funkci</w:t>
      </w:r>
      <w:r>
        <w:t>)</w:t>
      </w:r>
      <w:r w:rsidRPr="00D50060">
        <w:t xml:space="preserve">, která je </w:t>
      </w:r>
      <w:r>
        <w:t xml:space="preserve">tomuto pracovnímu místu </w:t>
      </w:r>
      <w:r w:rsidRPr="00D50060">
        <w:t>vlastní</w:t>
      </w:r>
      <w:r>
        <w:t xml:space="preserve"> (je pro výkon zaměstnání podstatná). Pouze činnosti (funkce), které lze odůvodnit jako nezbytné pro danou</w:t>
      </w:r>
      <w:r w:rsidR="00C92C9E">
        <w:t xml:space="preserve"> </w:t>
      </w:r>
      <w:r>
        <w:t xml:space="preserve">práci, mohou být zahrnuty do popisu práce (pracovního místa). Otázky související se </w:t>
      </w:r>
      <w:r w:rsidRPr="00D50060">
        <w:t>zdravotní</w:t>
      </w:r>
      <w:r>
        <w:t>m</w:t>
      </w:r>
      <w:r w:rsidRPr="00D50060">
        <w:t xml:space="preserve"> postižení</w:t>
      </w:r>
      <w:r>
        <w:t>m</w:t>
      </w:r>
      <w:r w:rsidRPr="00D50060">
        <w:t xml:space="preserve"> nebo zdravotní</w:t>
      </w:r>
      <w:r>
        <w:t>m stavem jsou povoleny v případě, že zjišťují</w:t>
      </w:r>
      <w:r w:rsidRPr="00D50060">
        <w:t xml:space="preserve">, zda </w:t>
      </w:r>
      <w:r>
        <w:t>uchazeč</w:t>
      </w:r>
      <w:r w:rsidRPr="00D50060">
        <w:t xml:space="preserve"> může vykonávat </w:t>
      </w:r>
      <w:r>
        <w:t>tuto činnost (funkci)</w:t>
      </w:r>
      <w:r w:rsidRPr="00D50060">
        <w:t xml:space="preserve"> </w:t>
      </w:r>
      <w:r>
        <w:t>při provedení přiměřených</w:t>
      </w:r>
      <w:r w:rsidRPr="00D50060">
        <w:t xml:space="preserve"> úprav</w:t>
      </w:r>
      <w:r>
        <w:t>.</w:t>
      </w:r>
    </w:p>
    <w:p w:rsidR="0006338C" w:rsidRPr="00C92C9E" w:rsidRDefault="0006338C" w:rsidP="00C92C9E">
      <w:pPr>
        <w:ind w:left="709" w:right="709" w:firstLine="0"/>
        <w:rPr>
          <w:i/>
          <w:sz w:val="18"/>
          <w:szCs w:val="18"/>
        </w:rPr>
      </w:pPr>
      <w:r w:rsidRPr="00C92C9E">
        <w:rPr>
          <w:rFonts w:cs="Arial"/>
          <w:i/>
          <w:sz w:val="18"/>
          <w:szCs w:val="18"/>
        </w:rPr>
        <w:t>Příklad:</w:t>
      </w:r>
      <w:r w:rsidRPr="00C92C9E">
        <w:rPr>
          <w:rFonts w:cs="Arial"/>
          <w:i/>
          <w:sz w:val="12"/>
          <w:szCs w:val="12"/>
        </w:rPr>
        <w:t xml:space="preserve"> </w:t>
      </w:r>
      <w:r w:rsidRPr="00C92C9E">
        <w:rPr>
          <w:i/>
          <w:sz w:val="18"/>
          <w:szCs w:val="18"/>
        </w:rPr>
        <w:t>Stavební firma provádí nábor lešenářů.</w:t>
      </w:r>
      <w:r w:rsidRPr="00C92C9E">
        <w:rPr>
          <w:i/>
          <w:sz w:val="12"/>
          <w:szCs w:val="12"/>
        </w:rPr>
        <w:t xml:space="preserve"> </w:t>
      </w:r>
      <w:r w:rsidRPr="00C92C9E">
        <w:rPr>
          <w:i/>
          <w:sz w:val="18"/>
          <w:szCs w:val="18"/>
        </w:rPr>
        <w:t>Bude</w:t>
      </w:r>
      <w:r w:rsidR="00C92C9E" w:rsidRPr="00C92C9E">
        <w:rPr>
          <w:i/>
          <w:sz w:val="12"/>
          <w:szCs w:val="12"/>
        </w:rPr>
        <w:t xml:space="preserve"> </w:t>
      </w:r>
      <w:r w:rsidRPr="00C92C9E">
        <w:rPr>
          <w:i/>
          <w:sz w:val="18"/>
          <w:szCs w:val="18"/>
        </w:rPr>
        <w:t>v souladu se Zákonem klást v přijímacím dotazníku nebo při pohovoru otázky o zdravotním postižení nebo zdravotním</w:t>
      </w:r>
      <w:r w:rsidR="00C92C9E">
        <w:rPr>
          <w:i/>
          <w:sz w:val="18"/>
          <w:szCs w:val="18"/>
        </w:rPr>
        <w:t xml:space="preserve"> </w:t>
      </w:r>
      <w:r w:rsidRPr="00C92C9E">
        <w:rPr>
          <w:i/>
          <w:sz w:val="18"/>
          <w:szCs w:val="18"/>
        </w:rPr>
        <w:t>stavu, týkající se konkrétně schopnosti uchazeče lézt na žebříky a lešení do</w:t>
      </w:r>
      <w:r w:rsidR="00C92C9E">
        <w:rPr>
          <w:i/>
          <w:sz w:val="18"/>
          <w:szCs w:val="18"/>
        </w:rPr>
        <w:t xml:space="preserve"> </w:t>
      </w:r>
      <w:r w:rsidRPr="00C92C9E">
        <w:rPr>
          <w:i/>
          <w:sz w:val="18"/>
          <w:szCs w:val="18"/>
        </w:rPr>
        <w:t>značné výšky. Schopnost lézt na žebříky a lešení je vlastní podstatou této práce.</w:t>
      </w:r>
    </w:p>
    <w:p w:rsidR="0006338C" w:rsidRDefault="0006338C" w:rsidP="0006338C">
      <w:pPr>
        <w:pStyle w:val="Textpoznpodarou"/>
      </w:pPr>
      <w:r w:rsidRPr="00BC5C5F">
        <w:t>V případě, že zdravotně</w:t>
      </w:r>
      <w:r>
        <w:t xml:space="preserve"> postižený uchazeč dobrovolně odhalí </w:t>
      </w:r>
      <w:r w:rsidRPr="00BC5C5F">
        <w:t xml:space="preserve">informace o </w:t>
      </w:r>
      <w:r>
        <w:t>svém</w:t>
      </w:r>
      <w:r w:rsidRPr="00BC5C5F">
        <w:t xml:space="preserve"> zdravotní</w:t>
      </w:r>
      <w:r>
        <w:t>m</w:t>
      </w:r>
      <w:r w:rsidRPr="00BC5C5F">
        <w:t xml:space="preserve"> postižení nebo zdrav</w:t>
      </w:r>
      <w:r>
        <w:t>otním stavu</w:t>
      </w:r>
      <w:r w:rsidRPr="00BC5C5F">
        <w:t xml:space="preserve">, musí zaměstnavatel zajistit, </w:t>
      </w:r>
      <w:r>
        <w:t xml:space="preserve">že </w:t>
      </w:r>
      <w:r w:rsidRPr="00BC5C5F">
        <w:t xml:space="preserve">v reakci na toto </w:t>
      </w:r>
      <w:r w:rsidR="00C92C9E">
        <w:t xml:space="preserve">přiznání </w:t>
      </w:r>
      <w:r>
        <w:t xml:space="preserve">bude </w:t>
      </w:r>
      <w:r w:rsidRPr="00BC5C5F">
        <w:t>klást</w:t>
      </w:r>
      <w:r>
        <w:t xml:space="preserve"> jen</w:t>
      </w:r>
      <w:r w:rsidRPr="00BC5C5F">
        <w:t xml:space="preserve"> </w:t>
      </w:r>
      <w:r>
        <w:t xml:space="preserve">takové </w:t>
      </w:r>
      <w:r w:rsidRPr="00BC5C5F">
        <w:t>další otázky, které jsou povo</w:t>
      </w:r>
      <w:r w:rsidR="00C92C9E">
        <w:t xml:space="preserve">leny, jak bylo vysvětleno výše. </w:t>
      </w:r>
      <w:r>
        <w:t>Z</w:t>
      </w:r>
      <w:r w:rsidRPr="00BC5C5F">
        <w:t>aměstnavatel</w:t>
      </w:r>
      <w:r>
        <w:t xml:space="preserve"> může např.</w:t>
      </w:r>
      <w:r w:rsidRPr="00BC5C5F">
        <w:t xml:space="preserve"> reagovat </w:t>
      </w:r>
      <w:r>
        <w:t xml:space="preserve">položením dalších otázek, které se týkají </w:t>
      </w:r>
      <w:r w:rsidRPr="00BC5C5F">
        <w:t>přiměřen</w:t>
      </w:r>
      <w:r>
        <w:t xml:space="preserve">ých úprav potřebných </w:t>
      </w:r>
      <w:r w:rsidRPr="00BC5C5F">
        <w:t xml:space="preserve">k tomu, aby </w:t>
      </w:r>
      <w:r>
        <w:t xml:space="preserve">dotyčný uchazeč mohl vlastní náplň práce vykonávat. </w:t>
      </w:r>
      <w:r w:rsidRPr="00BC5C5F">
        <w:t xml:space="preserve">Zaměstnavatel nesmí </w:t>
      </w:r>
      <w:r>
        <w:t xml:space="preserve">klást otázky o zdravotním postižení nebo zdraví uchazeče, </w:t>
      </w:r>
      <w:r w:rsidRPr="00BC5C5F">
        <w:t xml:space="preserve">které jsou </w:t>
      </w:r>
      <w:r>
        <w:t>i</w:t>
      </w:r>
      <w:r w:rsidRPr="00BC5C5F">
        <w:t xml:space="preserve">relevantní pro schopnost </w:t>
      </w:r>
      <w:r>
        <w:t xml:space="preserve">vykonávat náplň práce. </w:t>
      </w:r>
    </w:p>
    <w:p w:rsidR="0006338C" w:rsidRPr="005D6228" w:rsidRDefault="0006338C" w:rsidP="005D6228">
      <w:pPr>
        <w:pStyle w:val="kurzva"/>
        <w:ind w:left="709" w:right="709" w:firstLine="0"/>
        <w:rPr>
          <w:sz w:val="18"/>
          <w:szCs w:val="18"/>
        </w:rPr>
      </w:pPr>
      <w:r w:rsidRPr="005D6228">
        <w:rPr>
          <w:sz w:val="18"/>
          <w:szCs w:val="18"/>
        </w:rPr>
        <w:t>Příklad:</w:t>
      </w:r>
      <w:r w:rsidR="005D6228" w:rsidRPr="005D6228">
        <w:rPr>
          <w:sz w:val="12"/>
          <w:szCs w:val="12"/>
        </w:rPr>
        <w:t xml:space="preserve"> </w:t>
      </w:r>
      <w:r w:rsidRPr="005D6228">
        <w:rPr>
          <w:sz w:val="18"/>
          <w:szCs w:val="18"/>
        </w:rPr>
        <w:t>Při pracovním pohovoru na místo ve výzk</w:t>
      </w:r>
      <w:r w:rsidR="005D6228">
        <w:rPr>
          <w:sz w:val="18"/>
          <w:szCs w:val="18"/>
        </w:rPr>
        <w:t>umu zdravotně postižený ucha</w:t>
      </w:r>
      <w:r w:rsidR="005D6228">
        <w:rPr>
          <w:sz w:val="18"/>
          <w:szCs w:val="18"/>
        </w:rPr>
        <w:softHyphen/>
        <w:t xml:space="preserve">zeč </w:t>
      </w:r>
      <w:r w:rsidRPr="005D6228">
        <w:rPr>
          <w:sz w:val="18"/>
          <w:szCs w:val="18"/>
        </w:rPr>
        <w:t xml:space="preserve">dobrovolně poskytne informaci, že jako přiměřenou úpravu bude potřebovat používat hlasem aktivovaný počítačový software. Zaměstnavatel se zeptá: „Proč nemůžete používat klasickou klávesnici? Co je s vámi?“ Taková otázka by byla nezákonná, protože se netýká požadavků vlastní náplně práce </w:t>
      </w:r>
      <w:r w:rsidR="005D6228">
        <w:rPr>
          <w:sz w:val="18"/>
          <w:szCs w:val="18"/>
        </w:rPr>
        <w:t>-</w:t>
      </w:r>
      <w:r w:rsidRPr="005D6228">
        <w:rPr>
          <w:sz w:val="18"/>
          <w:szCs w:val="18"/>
        </w:rPr>
        <w:t xml:space="preserve"> tj. schopnosti produkovat výzkumnou činnost, ale požadavku používat klávesnici.</w:t>
      </w:r>
    </w:p>
    <w:p w:rsidR="0006338C" w:rsidRPr="005D6228" w:rsidRDefault="0006338C" w:rsidP="005D6228">
      <w:pPr>
        <w:pStyle w:val="kurzva"/>
        <w:ind w:left="709" w:right="709" w:firstLine="0"/>
        <w:rPr>
          <w:sz w:val="18"/>
          <w:szCs w:val="18"/>
        </w:rPr>
      </w:pPr>
      <w:r w:rsidRPr="005D6228">
        <w:rPr>
          <w:sz w:val="18"/>
          <w:szCs w:val="18"/>
        </w:rPr>
        <w:t xml:space="preserve">Pokud </w:t>
      </w:r>
      <w:r w:rsidR="005D6228">
        <w:rPr>
          <w:sz w:val="18"/>
          <w:szCs w:val="18"/>
        </w:rPr>
        <w:t xml:space="preserve">si </w:t>
      </w:r>
      <w:r w:rsidRPr="005D6228">
        <w:rPr>
          <w:sz w:val="18"/>
          <w:szCs w:val="18"/>
        </w:rPr>
        <w:t>zaměstnavatel přeje klást nějaké otázky, vyplývající z přiznání zdravotního postižení, měl by je omezit na povolené okolnosti a toto kandidátovi vysvětlit. V tomto případě by se mohl ptát na typ úpravy, která by byla nutná, aby kandidátovi umožnila např. přípravu výzkumných zpráv.</w:t>
      </w:r>
    </w:p>
    <w:p w:rsidR="0006338C" w:rsidRDefault="005D6228" w:rsidP="0006338C">
      <w:pPr>
        <w:pStyle w:val="Textpoznpodarou"/>
      </w:pPr>
      <w:r>
        <w:t xml:space="preserve">Tato </w:t>
      </w:r>
      <w:r w:rsidR="0006338C" w:rsidRPr="007F60A0">
        <w:t xml:space="preserve">výjimka z obecného pravidla o </w:t>
      </w:r>
      <w:r w:rsidR="0006338C">
        <w:t>šetření zdravotního postižení nebo zdravot</w:t>
      </w:r>
      <w:r>
        <w:softHyphen/>
        <w:t>ního</w:t>
      </w:r>
      <w:r w:rsidRPr="005D6228">
        <w:rPr>
          <w:sz w:val="12"/>
          <w:szCs w:val="12"/>
        </w:rPr>
        <w:t xml:space="preserve"> </w:t>
      </w:r>
      <w:r w:rsidR="0006338C">
        <w:t>stavu</w:t>
      </w:r>
      <w:r w:rsidR="0006338C" w:rsidRPr="005D6228">
        <w:rPr>
          <w:sz w:val="12"/>
          <w:szCs w:val="12"/>
        </w:rPr>
        <w:t xml:space="preserve"> </w:t>
      </w:r>
      <w:r w:rsidR="0006338C">
        <w:t xml:space="preserve">by měla být aplikována velmi omezeně, </w:t>
      </w:r>
      <w:r w:rsidR="0006338C" w:rsidRPr="007F60A0">
        <w:t xml:space="preserve">protože v praxi bude jen velmi málo situací, kdy </w:t>
      </w:r>
      <w:r w:rsidR="0006338C">
        <w:t xml:space="preserve">bude třeba takové otázky pokládat - </w:t>
      </w:r>
      <w:r w:rsidR="0006338C" w:rsidRPr="007F60A0">
        <w:t xml:space="preserve">na rozdíl od otázky </w:t>
      </w:r>
      <w:r w:rsidR="0006338C">
        <w:t>na</w:t>
      </w:r>
      <w:r w:rsidR="0006338C" w:rsidRPr="007F60A0">
        <w:t xml:space="preserve"> schopnost člověka </w:t>
      </w:r>
      <w:r w:rsidR="0006338C">
        <w:t xml:space="preserve">vykonávat předmětné zaměstnání (práci) s provedením přiměřené </w:t>
      </w:r>
      <w:r w:rsidR="0006338C" w:rsidRPr="007F60A0">
        <w:t>úpravy</w:t>
      </w:r>
      <w:r w:rsidR="0006338C">
        <w:t xml:space="preserve">. </w:t>
      </w:r>
    </w:p>
    <w:p w:rsidR="005D6228" w:rsidRDefault="005D6228" w:rsidP="0027340C">
      <w:pPr>
        <w:pStyle w:val="Zkladntext"/>
        <w:ind w:firstLine="0"/>
        <w:rPr>
          <w:rStyle w:val="TEXT0"/>
          <w:rFonts w:ascii="Verdana" w:hAnsi="Verdana"/>
          <w:b/>
          <w:i/>
          <w:sz w:val="20"/>
          <w:szCs w:val="20"/>
          <w:u w:val="none"/>
        </w:rPr>
      </w:pPr>
    </w:p>
    <w:p w:rsidR="0006338C" w:rsidRPr="0027340C" w:rsidRDefault="0006338C" w:rsidP="0027340C">
      <w:pPr>
        <w:pStyle w:val="Zkladntext"/>
        <w:ind w:firstLine="0"/>
        <w:rPr>
          <w:b/>
          <w:i/>
          <w:szCs w:val="20"/>
          <w:u w:val="none"/>
        </w:rPr>
      </w:pPr>
      <w:r w:rsidRPr="0027340C">
        <w:rPr>
          <w:rStyle w:val="TEXT0"/>
          <w:rFonts w:ascii="Verdana" w:hAnsi="Verdana"/>
          <w:b/>
          <w:i/>
          <w:sz w:val="20"/>
          <w:szCs w:val="20"/>
          <w:u w:val="none"/>
        </w:rPr>
        <w:lastRenderedPageBreak/>
        <w:t>Dotazy na zdravotní postižení a zdraví po nabídce zaměstnání</w:t>
      </w:r>
    </w:p>
    <w:p w:rsidR="0006338C" w:rsidRDefault="0006338C" w:rsidP="0006338C">
      <w:pPr>
        <w:pStyle w:val="Textpoznpodarou"/>
      </w:pPr>
      <w:r w:rsidRPr="00B2186E">
        <w:t>Přestože</w:t>
      </w:r>
      <w:r w:rsidR="005D6228" w:rsidRPr="005D6228">
        <w:rPr>
          <w:sz w:val="12"/>
          <w:szCs w:val="12"/>
        </w:rPr>
        <w:t xml:space="preserve"> </w:t>
      </w:r>
      <w:r>
        <w:t>nabídky</w:t>
      </w:r>
      <w:r w:rsidRPr="00B2186E">
        <w:t xml:space="preserve"> pracovní</w:t>
      </w:r>
      <w:r>
        <w:t>ho místa mohou</w:t>
      </w:r>
      <w:r w:rsidRPr="00B2186E">
        <w:t xml:space="preserve"> být podmíněn</w:t>
      </w:r>
      <w:r>
        <w:t>y</w:t>
      </w:r>
      <w:r w:rsidRPr="00B2186E">
        <w:t xml:space="preserve"> </w:t>
      </w:r>
      <w:r>
        <w:t>uspokojivou odpovědí</w:t>
      </w:r>
      <w:r w:rsidRPr="00B2186E">
        <w:t xml:space="preserve"> na </w:t>
      </w:r>
      <w:r>
        <w:t xml:space="preserve">otázky o zdravotním </w:t>
      </w:r>
      <w:r w:rsidRPr="00B2186E">
        <w:t xml:space="preserve">postižení </w:t>
      </w:r>
      <w:r>
        <w:t xml:space="preserve">či stavu, nebo uspokojivou zdravotní kontrolou před zaměstnáním, </w:t>
      </w:r>
      <w:r w:rsidRPr="00B2186E">
        <w:t>musí</w:t>
      </w:r>
      <w:r w:rsidR="005D6228">
        <w:t xml:space="preserve"> </w:t>
      </w:r>
      <w:r w:rsidRPr="00B2186E">
        <w:t>zaměstnavatelé zajistit, že nebudou diskriminovat zdravotně postižené</w:t>
      </w:r>
      <w:r w:rsidR="005D6228" w:rsidRPr="005D6228">
        <w:rPr>
          <w:sz w:val="12"/>
          <w:szCs w:val="12"/>
        </w:rPr>
        <w:t xml:space="preserve"> </w:t>
      </w:r>
      <w:r w:rsidRPr="00B2186E">
        <w:t>uchazeče</w:t>
      </w:r>
      <w:r w:rsidR="005D6228">
        <w:t xml:space="preserve"> </w:t>
      </w:r>
      <w:r w:rsidRPr="00B2186E">
        <w:t>o zaměstnání na základě těchto odpovědí.</w:t>
      </w:r>
      <w:r>
        <w:t xml:space="preserve"> Pokud bude uchazeč od</w:t>
      </w:r>
      <w:r w:rsidR="005D6228">
        <w:softHyphen/>
      </w:r>
      <w:r>
        <w:t>mítnut čistě na</w:t>
      </w:r>
      <w:r w:rsidR="005D6228">
        <w:t xml:space="preserve"> </w:t>
      </w:r>
      <w:r>
        <w:t xml:space="preserve">základě toho, </w:t>
      </w:r>
      <w:r w:rsidRPr="00B2186E">
        <w:t xml:space="preserve">že zdravotní </w:t>
      </w:r>
      <w:r>
        <w:t>prohlídka</w:t>
      </w:r>
      <w:r w:rsidRPr="00B2186E">
        <w:t xml:space="preserve"> odhal</w:t>
      </w:r>
      <w:r>
        <w:t>ila jeho</w:t>
      </w:r>
      <w:r w:rsidRPr="00B2186E">
        <w:t xml:space="preserve"> zdravotní postižení</w:t>
      </w:r>
      <w:r>
        <w:t>, půjde o</w:t>
      </w:r>
      <w:r w:rsidRPr="00B2186E">
        <w:t xml:space="preserve"> </w:t>
      </w:r>
      <w:r>
        <w:t>přímou</w:t>
      </w:r>
      <w:r w:rsidR="005D6228">
        <w:t xml:space="preserve"> </w:t>
      </w:r>
      <w:r w:rsidRPr="00B2186E">
        <w:t>diskriminac</w:t>
      </w:r>
      <w:r>
        <w:t xml:space="preserve">i. </w:t>
      </w:r>
      <w:r w:rsidRPr="00B2186E">
        <w:t xml:space="preserve">Zaměstnavatelé by měli také </w:t>
      </w:r>
      <w:r>
        <w:t xml:space="preserve">současně </w:t>
      </w:r>
      <w:r w:rsidRPr="00B2186E">
        <w:t>zv</w:t>
      </w:r>
      <w:r>
        <w:t xml:space="preserve">ažovat, </w:t>
      </w:r>
      <w:r w:rsidRPr="00B2186E">
        <w:t>zda existují přiměřené úpravy, které by měly být</w:t>
      </w:r>
      <w:r>
        <w:t xml:space="preserve"> provedeny</w:t>
      </w:r>
      <w:r w:rsidRPr="00B2186E">
        <w:t xml:space="preserve"> ve vztahu k</w:t>
      </w:r>
      <w:r>
        <w:t xml:space="preserve"> jakémukoliv zdravotnímu </w:t>
      </w:r>
      <w:r w:rsidRPr="00B2186E">
        <w:t>postižení</w:t>
      </w:r>
      <w:r>
        <w:t xml:space="preserve">, odhalenému šetřením </w:t>
      </w:r>
      <w:r w:rsidRPr="00B2186E">
        <w:t xml:space="preserve">nebo </w:t>
      </w:r>
      <w:r>
        <w:t>prohlídkou</w:t>
      </w:r>
      <w:r w:rsidRPr="00B2186E">
        <w:t>.</w:t>
      </w:r>
    </w:p>
    <w:p w:rsidR="0006338C" w:rsidRDefault="0006338C" w:rsidP="0006338C">
      <w:pPr>
        <w:pStyle w:val="Textpoznpodarou"/>
      </w:pPr>
      <w:r>
        <w:t>Pokud došlo ke zdravotnímu vyšetřeni před zaměstnáním poté, co byla uchazeči práce</w:t>
      </w:r>
      <w:r w:rsidR="005D6228" w:rsidRPr="005D6228">
        <w:rPr>
          <w:sz w:val="12"/>
          <w:szCs w:val="12"/>
        </w:rPr>
        <w:t xml:space="preserve"> </w:t>
      </w:r>
      <w:r>
        <w:t>podmíněně</w:t>
      </w:r>
      <w:r w:rsidR="005D6228" w:rsidRPr="005D6228">
        <w:rPr>
          <w:sz w:val="12"/>
          <w:szCs w:val="12"/>
        </w:rPr>
        <w:t xml:space="preserve"> </w:t>
      </w:r>
      <w:r>
        <w:t>nabídnuta, nesmí zaměstnavatel využívat výsledek vyšetření k diskri</w:t>
      </w:r>
      <w:r w:rsidR="005D6228">
        <w:softHyphen/>
      </w:r>
      <w:r>
        <w:t>minaci tohoto uchazeče.</w:t>
      </w:r>
    </w:p>
    <w:p w:rsidR="0006338C" w:rsidRPr="005D6228" w:rsidRDefault="0006338C" w:rsidP="005D6228">
      <w:pPr>
        <w:pStyle w:val="kurzva"/>
        <w:ind w:left="709" w:right="709" w:firstLine="0"/>
        <w:rPr>
          <w:sz w:val="18"/>
          <w:szCs w:val="18"/>
        </w:rPr>
      </w:pPr>
      <w:r w:rsidRPr="005D6228">
        <w:rPr>
          <w:sz w:val="18"/>
          <w:szCs w:val="18"/>
        </w:rPr>
        <w:t>Příklad:</w:t>
      </w:r>
      <w:r w:rsidRPr="005D6228">
        <w:rPr>
          <w:rStyle w:val="TEXT0"/>
          <w:sz w:val="18"/>
          <w:szCs w:val="18"/>
        </w:rPr>
        <w:t xml:space="preserve"> </w:t>
      </w:r>
      <w:r w:rsidRPr="005D6228">
        <w:rPr>
          <w:sz w:val="18"/>
          <w:szCs w:val="18"/>
        </w:rPr>
        <w:t>Ženě je nabídnuto zaměstnání,</w:t>
      </w:r>
      <w:r w:rsidR="005D6228">
        <w:rPr>
          <w:sz w:val="18"/>
          <w:szCs w:val="18"/>
        </w:rPr>
        <w:t xml:space="preserve"> </w:t>
      </w:r>
      <w:r w:rsidRPr="005D6228">
        <w:rPr>
          <w:sz w:val="18"/>
          <w:szCs w:val="18"/>
        </w:rPr>
        <w:t>které je podmíněno uspokojivým vyplně</w:t>
      </w:r>
      <w:r w:rsidR="005D6228">
        <w:rPr>
          <w:sz w:val="18"/>
          <w:szCs w:val="18"/>
        </w:rPr>
        <w:softHyphen/>
      </w:r>
      <w:r w:rsidRPr="005D6228">
        <w:rPr>
          <w:sz w:val="18"/>
          <w:szCs w:val="18"/>
        </w:rPr>
        <w:t>ním zdravotního dotazníku. Při vyplňování dotazníku žena odhalí, že má HIV infekci</w:t>
      </w:r>
      <w:r w:rsidR="005D6228">
        <w:rPr>
          <w:sz w:val="18"/>
          <w:szCs w:val="18"/>
        </w:rPr>
        <w:t xml:space="preserve">. </w:t>
      </w:r>
      <w:r w:rsidRPr="005D6228">
        <w:rPr>
          <w:sz w:val="18"/>
          <w:szCs w:val="18"/>
        </w:rPr>
        <w:t>Zaměstnavatel se potom rozhodne z tohoto důvodu nabídku práce stáhnout.</w:t>
      </w:r>
      <w:r w:rsidR="005D6228">
        <w:rPr>
          <w:sz w:val="18"/>
          <w:szCs w:val="18"/>
        </w:rPr>
        <w:t xml:space="preserve"> </w:t>
      </w:r>
      <w:r w:rsidRPr="005D6228">
        <w:rPr>
          <w:sz w:val="18"/>
          <w:szCs w:val="18"/>
        </w:rPr>
        <w:t>Takové jednání by znamenalo</w:t>
      </w:r>
      <w:r w:rsidR="005D6228">
        <w:rPr>
          <w:sz w:val="18"/>
          <w:szCs w:val="18"/>
        </w:rPr>
        <w:t xml:space="preserve"> </w:t>
      </w:r>
      <w:r w:rsidRPr="005D6228">
        <w:rPr>
          <w:sz w:val="18"/>
          <w:szCs w:val="18"/>
        </w:rPr>
        <w:t>přímou diskriminaci z důvodu zdravotního postižení.</w:t>
      </w:r>
    </w:p>
    <w:p w:rsidR="0006338C" w:rsidRDefault="0006338C" w:rsidP="0006338C">
      <w:pPr>
        <w:pStyle w:val="Textpoznpodarou"/>
      </w:pPr>
      <w:r w:rsidRPr="007858D4">
        <w:t>Zaměstnavatel může zamezit diskriminaci žadatelů, kterým nabíd</w:t>
      </w:r>
      <w:r>
        <w:t>nul</w:t>
      </w:r>
      <w:r w:rsidRPr="007858D4">
        <w:t xml:space="preserve"> pracovní míst</w:t>
      </w:r>
      <w:r>
        <w:t>a podmíněná</w:t>
      </w:r>
      <w:r w:rsidR="005D6228">
        <w:t xml:space="preserve"> </w:t>
      </w:r>
      <w:r>
        <w:t>uspokojivou zdravotní</w:t>
      </w:r>
      <w:r w:rsidRPr="007858D4">
        <w:t xml:space="preserve"> </w:t>
      </w:r>
      <w:r>
        <w:t xml:space="preserve">prohlídkou, </w:t>
      </w:r>
      <w:r w:rsidRPr="007858D4">
        <w:t>tím, že</w:t>
      </w:r>
      <w:r>
        <w:t xml:space="preserve"> zajistí, aby</w:t>
      </w:r>
      <w:r w:rsidRPr="007858D4">
        <w:t xml:space="preserve"> </w:t>
      </w:r>
      <w:r>
        <w:t>jakákoliv</w:t>
      </w:r>
      <w:r w:rsidRPr="007858D4">
        <w:t xml:space="preserve"> zdravotní šetření</w:t>
      </w:r>
      <w:r w:rsidR="005D6228">
        <w:t xml:space="preserve"> </w:t>
      </w:r>
      <w:r>
        <w:t xml:space="preserve">byla relevantní </w:t>
      </w:r>
      <w:r w:rsidRPr="007858D4">
        <w:t xml:space="preserve">pro </w:t>
      </w:r>
      <w:r>
        <w:t xml:space="preserve">předmětné pracovní místo, </w:t>
      </w:r>
      <w:r w:rsidRPr="007858D4">
        <w:t>a že</w:t>
      </w:r>
      <w:r>
        <w:t xml:space="preserve"> provede </w:t>
      </w:r>
      <w:r w:rsidRPr="007858D4">
        <w:t>přimě</w:t>
      </w:r>
      <w:r w:rsidR="005D6228">
        <w:softHyphen/>
      </w:r>
      <w:r w:rsidRPr="007858D4">
        <w:t>řené</w:t>
      </w:r>
      <w:r w:rsidR="005D6228">
        <w:t xml:space="preserve"> </w:t>
      </w:r>
      <w:r w:rsidRPr="007858D4">
        <w:t xml:space="preserve">úpravy pro zdravotně postižené </w:t>
      </w:r>
      <w:r>
        <w:t>uchazeče. J</w:t>
      </w:r>
      <w:r w:rsidRPr="007858D4">
        <w:t xml:space="preserve">e </w:t>
      </w:r>
      <w:r>
        <w:t>ob</w:t>
      </w:r>
      <w:r w:rsidRPr="007858D4">
        <w:t xml:space="preserve">zvláště důležité, aby </w:t>
      </w:r>
      <w:r>
        <w:t>praktičtí lékaři</w:t>
      </w:r>
      <w:r w:rsidRPr="007858D4">
        <w:t>,</w:t>
      </w:r>
      <w:r w:rsidR="005D6228">
        <w:t xml:space="preserve"> </w:t>
      </w:r>
      <w:r w:rsidRPr="007858D4">
        <w:t>kteří jsou zaměstnanci nebo zástupci zaměstnavatele</w:t>
      </w:r>
      <w:r>
        <w:t>,</w:t>
      </w:r>
      <w:r w:rsidR="00DC51CD">
        <w:t xml:space="preserve"> </w:t>
      </w:r>
      <w:r>
        <w:t>rozuměli</w:t>
      </w:r>
      <w:r w:rsidRPr="007858D4">
        <w:t xml:space="preserve"> povinnost</w:t>
      </w:r>
      <w:r>
        <w:t>i</w:t>
      </w:r>
      <w:r w:rsidRPr="007858D4">
        <w:t xml:space="preserve"> provést </w:t>
      </w:r>
      <w:r>
        <w:t>přiměřené</w:t>
      </w:r>
      <w:r w:rsidRPr="007858D4">
        <w:t xml:space="preserve"> úpravy. Pokud </w:t>
      </w:r>
      <w:r>
        <w:t xml:space="preserve">je zdravotně postižená osoba odmítnuta v důsledku </w:t>
      </w:r>
      <w:r w:rsidRPr="007858D4">
        <w:t>negativní</w:t>
      </w:r>
      <w:r>
        <w:t>ho</w:t>
      </w:r>
      <w:r w:rsidR="005D6228" w:rsidRPr="005D6228">
        <w:rPr>
          <w:sz w:val="12"/>
          <w:szCs w:val="12"/>
        </w:rPr>
        <w:t xml:space="preserve"> </w:t>
      </w:r>
      <w:r>
        <w:t>posouzení</w:t>
      </w:r>
      <w:r w:rsidRPr="005D6228">
        <w:rPr>
          <w:sz w:val="12"/>
          <w:szCs w:val="12"/>
        </w:rPr>
        <w:t xml:space="preserve"> </w:t>
      </w:r>
      <w:r>
        <w:t>takového lékaře a nebyly dostatečně zváženy přiměřené úpravy, půjde o</w:t>
      </w:r>
      <w:r w:rsidR="00DC51CD">
        <w:t xml:space="preserve"> </w:t>
      </w:r>
      <w:r>
        <w:t>nezákonnou diskriminaci,</w:t>
      </w:r>
      <w:r w:rsidR="005D6228">
        <w:t xml:space="preserve"> </w:t>
      </w:r>
      <w:r w:rsidRPr="007858D4">
        <w:t>jestliže odmítnutí</w:t>
      </w:r>
      <w:r>
        <w:t xml:space="preserve"> bylo</w:t>
      </w:r>
      <w:r w:rsidRPr="007858D4">
        <w:t xml:space="preserve"> z důvodu zdravotního postižení.</w:t>
      </w:r>
    </w:p>
    <w:p w:rsidR="0006338C" w:rsidRPr="005D6228" w:rsidRDefault="0006338C" w:rsidP="005D6228">
      <w:pPr>
        <w:pStyle w:val="kurzva"/>
        <w:ind w:left="709" w:right="709" w:firstLine="0"/>
        <w:rPr>
          <w:sz w:val="18"/>
          <w:szCs w:val="18"/>
        </w:rPr>
      </w:pPr>
      <w:r w:rsidRPr="005D6228">
        <w:rPr>
          <w:sz w:val="18"/>
          <w:szCs w:val="18"/>
        </w:rPr>
        <w:t>Příklad: Zaměstnavatel</w:t>
      </w:r>
      <w:r w:rsidR="005D6228">
        <w:rPr>
          <w:sz w:val="18"/>
          <w:szCs w:val="18"/>
        </w:rPr>
        <w:t xml:space="preserve"> </w:t>
      </w:r>
      <w:r w:rsidRPr="005D6228">
        <w:rPr>
          <w:sz w:val="18"/>
          <w:szCs w:val="18"/>
        </w:rPr>
        <w:t>vyžaduje od všech úspěšných uchazečů vyplnění zdra</w:t>
      </w:r>
      <w:r w:rsidR="005D6228">
        <w:rPr>
          <w:sz w:val="18"/>
          <w:szCs w:val="18"/>
        </w:rPr>
        <w:softHyphen/>
      </w:r>
      <w:r w:rsidRPr="005D6228">
        <w:rPr>
          <w:sz w:val="18"/>
          <w:szCs w:val="18"/>
        </w:rPr>
        <w:t>votního</w:t>
      </w:r>
      <w:r w:rsidR="005D6228">
        <w:rPr>
          <w:sz w:val="18"/>
          <w:szCs w:val="18"/>
        </w:rPr>
        <w:t xml:space="preserve"> </w:t>
      </w:r>
      <w:r w:rsidRPr="005D6228">
        <w:rPr>
          <w:sz w:val="18"/>
          <w:szCs w:val="18"/>
        </w:rPr>
        <w:t>dotazníku. Dotazník klade</w:t>
      </w:r>
      <w:r w:rsidR="00DC51CD">
        <w:rPr>
          <w:sz w:val="18"/>
          <w:szCs w:val="18"/>
        </w:rPr>
        <w:t xml:space="preserve"> </w:t>
      </w:r>
      <w:r w:rsidRPr="005D6228">
        <w:rPr>
          <w:sz w:val="18"/>
          <w:szCs w:val="18"/>
        </w:rPr>
        <w:t xml:space="preserve">irelevantní otázky, týkající se duševního zdraví, a v odpovědích na otázky uchazeč uvede anamnézu svého duševního zdravotního stavu. Pokud pak zaměstnavatel odmítne potvrdit nabídku práce, mohl by neúspěšný uchazeč uplatnit stížnost na přímou </w:t>
      </w:r>
      <w:proofErr w:type="gramStart"/>
      <w:r w:rsidRPr="005D6228">
        <w:rPr>
          <w:sz w:val="18"/>
          <w:szCs w:val="18"/>
        </w:rPr>
        <w:t>diskriminací</w:t>
      </w:r>
      <w:proofErr w:type="gramEnd"/>
      <w:r w:rsidRPr="005D6228">
        <w:rPr>
          <w:sz w:val="18"/>
          <w:szCs w:val="18"/>
        </w:rPr>
        <w:t xml:space="preserve"> z důvodu zdravotního postižení.</w:t>
      </w:r>
    </w:p>
    <w:p w:rsidR="0006338C" w:rsidRDefault="0006338C" w:rsidP="0006338C">
      <w:pPr>
        <w:pStyle w:val="Textpoznpodarou"/>
      </w:pPr>
      <w:r>
        <w:t>P</w:t>
      </w:r>
      <w:r w:rsidRPr="005C39DF">
        <w:t>ro</w:t>
      </w:r>
      <w:r w:rsidR="005D6228">
        <w:t xml:space="preserve"> </w:t>
      </w:r>
      <w:r w:rsidRPr="005C39DF">
        <w:t xml:space="preserve">zaměstnavatele a </w:t>
      </w:r>
      <w:r>
        <w:t>podnikové praktické lékaře j</w:t>
      </w:r>
      <w:r w:rsidRPr="005C39DF">
        <w:t>e dobr</w:t>
      </w:r>
      <w:r>
        <w:t>ou</w:t>
      </w:r>
      <w:r w:rsidRPr="005C39DF">
        <w:t xml:space="preserve"> prax</w:t>
      </w:r>
      <w:r>
        <w:t xml:space="preserve">í, aby se </w:t>
      </w:r>
      <w:r w:rsidRPr="005C39DF">
        <w:t>zaměři</w:t>
      </w:r>
      <w:r>
        <w:t>li</w:t>
      </w:r>
      <w:r w:rsidRPr="005C39DF">
        <w:t xml:space="preserve"> na jak</w:t>
      </w:r>
      <w:r>
        <w:t>ékoli</w:t>
      </w:r>
      <w:r w:rsidRPr="005C39DF">
        <w:t xml:space="preserve"> potřebné</w:t>
      </w:r>
      <w:r>
        <w:t xml:space="preserve"> přiměřené</w:t>
      </w:r>
      <w:r w:rsidRPr="005C39DF">
        <w:t xml:space="preserve"> úpravy, i když existují pochybnosti o tom, zda </w:t>
      </w:r>
      <w:r>
        <w:t>se na</w:t>
      </w:r>
      <w:r w:rsidR="005D6228" w:rsidRPr="005D6228">
        <w:rPr>
          <w:sz w:val="12"/>
          <w:szCs w:val="12"/>
        </w:rPr>
        <w:t xml:space="preserve"> </w:t>
      </w:r>
      <w:r>
        <w:t>příslušného</w:t>
      </w:r>
      <w:r w:rsidRPr="005D6228">
        <w:rPr>
          <w:sz w:val="12"/>
          <w:szCs w:val="12"/>
        </w:rPr>
        <w:t xml:space="preserve"> </w:t>
      </w:r>
      <w:r>
        <w:t>kandidáta</w:t>
      </w:r>
      <w:r w:rsidRPr="005D6228">
        <w:rPr>
          <w:sz w:val="12"/>
          <w:szCs w:val="12"/>
        </w:rPr>
        <w:t xml:space="preserve"> </w:t>
      </w:r>
      <w:r>
        <w:t>vztahuje</w:t>
      </w:r>
      <w:r w:rsidRPr="005C39DF">
        <w:t xml:space="preserve"> definice zdravotně postižené osoby</w:t>
      </w:r>
      <w:r>
        <w:t xml:space="preserve"> podle Z</w:t>
      </w:r>
      <w:r w:rsidRPr="005C39DF">
        <w:t>ákona</w:t>
      </w:r>
      <w:r>
        <w:t>.</w:t>
      </w:r>
      <w:r w:rsidRPr="005C39DF">
        <w:t xml:space="preserve"> </w:t>
      </w:r>
    </w:p>
    <w:p w:rsidR="005D6228" w:rsidRDefault="005D6228" w:rsidP="0027340C">
      <w:pPr>
        <w:pStyle w:val="Zkladntext"/>
        <w:ind w:firstLine="0"/>
        <w:rPr>
          <w:b/>
          <w:i/>
          <w:u w:val="none"/>
        </w:rPr>
      </w:pPr>
    </w:p>
    <w:p w:rsidR="0006338C" w:rsidRPr="0027340C" w:rsidRDefault="0006338C" w:rsidP="0027340C">
      <w:pPr>
        <w:pStyle w:val="Zkladntext"/>
        <w:ind w:firstLine="0"/>
        <w:rPr>
          <w:b/>
          <w:i/>
          <w:u w:val="none"/>
        </w:rPr>
      </w:pPr>
      <w:r w:rsidRPr="0027340C">
        <w:rPr>
          <w:b/>
          <w:i/>
          <w:u w:val="none"/>
        </w:rPr>
        <w:t>Ozbrojené síly</w:t>
      </w:r>
    </w:p>
    <w:p w:rsidR="0006338C" w:rsidRDefault="0006338C" w:rsidP="0006338C">
      <w:pPr>
        <w:pStyle w:val="Textpoznpodarou"/>
      </w:pPr>
      <w:r>
        <w:t>P</w:t>
      </w:r>
      <w:r w:rsidRPr="00322704">
        <w:t>ovinnosti zaměstnavatele se nevztahují na službu v ozbrojených sil</w:t>
      </w:r>
      <w:r>
        <w:t>ách</w:t>
      </w:r>
      <w:r w:rsidRPr="00322704">
        <w:t xml:space="preserve"> ve vztahu k chráněn</w:t>
      </w:r>
      <w:r>
        <w:t>ým</w:t>
      </w:r>
      <w:r w:rsidRPr="00322704">
        <w:t xml:space="preserve"> charakteristik</w:t>
      </w:r>
      <w:r>
        <w:t>ám</w:t>
      </w:r>
      <w:r w:rsidRPr="00322704">
        <w:t xml:space="preserve"> věku nebo zdravotního postižení</w:t>
      </w:r>
      <w:r>
        <w:t>.</w:t>
      </w:r>
    </w:p>
    <w:p w:rsidR="005D6228" w:rsidRDefault="005D6228" w:rsidP="0027340C">
      <w:pPr>
        <w:pStyle w:val="Zkladntext"/>
        <w:ind w:firstLine="0"/>
        <w:rPr>
          <w:b/>
          <w:u w:val="none"/>
        </w:rPr>
      </w:pPr>
    </w:p>
    <w:p w:rsidR="0006338C" w:rsidRPr="0027340C" w:rsidRDefault="005D6228" w:rsidP="0027340C">
      <w:pPr>
        <w:pStyle w:val="Zkladntext"/>
        <w:ind w:firstLine="0"/>
        <w:rPr>
          <w:b/>
          <w:vanish/>
          <w:u w:val="none"/>
        </w:rPr>
      </w:pPr>
      <w:r>
        <w:rPr>
          <w:b/>
          <w:u w:val="none"/>
        </w:rPr>
        <w:t xml:space="preserve">Odpovědnost </w:t>
      </w:r>
      <w:r w:rsidR="0006338C" w:rsidRPr="0027340C">
        <w:rPr>
          <w:b/>
          <w:u w:val="none"/>
        </w:rPr>
        <w:t>(povinnost)</w:t>
      </w:r>
      <w:r w:rsidR="00DC51CD">
        <w:rPr>
          <w:b/>
          <w:u w:val="none"/>
        </w:rPr>
        <w:t xml:space="preserve"> </w:t>
      </w:r>
      <w:r w:rsidR="0006338C" w:rsidRPr="0027340C">
        <w:rPr>
          <w:b/>
          <w:u w:val="none"/>
        </w:rPr>
        <w:t>zaměstnavatelů a vedoucích pracovníků podle Zákona</w:t>
      </w:r>
      <w:r w:rsidR="0006338C" w:rsidRPr="0027340C">
        <w:rPr>
          <w:b/>
          <w:vanish/>
          <w:u w:val="none"/>
        </w:rPr>
        <w:t>Poslech</w:t>
      </w:r>
    </w:p>
    <w:p w:rsidR="0006338C" w:rsidRPr="0027340C" w:rsidRDefault="0006338C" w:rsidP="0006338C">
      <w:pPr>
        <w:pStyle w:val="Zkladntext"/>
        <w:rPr>
          <w:b/>
          <w:vanish/>
          <w:u w:val="none"/>
        </w:rPr>
      </w:pPr>
      <w:r w:rsidRPr="0027340C">
        <w:rPr>
          <w:b/>
          <w:vanish/>
          <w:u w:val="none"/>
        </w:rPr>
        <w:t>Fonetický přepis</w:t>
      </w:r>
    </w:p>
    <w:p w:rsidR="0006338C" w:rsidRPr="0027340C" w:rsidRDefault="0006338C" w:rsidP="0006338C">
      <w:pPr>
        <w:pStyle w:val="Zkladntext"/>
        <w:rPr>
          <w:rFonts w:cs="Lucida Sans Unicode"/>
          <w:b/>
          <w:vanish/>
          <w:color w:val="777777"/>
          <w:u w:val="none"/>
        </w:rPr>
      </w:pPr>
      <w:r w:rsidRPr="0027340C">
        <w:rPr>
          <w:rFonts w:cs="Lucida Sans Unicode"/>
          <w:b/>
          <w:vanish/>
          <w:color w:val="777777"/>
          <w:u w:val="none"/>
        </w:rPr>
        <w:t> </w:t>
      </w:r>
    </w:p>
    <w:p w:rsidR="0006338C" w:rsidRPr="0027340C" w:rsidRDefault="0006338C" w:rsidP="0006338C">
      <w:pPr>
        <w:pStyle w:val="Zkladntext"/>
        <w:rPr>
          <w:b/>
          <w:vanish/>
          <w:u w:val="none"/>
        </w:rPr>
      </w:pPr>
      <w:r w:rsidRPr="0027340C">
        <w:rPr>
          <w:b/>
          <w:vanish/>
          <w:u w:val="none"/>
        </w:rPr>
        <w:t>Slovník</w:t>
      </w:r>
    </w:p>
    <w:p w:rsidR="0006338C" w:rsidRPr="0027340C" w:rsidRDefault="0006338C" w:rsidP="0006338C">
      <w:pPr>
        <w:pStyle w:val="Zkladntext"/>
        <w:rPr>
          <w:b/>
          <w:u w:val="none"/>
        </w:rPr>
      </w:pPr>
    </w:p>
    <w:p w:rsidR="0006338C" w:rsidRPr="00020264" w:rsidRDefault="0006338C" w:rsidP="0027340C">
      <w:pPr>
        <w:pStyle w:val="kurzva-bold"/>
        <w:ind w:firstLine="0"/>
        <w:rPr>
          <w:lang w:val="cs-CZ"/>
        </w:rPr>
      </w:pPr>
      <w:r w:rsidRPr="00020264">
        <w:rPr>
          <w:lang w:val="cs-CZ"/>
        </w:rPr>
        <w:t>Zaměstnavatelé</w:t>
      </w:r>
    </w:p>
    <w:p w:rsidR="0006338C" w:rsidRDefault="0006338C" w:rsidP="0006338C">
      <w:pPr>
        <w:pStyle w:val="Textpoznpodarou"/>
      </w:pPr>
      <w:r w:rsidRPr="00322704">
        <w:t>Zaměstnavatelé budou odpovědn</w:t>
      </w:r>
      <w:r>
        <w:t>i</w:t>
      </w:r>
      <w:r w:rsidRPr="00322704">
        <w:t xml:space="preserve"> za protiprávní jednání</w:t>
      </w:r>
      <w:r>
        <w:t xml:space="preserve">, kterého se dopustí </w:t>
      </w:r>
      <w:r w:rsidRPr="00322704">
        <w:t>jejich zaměstnanc</w:t>
      </w:r>
      <w:r>
        <w:t>i</w:t>
      </w:r>
      <w:r w:rsidRPr="00322704">
        <w:t xml:space="preserve"> v průběhu zaměstnání, </w:t>
      </w:r>
      <w:r>
        <w:t>ať o takovém jednání vědí či nikoliv.</w:t>
      </w:r>
    </w:p>
    <w:p w:rsidR="0006338C" w:rsidRDefault="0006338C" w:rsidP="0006338C">
      <w:pPr>
        <w:pStyle w:val="Textpoznpodarou"/>
      </w:pPr>
      <w:r>
        <w:t>Výraz</w:t>
      </w:r>
      <w:r w:rsidR="005D6228">
        <w:t xml:space="preserve"> </w:t>
      </w:r>
      <w:r>
        <w:t>„</w:t>
      </w:r>
      <w:r w:rsidRPr="00DB788B">
        <w:t>v průběhu zaměstnání</w:t>
      </w:r>
      <w:r>
        <w:t>“</w:t>
      </w:r>
      <w:r w:rsidRPr="00DB788B">
        <w:t xml:space="preserve"> má široký význam: zahrnuje </w:t>
      </w:r>
      <w:r>
        <w:t>jednání</w:t>
      </w:r>
      <w:r w:rsidRPr="00DB788B">
        <w:t xml:space="preserve"> na praco</w:t>
      </w:r>
      <w:r w:rsidR="005D6228">
        <w:softHyphen/>
      </w:r>
      <w:r w:rsidRPr="00DB788B">
        <w:t xml:space="preserve">višti a může </w:t>
      </w:r>
      <w:r>
        <w:t>se rozšířit i na</w:t>
      </w:r>
      <w:r w:rsidRPr="00DB788B">
        <w:t xml:space="preserve"> okolnost</w:t>
      </w:r>
      <w:r>
        <w:t>i mimo pracoviště</w:t>
      </w:r>
      <w:r w:rsidRPr="00DB788B">
        <w:t>, jako</w:t>
      </w:r>
      <w:r>
        <w:t xml:space="preserve"> je společenská činnost související s prací </w:t>
      </w:r>
      <w:r w:rsidRPr="00DB788B">
        <w:t>nebo služební cesty</w:t>
      </w:r>
      <w:r>
        <w:t>. Zaměstnavatel např. může</w:t>
      </w:r>
      <w:r w:rsidRPr="00DB788B">
        <w:t xml:space="preserve"> </w:t>
      </w:r>
      <w:r>
        <w:t>být</w:t>
      </w:r>
      <w:r w:rsidRPr="00DB788B">
        <w:t xml:space="preserve"> odpovědný za </w:t>
      </w:r>
      <w:r>
        <w:t>diskriminační</w:t>
      </w:r>
      <w:r w:rsidR="005D6228">
        <w:t xml:space="preserve"> </w:t>
      </w:r>
      <w:r>
        <w:t xml:space="preserve">jednání v průběhu </w:t>
      </w:r>
      <w:r w:rsidRPr="00DB788B">
        <w:t>společenské akce</w:t>
      </w:r>
      <w:r>
        <w:t xml:space="preserve">, kterou pořádá, </w:t>
      </w:r>
      <w:r w:rsidRPr="00DB788B">
        <w:t xml:space="preserve">jako jsou </w:t>
      </w:r>
      <w:r>
        <w:t>mimopracovní</w:t>
      </w:r>
      <w:r w:rsidRPr="00DB788B">
        <w:t xml:space="preserve"> </w:t>
      </w:r>
      <w:r>
        <w:t>večírky</w:t>
      </w:r>
      <w:r w:rsidRPr="00DB788B">
        <w:t>.</w:t>
      </w:r>
    </w:p>
    <w:p w:rsidR="0006338C" w:rsidRPr="005D6228" w:rsidRDefault="0006338C" w:rsidP="005D6228">
      <w:pPr>
        <w:pStyle w:val="kurzva"/>
        <w:ind w:left="709" w:right="709" w:firstLine="0"/>
        <w:rPr>
          <w:sz w:val="18"/>
          <w:szCs w:val="18"/>
        </w:rPr>
      </w:pPr>
      <w:r w:rsidRPr="005D6228">
        <w:rPr>
          <w:sz w:val="18"/>
          <w:szCs w:val="18"/>
        </w:rPr>
        <w:lastRenderedPageBreak/>
        <w:t>Příklad:</w:t>
      </w:r>
      <w:r w:rsidRPr="005D6228">
        <w:rPr>
          <w:rStyle w:val="TEXT0"/>
          <w:sz w:val="18"/>
          <w:szCs w:val="18"/>
        </w:rPr>
        <w:t xml:space="preserve"> </w:t>
      </w:r>
      <w:r w:rsidRPr="005D6228">
        <w:rPr>
          <w:sz w:val="18"/>
          <w:szCs w:val="18"/>
        </w:rPr>
        <w:t>Majitel obchodu se vydá na 3 měsíce do zahraničí a určí zaměstnance odpovědného za obchod.</w:t>
      </w:r>
      <w:r w:rsidR="005D6228">
        <w:rPr>
          <w:sz w:val="18"/>
          <w:szCs w:val="18"/>
        </w:rPr>
        <w:t xml:space="preserve"> </w:t>
      </w:r>
      <w:r w:rsidRPr="005D6228">
        <w:rPr>
          <w:sz w:val="18"/>
          <w:szCs w:val="18"/>
        </w:rPr>
        <w:t>Tento zaměstnanec obtěžuje kolegu s mentálním posti</w:t>
      </w:r>
      <w:r w:rsidR="005D6228">
        <w:rPr>
          <w:sz w:val="18"/>
          <w:szCs w:val="18"/>
        </w:rPr>
        <w:softHyphen/>
      </w:r>
      <w:r w:rsidRPr="005D6228">
        <w:rPr>
          <w:sz w:val="18"/>
          <w:szCs w:val="18"/>
        </w:rPr>
        <w:t>žením,</w:t>
      </w:r>
      <w:r w:rsidR="005D6228">
        <w:rPr>
          <w:sz w:val="18"/>
          <w:szCs w:val="18"/>
        </w:rPr>
        <w:t xml:space="preserve"> </w:t>
      </w:r>
      <w:r w:rsidRPr="005D6228">
        <w:rPr>
          <w:sz w:val="18"/>
          <w:szCs w:val="18"/>
        </w:rPr>
        <w:t>kterého neustále kritizuje, jak dělá svou práci. Ten v důsledku takového nežádoucího</w:t>
      </w:r>
      <w:r w:rsidR="005D6228">
        <w:rPr>
          <w:sz w:val="18"/>
          <w:szCs w:val="18"/>
        </w:rPr>
        <w:t xml:space="preserve"> </w:t>
      </w:r>
      <w:r w:rsidRPr="005D6228">
        <w:rPr>
          <w:sz w:val="18"/>
          <w:szCs w:val="18"/>
        </w:rPr>
        <w:t>chování opustí svou práci. To by se mohlo rovnat obtěžování souvisejícímu</w:t>
      </w:r>
      <w:r w:rsidR="005D6228" w:rsidRPr="005D6228">
        <w:rPr>
          <w:sz w:val="12"/>
          <w:szCs w:val="12"/>
        </w:rPr>
        <w:t xml:space="preserve"> </w:t>
      </w:r>
      <w:r w:rsidRPr="005D6228">
        <w:rPr>
          <w:sz w:val="18"/>
          <w:szCs w:val="18"/>
        </w:rPr>
        <w:t>se zdravotním postižením a majitel obchodu bude za jednání svého zaměstnance zodpovědný.</w:t>
      </w:r>
    </w:p>
    <w:p w:rsidR="0006338C" w:rsidRDefault="0006338C" w:rsidP="0006338C">
      <w:pPr>
        <w:pStyle w:val="Textpoznpodarou"/>
      </w:pPr>
      <w:r>
        <w:t>Z</w:t>
      </w:r>
      <w:r w:rsidRPr="00BF3AD9">
        <w:t>aměstnavatel</w:t>
      </w:r>
      <w:r w:rsidR="005D6228">
        <w:t xml:space="preserve"> </w:t>
      </w:r>
      <w:r>
        <w:t xml:space="preserve">však nebude </w:t>
      </w:r>
      <w:r w:rsidRPr="00BF3AD9">
        <w:t>odpov</w:t>
      </w:r>
      <w:r>
        <w:t>ědný</w:t>
      </w:r>
      <w:r w:rsidRPr="00BF3AD9">
        <w:t xml:space="preserve"> za </w:t>
      </w:r>
      <w:r>
        <w:t>nezákonné jednání</w:t>
      </w:r>
      <w:r w:rsidRPr="00BF3AD9">
        <w:t xml:space="preserve"> spáchané zaměstnancem, pokud </w:t>
      </w:r>
      <w:r>
        <w:t>může</w:t>
      </w:r>
      <w:r w:rsidRPr="00BF3AD9">
        <w:t xml:space="preserve"> prokázat, že </w:t>
      </w:r>
      <w:r>
        <w:t>podniknul „</w:t>
      </w:r>
      <w:r w:rsidRPr="00BF3AD9">
        <w:t xml:space="preserve">'všechny </w:t>
      </w:r>
      <w:r>
        <w:t>přiměřené</w:t>
      </w:r>
      <w:r w:rsidRPr="00BF3AD9">
        <w:t xml:space="preserve"> kroky'</w:t>
      </w:r>
      <w:r>
        <w:t xml:space="preserve">“, </w:t>
      </w:r>
      <w:r w:rsidRPr="00BF3AD9">
        <w:t xml:space="preserve">aby </w:t>
      </w:r>
      <w:r>
        <w:t xml:space="preserve">protiprávnímu jednání zaměstnance </w:t>
      </w:r>
      <w:r w:rsidRPr="00BF3AD9">
        <w:t>zabránil</w:t>
      </w:r>
      <w:r>
        <w:t xml:space="preserve">. Přiměřeným krokem může být </w:t>
      </w:r>
      <w:r w:rsidRPr="00BF3AD9">
        <w:t>politik</w:t>
      </w:r>
      <w:r>
        <w:t>a</w:t>
      </w:r>
      <w:r w:rsidRPr="00BF3AD9">
        <w:t xml:space="preserve"> rovnosti na </w:t>
      </w:r>
      <w:r>
        <w:t>pracovišti</w:t>
      </w:r>
      <w:r w:rsidRPr="00BF3AD9">
        <w:t xml:space="preserve"> a zaji</w:t>
      </w:r>
      <w:r>
        <w:t>štění</w:t>
      </w:r>
      <w:r w:rsidRPr="00BF3AD9">
        <w:t>, aby byl</w:t>
      </w:r>
      <w:r>
        <w:t>a</w:t>
      </w:r>
      <w:r w:rsidRPr="00BF3AD9">
        <w:t xml:space="preserve"> uveden</w:t>
      </w:r>
      <w:r>
        <w:t>a</w:t>
      </w:r>
      <w:r w:rsidRPr="00BF3AD9">
        <w:t xml:space="preserve"> do praxe. </w:t>
      </w:r>
      <w:r>
        <w:t>Přiměřeným krokem může</w:t>
      </w:r>
      <w:r w:rsidRPr="00BF3AD9">
        <w:t xml:space="preserve"> být</w:t>
      </w:r>
      <w:r>
        <w:t xml:space="preserve"> také školení o Zákonu, které zaměstnavatel poskytne svým zaměstnancům. </w:t>
      </w:r>
    </w:p>
    <w:p w:rsidR="00FE399E" w:rsidRDefault="00FE399E" w:rsidP="0027340C">
      <w:pPr>
        <w:pStyle w:val="kurzva-bold"/>
        <w:ind w:firstLine="0"/>
        <w:rPr>
          <w:lang w:val="cs-CZ"/>
        </w:rPr>
      </w:pPr>
    </w:p>
    <w:p w:rsidR="0006338C" w:rsidRPr="00020264" w:rsidRDefault="0006338C" w:rsidP="0027340C">
      <w:pPr>
        <w:pStyle w:val="kurzva-bold"/>
        <w:ind w:firstLine="0"/>
        <w:rPr>
          <w:lang w:val="cs-CZ"/>
        </w:rPr>
      </w:pPr>
      <w:r w:rsidRPr="00020264">
        <w:rPr>
          <w:lang w:val="cs-CZ"/>
        </w:rPr>
        <w:t>Vedoucí pracovníci</w:t>
      </w:r>
    </w:p>
    <w:p w:rsidR="0006338C" w:rsidRDefault="0006338C" w:rsidP="0006338C">
      <w:pPr>
        <w:pStyle w:val="Textpoznpodarou"/>
      </w:pPr>
      <w:r>
        <w:t>Vedoucí pracovníci</w:t>
      </w:r>
      <w:r w:rsidRPr="00834BCE">
        <w:t xml:space="preserve"> jsou odpovědn</w:t>
      </w:r>
      <w:r>
        <w:t>i</w:t>
      </w:r>
      <w:r w:rsidRPr="00834BCE">
        <w:t xml:space="preserve"> za protiprávní </w:t>
      </w:r>
      <w:r>
        <w:t>jednání, kterého se dopustí</w:t>
      </w:r>
      <w:r w:rsidRPr="00834BCE">
        <w:t xml:space="preserve"> jejich zástupci</w:t>
      </w:r>
      <w:r>
        <w:t>/agenti</w:t>
      </w:r>
      <w:r w:rsidRPr="00834BCE">
        <w:t xml:space="preserve">, </w:t>
      </w:r>
      <w:r>
        <w:t xml:space="preserve">kteří jednají z jejich pověření. </w:t>
      </w:r>
      <w:r w:rsidRPr="00834BCE">
        <w:t xml:space="preserve">Nezáleží na tom, zda </w:t>
      </w:r>
      <w:r>
        <w:t>vedoucí pracovníci</w:t>
      </w:r>
      <w:r w:rsidRPr="00834BCE">
        <w:t xml:space="preserve"> vědí nebo schvaluj</w:t>
      </w:r>
      <w:r>
        <w:t>í</w:t>
      </w:r>
      <w:r w:rsidRPr="00834BCE">
        <w:t xml:space="preserve"> </w:t>
      </w:r>
      <w:r>
        <w:t xml:space="preserve">jejich </w:t>
      </w:r>
      <w:r w:rsidRPr="00834BCE">
        <w:t>jednání</w:t>
      </w:r>
      <w:r>
        <w:t xml:space="preserve">. Jednání zástupce bude považováno za jednání z pověření vedoucího pracovníka, pokud vedoucí pracovník souhlasil (nezáleží, zda je souhlas vyjádřený nebo implikovaný), že zástupce jedná jeho jménem. </w:t>
      </w:r>
      <w:r w:rsidRPr="00834BCE">
        <w:t xml:space="preserve">Příklady </w:t>
      </w:r>
      <w:r>
        <w:t xml:space="preserve">zástupců/činitelů zahrnují najaté poradce </w:t>
      </w:r>
      <w:r w:rsidRPr="00834BCE">
        <w:t>ochrany zdraví při práci</w:t>
      </w:r>
      <w:r>
        <w:t xml:space="preserve">, kteří </w:t>
      </w:r>
      <w:r w:rsidRPr="00834BCE">
        <w:t>ne</w:t>
      </w:r>
      <w:r>
        <w:t>jsou přímo</w:t>
      </w:r>
      <w:r w:rsidRPr="00834BCE">
        <w:t xml:space="preserve"> zaměstn</w:t>
      </w:r>
      <w:r>
        <w:t>áni</w:t>
      </w:r>
      <w:r w:rsidRPr="00834BCE">
        <w:t xml:space="preserve"> zaměstnavatele</w:t>
      </w:r>
      <w:r>
        <w:t>m</w:t>
      </w:r>
      <w:r w:rsidRPr="00834BCE">
        <w:t>, nebo personální agentury.</w:t>
      </w:r>
    </w:p>
    <w:p w:rsidR="005D6228" w:rsidRDefault="005D6228" w:rsidP="0027340C">
      <w:pPr>
        <w:pStyle w:val="kurzva-bold"/>
        <w:ind w:firstLine="0"/>
        <w:rPr>
          <w:lang w:val="cs-CZ"/>
        </w:rPr>
      </w:pPr>
    </w:p>
    <w:p w:rsidR="0006338C" w:rsidRPr="001843D9" w:rsidRDefault="0006338C" w:rsidP="0027340C">
      <w:pPr>
        <w:pStyle w:val="kurzva-bold"/>
        <w:ind w:firstLine="0"/>
        <w:rPr>
          <w:lang w:val="cs-CZ"/>
        </w:rPr>
      </w:pPr>
      <w:r w:rsidRPr="001843D9">
        <w:rPr>
          <w:lang w:val="cs-CZ"/>
        </w:rPr>
        <w:t>Kdy zaměstnavatelé a vedoucí pracovníci nenesou odpovědnost</w:t>
      </w:r>
    </w:p>
    <w:p w:rsidR="0006338C" w:rsidRDefault="0006338C" w:rsidP="0006338C">
      <w:pPr>
        <w:pStyle w:val="Textpoznpodarou"/>
      </w:pPr>
      <w:r w:rsidRPr="00110CED">
        <w:t>Zaměstnavatel</w:t>
      </w:r>
      <w:r w:rsidR="005D6228">
        <w:t xml:space="preserve"> </w:t>
      </w:r>
      <w:r w:rsidRPr="00110CED">
        <w:t>nebude odpovědn</w:t>
      </w:r>
      <w:r>
        <w:t>ý</w:t>
      </w:r>
      <w:r w:rsidRPr="00110CED">
        <w:t xml:space="preserve"> za </w:t>
      </w:r>
      <w:r>
        <w:t xml:space="preserve">nezákonné </w:t>
      </w:r>
      <w:r w:rsidRPr="00110CED">
        <w:t xml:space="preserve">jednání </w:t>
      </w:r>
      <w:r>
        <w:t>svých</w:t>
      </w:r>
      <w:r w:rsidRPr="00110CED">
        <w:t xml:space="preserve"> zaměstnanců, kdy</w:t>
      </w:r>
      <w:r>
        <w:t>ž</w:t>
      </w:r>
      <w:r w:rsidRPr="00110CED">
        <w:t xml:space="preserve"> </w:t>
      </w:r>
      <w:r>
        <w:t>podniknul „všechny</w:t>
      </w:r>
      <w:r w:rsidR="005D6228" w:rsidRPr="005D6228">
        <w:rPr>
          <w:sz w:val="12"/>
          <w:szCs w:val="12"/>
        </w:rPr>
        <w:t xml:space="preserve"> </w:t>
      </w:r>
      <w:r w:rsidRPr="00110CED">
        <w:t>přiměřené kroky</w:t>
      </w:r>
      <w:r>
        <w:t>“, aby takovému jednání</w:t>
      </w:r>
      <w:r w:rsidRPr="00110CED">
        <w:t xml:space="preserve"> zabráni</w:t>
      </w:r>
      <w:r>
        <w:t>l (seznámení zaměstnanců s podnikovou politikou</w:t>
      </w:r>
      <w:r w:rsidR="005D6228">
        <w:t xml:space="preserve"> </w:t>
      </w:r>
      <w:r>
        <w:t>rovnosti, politikou proti obtěžování v souvislosti s některou z chráněných charakteristik, proškolení manažerů o uplatňování takových politik a postupů).</w:t>
      </w:r>
    </w:p>
    <w:p w:rsidR="0006338C" w:rsidRDefault="0006338C" w:rsidP="0006338C">
      <w:pPr>
        <w:pStyle w:val="Textpoznpodarou"/>
        <w:rPr>
          <w:szCs w:val="22"/>
        </w:rPr>
      </w:pPr>
      <w:r>
        <w:t>Že zaměstnavatel podniknul „všechny přiměřené kroky“ znamená, že neexistují žádné další kroky, které by se mohly</w:t>
      </w:r>
      <w:r w:rsidR="005D6228" w:rsidRPr="005D6228">
        <w:rPr>
          <w:sz w:val="12"/>
          <w:szCs w:val="12"/>
        </w:rPr>
        <w:t xml:space="preserve"> </w:t>
      </w:r>
      <w:r>
        <w:t>očekávat.</w:t>
      </w:r>
      <w:r w:rsidR="00020264" w:rsidRPr="005D6228">
        <w:rPr>
          <w:sz w:val="12"/>
          <w:szCs w:val="12"/>
        </w:rPr>
        <w:t xml:space="preserve"> </w:t>
      </w:r>
      <w:r>
        <w:t>Při rozhodování, zda je krok přiměřený, by měl</w:t>
      </w:r>
      <w:r w:rsidR="005D6228">
        <w:t xml:space="preserve"> </w:t>
      </w:r>
      <w:r>
        <w:t xml:space="preserve">zaměstnavatel zvažovat jeho pravděpodobný dopad a zda neexistuje alternativní krok, který by byl efektivnější. </w:t>
      </w:r>
    </w:p>
    <w:p w:rsidR="005D6228" w:rsidRDefault="005D6228" w:rsidP="005D6228">
      <w:pPr>
        <w:ind w:firstLine="0"/>
      </w:pPr>
    </w:p>
    <w:p w:rsidR="0006338C" w:rsidRDefault="0006338C" w:rsidP="005D6228">
      <w:pPr>
        <w:ind w:firstLine="0"/>
      </w:pPr>
      <w:r>
        <w:t>Přiměřené kroky mohou zahrnovat:</w:t>
      </w:r>
    </w:p>
    <w:p w:rsidR="0006338C" w:rsidRDefault="0006338C" w:rsidP="005D6228">
      <w:pPr>
        <w:numPr>
          <w:ilvl w:val="0"/>
          <w:numId w:val="64"/>
        </w:numPr>
        <w:tabs>
          <w:tab w:val="clear" w:pos="360"/>
          <w:tab w:val="num" w:pos="284"/>
        </w:tabs>
      </w:pPr>
      <w:r>
        <w:t>implementaci politiky rovnosti;</w:t>
      </w:r>
    </w:p>
    <w:p w:rsidR="0006338C" w:rsidRDefault="0006338C" w:rsidP="005D6228">
      <w:pPr>
        <w:numPr>
          <w:ilvl w:val="0"/>
          <w:numId w:val="64"/>
        </w:numPr>
        <w:tabs>
          <w:tab w:val="clear" w:pos="360"/>
          <w:tab w:val="num" w:pos="284"/>
        </w:tabs>
      </w:pPr>
      <w:r>
        <w:t>zajištění informovanosti a obeznámení zaměstnanců s touto politikou;</w:t>
      </w:r>
    </w:p>
    <w:p w:rsidR="0006338C" w:rsidRDefault="0006338C" w:rsidP="005D6228">
      <w:pPr>
        <w:numPr>
          <w:ilvl w:val="0"/>
          <w:numId w:val="64"/>
        </w:numPr>
        <w:tabs>
          <w:tab w:val="clear" w:pos="360"/>
          <w:tab w:val="num" w:pos="284"/>
        </w:tabs>
      </w:pPr>
      <w:r>
        <w:t>poskytování rovných příležitostí odborného vzdělávání;</w:t>
      </w:r>
    </w:p>
    <w:p w:rsidR="0006338C" w:rsidRDefault="0006338C" w:rsidP="005D6228">
      <w:pPr>
        <w:numPr>
          <w:ilvl w:val="0"/>
          <w:numId w:val="64"/>
        </w:numPr>
        <w:tabs>
          <w:tab w:val="clear" w:pos="360"/>
          <w:tab w:val="num" w:pos="284"/>
        </w:tabs>
      </w:pPr>
      <w:r>
        <w:t>přezkoumání politiky rovnosti podle potřeby a</w:t>
      </w:r>
    </w:p>
    <w:p w:rsidR="0006338C" w:rsidRDefault="0006338C" w:rsidP="005D6228">
      <w:pPr>
        <w:numPr>
          <w:ilvl w:val="0"/>
          <w:numId w:val="64"/>
        </w:numPr>
        <w:tabs>
          <w:tab w:val="clear" w:pos="360"/>
          <w:tab w:val="num" w:pos="284"/>
        </w:tabs>
      </w:pPr>
      <w:r>
        <w:t>efektivní vyřizování stížností zaměstnanců.</w:t>
      </w:r>
    </w:p>
    <w:p w:rsidR="0006338C" w:rsidRDefault="0006338C" w:rsidP="0006338C">
      <w:pPr>
        <w:pStyle w:val="Textpoznpodarou"/>
      </w:pPr>
      <w:r>
        <w:t>Vedoucí pracovník</w:t>
      </w:r>
      <w:r w:rsidR="005D6228">
        <w:t xml:space="preserve"> </w:t>
      </w:r>
      <w:r w:rsidRPr="00AF6E96">
        <w:t xml:space="preserve">nebude odpovědný za </w:t>
      </w:r>
      <w:r>
        <w:t>nezákonnou</w:t>
      </w:r>
      <w:r w:rsidRPr="00AF6E96">
        <w:t xml:space="preserve"> diskriminaci</w:t>
      </w:r>
      <w:r>
        <w:t xml:space="preserve">, které se dopustil jeho </w:t>
      </w:r>
      <w:r w:rsidRPr="00AF6E96">
        <w:t>zástupc</w:t>
      </w:r>
      <w:r>
        <w:t>e/agent,</w:t>
      </w:r>
      <w:r w:rsidRPr="00AF6E96">
        <w:t xml:space="preserve"> v případě, že zástupce</w:t>
      </w:r>
      <w:r>
        <w:t>/agent</w:t>
      </w:r>
      <w:r w:rsidRPr="00AF6E96">
        <w:t xml:space="preserve"> jednal bez </w:t>
      </w:r>
      <w:r>
        <w:t xml:space="preserve">jeho </w:t>
      </w:r>
      <w:r w:rsidRPr="00AF6E96">
        <w:t>pověření, např</w:t>
      </w:r>
      <w:r>
        <w:t xml:space="preserve">. </w:t>
      </w:r>
      <w:r w:rsidRPr="00AF6E96">
        <w:t>jedna</w:t>
      </w:r>
      <w:r>
        <w:t>l</w:t>
      </w:r>
      <w:r w:rsidRPr="00AF6E96">
        <w:t xml:space="preserve"> v rozporu s pokyny </w:t>
      </w:r>
      <w:r>
        <w:t>vedoucího</w:t>
      </w:r>
      <w:r w:rsidRPr="00AF6E96">
        <w:t xml:space="preserve"> nediskriminovat.</w:t>
      </w:r>
    </w:p>
    <w:p w:rsidR="0006338C" w:rsidRPr="005D6228" w:rsidRDefault="0006338C" w:rsidP="005D6228">
      <w:pPr>
        <w:pStyle w:val="kurzva"/>
        <w:ind w:left="709" w:right="709" w:firstLine="0"/>
        <w:rPr>
          <w:sz w:val="18"/>
          <w:szCs w:val="18"/>
        </w:rPr>
      </w:pPr>
      <w:r w:rsidRPr="005D6228">
        <w:rPr>
          <w:sz w:val="18"/>
          <w:szCs w:val="18"/>
        </w:rPr>
        <w:t>Příklad: Hotel využívá agenturu na obstarávání personálu pro stravování. Vedení hotelu</w:t>
      </w:r>
      <w:r w:rsidR="00DC51CD">
        <w:rPr>
          <w:sz w:val="18"/>
          <w:szCs w:val="18"/>
        </w:rPr>
        <w:t xml:space="preserve"> </w:t>
      </w:r>
      <w:r w:rsidRPr="005D6228">
        <w:rPr>
          <w:sz w:val="18"/>
          <w:szCs w:val="18"/>
        </w:rPr>
        <w:t>zajistí, že agentura je obeznámena s politikou hotelu</w:t>
      </w:r>
      <w:r w:rsidR="005D6228">
        <w:rPr>
          <w:sz w:val="18"/>
          <w:szCs w:val="18"/>
        </w:rPr>
        <w:t xml:space="preserve"> </w:t>
      </w:r>
      <w:r w:rsidRPr="005D6228">
        <w:rPr>
          <w:sz w:val="18"/>
          <w:szCs w:val="18"/>
        </w:rPr>
        <w:t>o rovnosti a rozma</w:t>
      </w:r>
      <w:r w:rsidR="00DC51CD">
        <w:rPr>
          <w:sz w:val="18"/>
          <w:szCs w:val="18"/>
        </w:rPr>
        <w:softHyphen/>
      </w:r>
      <w:r w:rsidRPr="005D6228">
        <w:rPr>
          <w:sz w:val="18"/>
          <w:szCs w:val="18"/>
        </w:rPr>
        <w:t>nitosti. I přes</w:t>
      </w:r>
      <w:r w:rsidR="00DC51CD">
        <w:rPr>
          <w:sz w:val="18"/>
          <w:szCs w:val="18"/>
        </w:rPr>
        <w:t xml:space="preserve"> </w:t>
      </w:r>
      <w:r w:rsidRPr="005D6228">
        <w:rPr>
          <w:sz w:val="18"/>
          <w:szCs w:val="18"/>
        </w:rPr>
        <w:t>to, bez vědomí hotelového managementu,</w:t>
      </w:r>
      <w:r w:rsidR="005D6228">
        <w:rPr>
          <w:sz w:val="18"/>
          <w:szCs w:val="18"/>
        </w:rPr>
        <w:t xml:space="preserve"> </w:t>
      </w:r>
      <w:r w:rsidRPr="005D6228">
        <w:rPr>
          <w:sz w:val="18"/>
          <w:szCs w:val="18"/>
        </w:rPr>
        <w:t>se agentura rozhodne nikdy neposílat k pohovoru nikoho, o kom si myslí, že je mentálně postižený. V tomto případě agentura jednala bez pověření hotelu a hotel by proto nebyl odpovědný za nezákonnou diskriminaci ze strany agentury.</w:t>
      </w:r>
    </w:p>
    <w:p w:rsidR="005D6228" w:rsidRDefault="005D6228" w:rsidP="0027340C">
      <w:pPr>
        <w:pStyle w:val="kurzva-bold"/>
        <w:ind w:firstLine="0"/>
        <w:rPr>
          <w:lang w:val="cs-CZ"/>
        </w:rPr>
      </w:pPr>
    </w:p>
    <w:p w:rsidR="0006338C" w:rsidRPr="00020264" w:rsidRDefault="005D6228" w:rsidP="0027340C">
      <w:pPr>
        <w:pStyle w:val="kurzva-bold"/>
        <w:ind w:firstLine="0"/>
        <w:rPr>
          <w:lang w:val="cs-CZ"/>
        </w:rPr>
      </w:pPr>
      <w:r>
        <w:rPr>
          <w:lang w:val="cs-CZ"/>
        </w:rPr>
        <w:lastRenderedPageBreak/>
        <w:t>Odpovědnost</w:t>
      </w:r>
      <w:r w:rsidR="00DC51CD">
        <w:rPr>
          <w:lang w:val="cs-CZ"/>
        </w:rPr>
        <w:t xml:space="preserve"> </w:t>
      </w:r>
      <w:r>
        <w:rPr>
          <w:lang w:val="cs-CZ"/>
        </w:rPr>
        <w:t xml:space="preserve">zaměstnavatelů </w:t>
      </w:r>
      <w:r w:rsidR="0006338C" w:rsidRPr="00020264">
        <w:rPr>
          <w:lang w:val="cs-CZ"/>
        </w:rPr>
        <w:t>a vedoucích pracovníků za jiné protiprávní (nezákonné) jednání</w:t>
      </w:r>
    </w:p>
    <w:p w:rsidR="0006338C" w:rsidRDefault="0006338C" w:rsidP="0006338C">
      <w:r w:rsidRPr="00FA3AF9">
        <w:t>Zaměstnavatelé</w:t>
      </w:r>
      <w:r w:rsidR="005D6228">
        <w:t xml:space="preserve"> </w:t>
      </w:r>
      <w:r w:rsidRPr="00FA3AF9">
        <w:t xml:space="preserve">a </w:t>
      </w:r>
      <w:r>
        <w:t>vedoucí pracovníci</w:t>
      </w:r>
      <w:r w:rsidRPr="00FA3AF9">
        <w:t xml:space="preserve"> budou také odpovědn</w:t>
      </w:r>
      <w:r>
        <w:t>i</w:t>
      </w:r>
      <w:r w:rsidRPr="00FA3AF9">
        <w:t xml:space="preserve"> za </w:t>
      </w:r>
      <w:r>
        <w:t>napomáhání</w:t>
      </w:r>
      <w:r w:rsidRPr="00FA3AF9">
        <w:t>, způsob</w:t>
      </w:r>
      <w:r>
        <w:t>ení</w:t>
      </w:r>
      <w:r w:rsidRPr="00FA3AF9">
        <w:t xml:space="preserve"> nebo </w:t>
      </w:r>
      <w:r>
        <w:t>navádění</w:t>
      </w:r>
      <w:r w:rsidRPr="00FA3AF9">
        <w:t xml:space="preserve"> </w:t>
      </w:r>
      <w:r>
        <w:t>svých</w:t>
      </w:r>
      <w:r w:rsidRPr="00FA3AF9">
        <w:t xml:space="preserve"> zaměstnanců nebo zástupců ke spáchání protiprávního jednání. Zaměstnavatelé a </w:t>
      </w:r>
      <w:r>
        <w:t>vedoucí pracovníci</w:t>
      </w:r>
      <w:r w:rsidRPr="00FA3AF9">
        <w:t xml:space="preserve"> budou také odpovědn</w:t>
      </w:r>
      <w:r>
        <w:t>i</w:t>
      </w:r>
      <w:r w:rsidRPr="00FA3AF9">
        <w:t xml:space="preserve"> za diskriminaci nebo obtěžování bývalých pracovníků, </w:t>
      </w:r>
      <w:r>
        <w:t>pokud</w:t>
      </w:r>
      <w:r w:rsidRPr="00FA3AF9">
        <w:t xml:space="preserve"> </w:t>
      </w:r>
      <w:r>
        <w:t xml:space="preserve">dojde k </w:t>
      </w:r>
      <w:r w:rsidRPr="00FA3AF9">
        <w:t>diskriminac</w:t>
      </w:r>
      <w:r>
        <w:t>i</w:t>
      </w:r>
      <w:r w:rsidRPr="00FA3AF9">
        <w:t xml:space="preserve"> nebo obtěžování</w:t>
      </w:r>
      <w:r>
        <w:t xml:space="preserve">, které </w:t>
      </w:r>
      <w:r w:rsidRPr="00FA3AF9">
        <w:t>je úzce spojen</w:t>
      </w:r>
      <w:r>
        <w:t>o</w:t>
      </w:r>
      <w:r w:rsidRPr="00FA3AF9">
        <w:t xml:space="preserve"> s</w:t>
      </w:r>
      <w:r>
        <w:t xml:space="preserve"> pracovním</w:t>
      </w:r>
      <w:r w:rsidRPr="00FA3AF9">
        <w:t xml:space="preserve"> vztahem</w:t>
      </w:r>
      <w:r>
        <w:t xml:space="preserve"> (podle</w:t>
      </w:r>
      <w:r w:rsidRPr="00FA3AF9">
        <w:t xml:space="preserve"> </w:t>
      </w:r>
      <w:r>
        <w:t>Z</w:t>
      </w:r>
      <w:r w:rsidRPr="00FA3AF9">
        <w:t>ákon</w:t>
      </w:r>
      <w:r>
        <w:t>a)</w:t>
      </w:r>
      <w:r w:rsidRPr="00FA3AF9">
        <w:t>, který byl ukončen</w:t>
      </w:r>
      <w:r>
        <w:t>.</w:t>
      </w:r>
    </w:p>
    <w:p w:rsidR="005D6228" w:rsidRDefault="005D6228" w:rsidP="0027340C">
      <w:pPr>
        <w:pStyle w:val="Textpoznpodarou"/>
        <w:ind w:firstLine="0"/>
        <w:rPr>
          <w:b/>
          <w:szCs w:val="22"/>
        </w:rPr>
      </w:pPr>
    </w:p>
    <w:p w:rsidR="0006338C" w:rsidRPr="001843D9" w:rsidRDefault="0006338C" w:rsidP="0027340C">
      <w:pPr>
        <w:pStyle w:val="Textpoznpodarou"/>
        <w:ind w:firstLine="0"/>
        <w:rPr>
          <w:b/>
          <w:szCs w:val="22"/>
        </w:rPr>
      </w:pPr>
      <w:r w:rsidRPr="001843D9">
        <w:rPr>
          <w:b/>
          <w:szCs w:val="22"/>
        </w:rPr>
        <w:t>Odpovědnost zaměstnanců podle Zákona</w:t>
      </w:r>
    </w:p>
    <w:p w:rsidR="0006338C" w:rsidRDefault="0006338C" w:rsidP="0006338C">
      <w:pPr>
        <w:pStyle w:val="Textpoznpodarou"/>
      </w:pPr>
      <w:r w:rsidRPr="00385822">
        <w:t>Zaměstnanci mohou být odpovědn</w:t>
      </w:r>
      <w:r>
        <w:t>i</w:t>
      </w:r>
      <w:r w:rsidRPr="00385822">
        <w:t xml:space="preserve"> za své </w:t>
      </w:r>
      <w:r>
        <w:t xml:space="preserve">protiprávní </w:t>
      </w:r>
      <w:r w:rsidRPr="00385822">
        <w:t>jednání</w:t>
      </w:r>
      <w:r>
        <w:t xml:space="preserve"> v případě</w:t>
      </w:r>
      <w:r w:rsidRPr="00385822">
        <w:t>, kdy</w:t>
      </w:r>
      <w:r>
        <w:t>ž se</w:t>
      </w:r>
      <w:r w:rsidRPr="00385822">
        <w:t xml:space="preserve"> zaměstnavatel </w:t>
      </w:r>
      <w:r>
        <w:t>může na svou obranu</w:t>
      </w:r>
      <w:r w:rsidRPr="00385822">
        <w:t xml:space="preserve"> úspěšně</w:t>
      </w:r>
      <w:r>
        <w:t xml:space="preserve"> od</w:t>
      </w:r>
      <w:r w:rsidRPr="00385822">
        <w:t xml:space="preserve">volat </w:t>
      </w:r>
      <w:r>
        <w:t>na</w:t>
      </w:r>
      <w:r w:rsidRPr="00385822">
        <w:t xml:space="preserve"> </w:t>
      </w:r>
      <w:r>
        <w:t>provedení „</w:t>
      </w:r>
      <w:r w:rsidRPr="00385822">
        <w:t>přiměřen</w:t>
      </w:r>
      <w:r>
        <w:t>ých</w:t>
      </w:r>
      <w:r w:rsidRPr="00385822">
        <w:t xml:space="preserve"> krok</w:t>
      </w:r>
      <w:r>
        <w:t>ů“</w:t>
      </w:r>
      <w:r w:rsidRPr="00385822">
        <w:t xml:space="preserve">. </w:t>
      </w:r>
      <w:r>
        <w:t>Vedoucí pracovník se</w:t>
      </w:r>
      <w:r w:rsidRPr="00385822">
        <w:t xml:space="preserve"> může vyhnout odpovědnosti, pokud m</w:t>
      </w:r>
      <w:r>
        <w:t>ůže</w:t>
      </w:r>
      <w:r w:rsidRPr="00385822">
        <w:t xml:space="preserve"> prokázat, že zástupce</w:t>
      </w:r>
      <w:r>
        <w:t>/agent</w:t>
      </w:r>
      <w:r w:rsidRPr="00385822">
        <w:t xml:space="preserve"> nejednal s</w:t>
      </w:r>
      <w:r>
        <w:t> </w:t>
      </w:r>
      <w:r w:rsidRPr="00385822">
        <w:t>je</w:t>
      </w:r>
      <w:r>
        <w:t>ho oprávněním</w:t>
      </w:r>
      <w:r w:rsidRPr="00385822">
        <w:t>.</w:t>
      </w:r>
    </w:p>
    <w:p w:rsidR="0006338C" w:rsidRPr="005D6228" w:rsidRDefault="0006338C" w:rsidP="005D6228">
      <w:pPr>
        <w:pStyle w:val="kurzva"/>
        <w:ind w:left="709" w:right="709" w:firstLine="0"/>
        <w:rPr>
          <w:sz w:val="18"/>
          <w:szCs w:val="18"/>
        </w:rPr>
      </w:pPr>
      <w:r w:rsidRPr="005D6228">
        <w:rPr>
          <w:sz w:val="18"/>
          <w:szCs w:val="18"/>
        </w:rPr>
        <w:t>Příklad: Přímý</w:t>
      </w:r>
      <w:r w:rsidR="005D6228">
        <w:rPr>
          <w:sz w:val="18"/>
          <w:szCs w:val="18"/>
        </w:rPr>
        <w:t xml:space="preserve"> </w:t>
      </w:r>
      <w:r w:rsidRPr="005D6228">
        <w:rPr>
          <w:sz w:val="18"/>
          <w:szCs w:val="18"/>
        </w:rPr>
        <w:t>nadřízený neprovedl přiměřené úpravy pro strojního operátora s</w:t>
      </w:r>
      <w:r w:rsidR="005D6228">
        <w:rPr>
          <w:sz w:val="18"/>
          <w:szCs w:val="18"/>
        </w:rPr>
        <w:t> </w:t>
      </w:r>
      <w:r w:rsidRPr="005D6228">
        <w:rPr>
          <w:sz w:val="18"/>
          <w:szCs w:val="18"/>
        </w:rPr>
        <w:t>roztroušenou</w:t>
      </w:r>
      <w:r w:rsidR="005D6228">
        <w:rPr>
          <w:sz w:val="18"/>
          <w:szCs w:val="18"/>
        </w:rPr>
        <w:t xml:space="preserve"> </w:t>
      </w:r>
      <w:r w:rsidRPr="005D6228">
        <w:rPr>
          <w:sz w:val="18"/>
          <w:szCs w:val="18"/>
        </w:rPr>
        <w:t>sklerózou, a to i přesto, že operátor uvědomil nadřízeného pra</w:t>
      </w:r>
      <w:r w:rsidR="005D6228">
        <w:rPr>
          <w:sz w:val="18"/>
          <w:szCs w:val="18"/>
        </w:rPr>
        <w:softHyphen/>
      </w:r>
      <w:r w:rsidRPr="005D6228">
        <w:rPr>
          <w:sz w:val="18"/>
          <w:szCs w:val="18"/>
        </w:rPr>
        <w:t>covníka,</w:t>
      </w:r>
      <w:r w:rsidR="005D6228">
        <w:rPr>
          <w:sz w:val="18"/>
          <w:szCs w:val="18"/>
        </w:rPr>
        <w:t xml:space="preserve"> </w:t>
      </w:r>
      <w:r w:rsidRPr="005D6228">
        <w:rPr>
          <w:sz w:val="18"/>
          <w:szCs w:val="18"/>
        </w:rPr>
        <w:t>že potřebuje různé</w:t>
      </w:r>
      <w:r w:rsidR="00DC51CD">
        <w:rPr>
          <w:sz w:val="18"/>
          <w:szCs w:val="18"/>
        </w:rPr>
        <w:t xml:space="preserve"> </w:t>
      </w:r>
      <w:r w:rsidRPr="005D6228">
        <w:rPr>
          <w:sz w:val="18"/>
          <w:szCs w:val="18"/>
        </w:rPr>
        <w:t>úpravy. Nadřízený pra</w:t>
      </w:r>
      <w:r w:rsidR="005D6228">
        <w:rPr>
          <w:sz w:val="18"/>
          <w:szCs w:val="18"/>
        </w:rPr>
        <w:t xml:space="preserve">covník si není vědom, že jednal </w:t>
      </w:r>
      <w:r w:rsidRPr="005D6228">
        <w:rPr>
          <w:sz w:val="18"/>
          <w:szCs w:val="18"/>
        </w:rPr>
        <w:t>protiprávně, protože nenavštěvoval školení o rovnosti a rozmanitosti, které</w:t>
      </w:r>
      <w:r w:rsidR="00DC51CD">
        <w:rPr>
          <w:sz w:val="18"/>
          <w:szCs w:val="18"/>
        </w:rPr>
        <w:t xml:space="preserve"> </w:t>
      </w:r>
      <w:r w:rsidRPr="005D6228">
        <w:rPr>
          <w:sz w:val="18"/>
          <w:szCs w:val="18"/>
        </w:rPr>
        <w:t>pořádal zaměstnavatel. Přímý nadřízený pracovník by mohl být osobně odpovědný</w:t>
      </w:r>
      <w:r w:rsidR="005D6228">
        <w:rPr>
          <w:sz w:val="18"/>
          <w:szCs w:val="18"/>
        </w:rPr>
        <w:t xml:space="preserve"> </w:t>
      </w:r>
      <w:r w:rsidRPr="005D6228">
        <w:rPr>
          <w:sz w:val="18"/>
          <w:szCs w:val="18"/>
        </w:rPr>
        <w:t>za své jednání, protože poskytnuté školení může být pro zaměst</w:t>
      </w:r>
      <w:r w:rsidR="005D6228">
        <w:rPr>
          <w:sz w:val="18"/>
          <w:szCs w:val="18"/>
        </w:rPr>
        <w:softHyphen/>
      </w:r>
      <w:r w:rsidRPr="005D6228">
        <w:rPr>
          <w:sz w:val="18"/>
          <w:szCs w:val="18"/>
        </w:rPr>
        <w:t>navatele dostatečnou zákonnou obranou.</w:t>
      </w:r>
    </w:p>
    <w:p w:rsidR="0006338C" w:rsidRDefault="0006338C" w:rsidP="0006338C">
      <w:pPr>
        <w:pStyle w:val="Textpoznpodarou"/>
      </w:pPr>
      <w:r>
        <w:t>J</w:t>
      </w:r>
      <w:r w:rsidRPr="00BC7346">
        <w:t>estliže</w:t>
      </w:r>
      <w:r w:rsidR="005D6228">
        <w:t xml:space="preserve"> </w:t>
      </w:r>
      <w:r>
        <w:t>se však</w:t>
      </w:r>
      <w:r w:rsidRPr="00BC7346">
        <w:t xml:space="preserve"> zaměstnanec nebo zástupce</w:t>
      </w:r>
      <w:r>
        <w:t>/agent</w:t>
      </w:r>
      <w:r w:rsidRPr="00BC7346">
        <w:t xml:space="preserve"> důvodně spoléhá na prohlá</w:t>
      </w:r>
      <w:r w:rsidR="005D6228">
        <w:softHyphen/>
      </w:r>
      <w:r w:rsidRPr="00BC7346">
        <w:t>šení</w:t>
      </w:r>
      <w:r>
        <w:t xml:space="preserve"> či příkaz</w:t>
      </w:r>
      <w:r w:rsidRPr="00BC7346">
        <w:t xml:space="preserve"> zaměstnavatele nebo </w:t>
      </w:r>
      <w:r>
        <w:t>vedoucího pracovníka</w:t>
      </w:r>
      <w:r w:rsidRPr="00BC7346">
        <w:t xml:space="preserve">, že jednání není </w:t>
      </w:r>
      <w:r>
        <w:t>nezákonné</w:t>
      </w:r>
      <w:r w:rsidRPr="00BC7346">
        <w:t xml:space="preserve">, pak zaměstnanec nebo </w:t>
      </w:r>
      <w:r>
        <w:t>zástupce/agent</w:t>
      </w:r>
      <w:r w:rsidRPr="00BC7346">
        <w:t xml:space="preserve"> ne</w:t>
      </w:r>
      <w:r>
        <w:t>ponese odpovědnost</w:t>
      </w:r>
      <w:r w:rsidRPr="00BC7346">
        <w:t>.</w:t>
      </w:r>
    </w:p>
    <w:p w:rsidR="0006338C" w:rsidRPr="00D56670" w:rsidRDefault="00DC51CD" w:rsidP="00D56670">
      <w:pPr>
        <w:pStyle w:val="kurzva"/>
        <w:ind w:left="709" w:right="709" w:firstLine="0"/>
        <w:rPr>
          <w:sz w:val="18"/>
          <w:szCs w:val="18"/>
        </w:rPr>
      </w:pPr>
      <w:r>
        <w:rPr>
          <w:sz w:val="18"/>
          <w:szCs w:val="18"/>
        </w:rPr>
        <w:t xml:space="preserve">Příklad: </w:t>
      </w:r>
      <w:r w:rsidR="0006338C" w:rsidRPr="00D56670">
        <w:rPr>
          <w:sz w:val="18"/>
          <w:szCs w:val="18"/>
        </w:rPr>
        <w:t>Ve výše uvedeném příkladu se nadřízený pracovník dotázal</w:t>
      </w:r>
      <w:r w:rsidR="00D56670">
        <w:rPr>
          <w:sz w:val="18"/>
          <w:szCs w:val="18"/>
        </w:rPr>
        <w:t xml:space="preserve"> </w:t>
      </w:r>
      <w:r w:rsidR="0006338C" w:rsidRPr="00D56670">
        <w:rPr>
          <w:sz w:val="18"/>
          <w:szCs w:val="18"/>
        </w:rPr>
        <w:t>ředitele podniku, zda dotyčný pracovník</w:t>
      </w:r>
      <w:r w:rsidR="0006338C" w:rsidRPr="00D56670">
        <w:rPr>
          <w:sz w:val="12"/>
          <w:szCs w:val="12"/>
        </w:rPr>
        <w:t xml:space="preserve"> </w:t>
      </w:r>
      <w:r w:rsidR="0006338C" w:rsidRPr="00D56670">
        <w:rPr>
          <w:sz w:val="18"/>
          <w:szCs w:val="18"/>
        </w:rPr>
        <w:t>potřebuje požadované úpravy.</w:t>
      </w:r>
      <w:r w:rsidR="00D56670" w:rsidRPr="00D56670">
        <w:rPr>
          <w:sz w:val="12"/>
          <w:szCs w:val="12"/>
        </w:rPr>
        <w:t xml:space="preserve"> </w:t>
      </w:r>
      <w:r w:rsidR="0006338C" w:rsidRPr="00D56670">
        <w:rPr>
          <w:sz w:val="18"/>
          <w:szCs w:val="18"/>
        </w:rPr>
        <w:t>Ředitel nesprávně odpověděl: „Já si</w:t>
      </w:r>
      <w:r w:rsidR="00D56670">
        <w:rPr>
          <w:sz w:val="18"/>
          <w:szCs w:val="18"/>
        </w:rPr>
        <w:t xml:space="preserve"> </w:t>
      </w:r>
      <w:r w:rsidR="0006338C" w:rsidRPr="00D56670">
        <w:rPr>
          <w:sz w:val="18"/>
          <w:szCs w:val="18"/>
        </w:rPr>
        <w:t>nemyslím, že na tohoto pracovníka se vztahuje Zákon o rov</w:t>
      </w:r>
      <w:r w:rsidR="00D56670">
        <w:rPr>
          <w:sz w:val="18"/>
          <w:szCs w:val="18"/>
        </w:rPr>
        <w:softHyphen/>
      </w:r>
      <w:r w:rsidR="0006338C" w:rsidRPr="00D56670">
        <w:rPr>
          <w:sz w:val="18"/>
          <w:szCs w:val="18"/>
        </w:rPr>
        <w:t>nosti,</w:t>
      </w:r>
      <w:r w:rsidR="00D56670">
        <w:rPr>
          <w:sz w:val="18"/>
          <w:szCs w:val="18"/>
        </w:rPr>
        <w:t xml:space="preserve"> </w:t>
      </w:r>
      <w:r w:rsidR="0006338C" w:rsidRPr="00D56670">
        <w:rPr>
          <w:sz w:val="18"/>
          <w:szCs w:val="18"/>
        </w:rPr>
        <w:t>protože není na vozíku, tak si s tím nedělejte starosti.“ Za takové situace nebude odpovědný přímý nadřízený, ale odpovědnost ponese zaměstnavatel.</w:t>
      </w:r>
    </w:p>
    <w:p w:rsidR="00D56670" w:rsidRDefault="00D56670" w:rsidP="0027340C">
      <w:pPr>
        <w:pStyle w:val="Zkladntext"/>
        <w:ind w:firstLine="0"/>
        <w:rPr>
          <w:b/>
          <w:u w:val="none"/>
        </w:rPr>
      </w:pPr>
    </w:p>
    <w:p w:rsidR="0006338C" w:rsidRPr="0027340C" w:rsidRDefault="0006338C" w:rsidP="0027340C">
      <w:pPr>
        <w:pStyle w:val="Zkladntext"/>
        <w:ind w:firstLine="0"/>
        <w:rPr>
          <w:b/>
          <w:u w:val="none"/>
        </w:rPr>
      </w:pPr>
      <w:r w:rsidRPr="0027340C">
        <w:rPr>
          <w:b/>
          <w:u w:val="none"/>
        </w:rPr>
        <w:t>Vztahy, které byly ukončeny</w:t>
      </w:r>
    </w:p>
    <w:p w:rsidR="0006338C" w:rsidRPr="00067EF7" w:rsidRDefault="0006338C" w:rsidP="0027340C">
      <w:pPr>
        <w:pStyle w:val="kurzva"/>
        <w:ind w:firstLine="0"/>
        <w:rPr>
          <w:b/>
        </w:rPr>
      </w:pPr>
      <w:r w:rsidRPr="00067EF7">
        <w:rPr>
          <w:b/>
        </w:rPr>
        <w:t>Co říká Zákon</w:t>
      </w:r>
    </w:p>
    <w:p w:rsidR="0006338C" w:rsidRDefault="0006338C" w:rsidP="0006338C">
      <w:r>
        <w:t>Podle</w:t>
      </w:r>
      <w:r w:rsidR="00D56670" w:rsidRPr="00D56670">
        <w:rPr>
          <w:sz w:val="12"/>
          <w:szCs w:val="12"/>
        </w:rPr>
        <w:t xml:space="preserve"> </w:t>
      </w:r>
      <w:r w:rsidRPr="00E87BA2">
        <w:t>Zákon</w:t>
      </w:r>
      <w:r>
        <w:t>a</w:t>
      </w:r>
      <w:r w:rsidRPr="00E87BA2">
        <w:t xml:space="preserve"> </w:t>
      </w:r>
      <w:r>
        <w:t xml:space="preserve">je pro </w:t>
      </w:r>
      <w:r w:rsidRPr="00E87BA2">
        <w:t>zaměstnavatele</w:t>
      </w:r>
      <w:r>
        <w:t xml:space="preserve"> protizákonná </w:t>
      </w:r>
      <w:r w:rsidRPr="00E87BA2">
        <w:t>diskriminac</w:t>
      </w:r>
      <w:r>
        <w:t>e</w:t>
      </w:r>
      <w:r w:rsidRPr="00E87BA2">
        <w:t xml:space="preserve"> nebo obtěžování zaměstnanců po</w:t>
      </w:r>
      <w:r>
        <w:t>té, co</w:t>
      </w:r>
      <w:r w:rsidRPr="00E87BA2">
        <w:t xml:space="preserve"> vztah</w:t>
      </w:r>
      <w:r>
        <w:t xml:space="preserve">, na který se Zákon </w:t>
      </w:r>
      <w:r w:rsidRPr="00E87BA2">
        <w:t>vztahuje</w:t>
      </w:r>
      <w:r>
        <w:t xml:space="preserve">, </w:t>
      </w:r>
      <w:r w:rsidRPr="00E87BA2">
        <w:t>skončil. Zaměstna</w:t>
      </w:r>
      <w:r w:rsidR="00D56670">
        <w:t xml:space="preserve">vatel bude odpovědný za případy </w:t>
      </w:r>
      <w:r w:rsidRPr="00E87BA2">
        <w:t xml:space="preserve">diskriminace nebo obtěžování, které vyplývají z pracovního poměru a které jsou </w:t>
      </w:r>
      <w:r>
        <w:t>s ním „</w:t>
      </w:r>
      <w:r w:rsidRPr="00E87BA2">
        <w:t>úzce spojen</w:t>
      </w:r>
      <w:r>
        <w:t>y“.</w:t>
      </w:r>
    </w:p>
    <w:p w:rsidR="0006338C" w:rsidRDefault="0006338C" w:rsidP="0006338C">
      <w:pPr>
        <w:pStyle w:val="Textpoznpodarou"/>
        <w:rPr>
          <w:szCs w:val="22"/>
        </w:rPr>
      </w:pPr>
      <w:r>
        <w:t xml:space="preserve">Výraz „úzce spojeny“ není v Zákoně definován, </w:t>
      </w:r>
      <w:r w:rsidRPr="003666F0">
        <w:t xml:space="preserve">ale bude </w:t>
      </w:r>
      <w:r>
        <w:t>předmětem</w:t>
      </w:r>
      <w:r w:rsidRPr="003666F0">
        <w:t xml:space="preserve"> </w:t>
      </w:r>
      <w:r>
        <w:t xml:space="preserve">posouzení případ od případu. </w:t>
      </w:r>
    </w:p>
    <w:p w:rsidR="0006338C" w:rsidRPr="00D56670" w:rsidRDefault="0006338C" w:rsidP="00D56670">
      <w:pPr>
        <w:pStyle w:val="kurzva"/>
        <w:ind w:left="709" w:right="709" w:firstLine="0"/>
        <w:rPr>
          <w:sz w:val="18"/>
          <w:szCs w:val="18"/>
        </w:rPr>
      </w:pPr>
      <w:r w:rsidRPr="00D56670">
        <w:rPr>
          <w:sz w:val="18"/>
          <w:szCs w:val="18"/>
        </w:rPr>
        <w:t>Příklad: Pracovnice, která obdrží nepřesné</w:t>
      </w:r>
      <w:r w:rsidR="00D56670">
        <w:rPr>
          <w:sz w:val="18"/>
          <w:szCs w:val="18"/>
        </w:rPr>
        <w:t xml:space="preserve"> </w:t>
      </w:r>
      <w:r w:rsidRPr="00D56670">
        <w:rPr>
          <w:sz w:val="18"/>
          <w:szCs w:val="18"/>
        </w:rPr>
        <w:t>a negativní pracovní reference od svého bývalého zaměstnavatele, protože je lesbička,</w:t>
      </w:r>
      <w:r w:rsidR="00D56670">
        <w:rPr>
          <w:sz w:val="18"/>
          <w:szCs w:val="18"/>
        </w:rPr>
        <w:t xml:space="preserve"> </w:t>
      </w:r>
      <w:r w:rsidRPr="00D56670">
        <w:rPr>
          <w:sz w:val="18"/>
          <w:szCs w:val="18"/>
        </w:rPr>
        <w:t>by mohla uplatnit stížnost na svého bývalého zaměstn</w:t>
      </w:r>
      <w:r w:rsidR="00FE4277" w:rsidRPr="00D56670">
        <w:rPr>
          <w:sz w:val="18"/>
          <w:szCs w:val="18"/>
        </w:rPr>
        <w:t>avatele</w:t>
      </w:r>
      <w:r w:rsidRPr="00D56670">
        <w:rPr>
          <w:sz w:val="18"/>
          <w:szCs w:val="18"/>
        </w:rPr>
        <w:t xml:space="preserve"> za přímou diskriminaci z</w:t>
      </w:r>
      <w:r w:rsidR="00D56670">
        <w:rPr>
          <w:sz w:val="18"/>
          <w:szCs w:val="18"/>
        </w:rPr>
        <w:t> </w:t>
      </w:r>
      <w:r w:rsidRPr="00D56670">
        <w:rPr>
          <w:sz w:val="18"/>
          <w:szCs w:val="18"/>
        </w:rPr>
        <w:t>důvodu</w:t>
      </w:r>
      <w:r w:rsidR="00D56670">
        <w:rPr>
          <w:sz w:val="18"/>
          <w:szCs w:val="18"/>
        </w:rPr>
        <w:t xml:space="preserve"> </w:t>
      </w:r>
      <w:r w:rsidRPr="00D56670">
        <w:rPr>
          <w:sz w:val="18"/>
          <w:szCs w:val="18"/>
        </w:rPr>
        <w:t>sexuální orientace.</w:t>
      </w:r>
    </w:p>
    <w:p w:rsidR="0006338C" w:rsidRDefault="0006338C" w:rsidP="0006338C">
      <w:pPr>
        <w:pStyle w:val="Textpoznpodarou"/>
      </w:pPr>
      <w:r w:rsidRPr="000104D6">
        <w:t>Tato</w:t>
      </w:r>
      <w:r w:rsidR="00D56670">
        <w:t xml:space="preserve"> </w:t>
      </w:r>
      <w:r w:rsidRPr="000104D6">
        <w:t xml:space="preserve">ochrana zahrnuje povinnost </w:t>
      </w:r>
      <w:r>
        <w:t>provést</w:t>
      </w:r>
      <w:r w:rsidRPr="000104D6">
        <w:t xml:space="preserve"> přiměřené úpravy pro </w:t>
      </w:r>
      <w:r>
        <w:t xml:space="preserve">bývalé </w:t>
      </w:r>
      <w:r w:rsidRPr="000104D6">
        <w:t>zdravotně postižené</w:t>
      </w:r>
      <w:r>
        <w:t xml:space="preserve"> z</w:t>
      </w:r>
      <w:r w:rsidRPr="000104D6">
        <w:t>aměstnanc</w:t>
      </w:r>
      <w:r>
        <w:t>e</w:t>
      </w:r>
      <w:r w:rsidRPr="000104D6">
        <w:t xml:space="preserve">, kteří jsou </w:t>
      </w:r>
      <w:r>
        <w:t xml:space="preserve">významně znevýhodněni </w:t>
      </w:r>
      <w:r w:rsidRPr="000104D6">
        <w:t>při jednání s</w:t>
      </w:r>
      <w:r>
        <w:t>e</w:t>
      </w:r>
      <w:r w:rsidRPr="000104D6">
        <w:t xml:space="preserve"> </w:t>
      </w:r>
      <w:r>
        <w:t>svým</w:t>
      </w:r>
      <w:r w:rsidRPr="000104D6">
        <w:t xml:space="preserve"> bývalým zaměstnavatelem.</w:t>
      </w:r>
    </w:p>
    <w:p w:rsidR="0006338C" w:rsidRPr="00D56670" w:rsidRDefault="0006338C" w:rsidP="00D56670">
      <w:pPr>
        <w:pStyle w:val="kurzva"/>
        <w:ind w:left="709" w:right="709" w:firstLine="0"/>
        <w:rPr>
          <w:sz w:val="18"/>
          <w:szCs w:val="18"/>
        </w:rPr>
      </w:pPr>
      <w:r w:rsidRPr="00D56670">
        <w:rPr>
          <w:sz w:val="18"/>
          <w:szCs w:val="18"/>
        </w:rPr>
        <w:t>Příklad: Bývalý pracovník má doživotní členství v pracovním společenském klubu (works social club), který mu však není dostupný z důvodu tělesného postižení. Jakmile je bývalý zaměstnavatel</w:t>
      </w:r>
      <w:r w:rsidR="00D56670">
        <w:rPr>
          <w:sz w:val="18"/>
          <w:szCs w:val="18"/>
        </w:rPr>
        <w:t xml:space="preserve"> </w:t>
      </w:r>
      <w:r w:rsidRPr="00D56670">
        <w:rPr>
          <w:sz w:val="18"/>
          <w:szCs w:val="18"/>
        </w:rPr>
        <w:t>informován o situaci, musí zvážit přiměřené úpravy.</w:t>
      </w:r>
    </w:p>
    <w:p w:rsidR="0006338C" w:rsidRPr="00282B51" w:rsidRDefault="0006338C" w:rsidP="0006338C">
      <w:pPr>
        <w:rPr>
          <w:color w:val="888888"/>
          <w:szCs w:val="20"/>
        </w:rPr>
      </w:pPr>
      <w:r>
        <w:t>Z</w:t>
      </w:r>
      <w:r w:rsidRPr="00282B51">
        <w:t>aměstnanec bude schopen prosadit ochranu proti diskriminaci nebo obtěžování, jako kdyby ještě</w:t>
      </w:r>
      <w:r>
        <w:t xml:space="preserve"> stále byl</w:t>
      </w:r>
      <w:r w:rsidRPr="00282B51">
        <w:t xml:space="preserve"> v</w:t>
      </w:r>
      <w:r>
        <w:t xml:space="preserve"> pracovním </w:t>
      </w:r>
      <w:r w:rsidRPr="00282B51">
        <w:t>vztahu, který skončil.</w:t>
      </w:r>
    </w:p>
    <w:p w:rsidR="00D56670" w:rsidRDefault="00D56670" w:rsidP="0027340C">
      <w:pPr>
        <w:pStyle w:val="Zkladntext"/>
        <w:ind w:firstLine="0"/>
        <w:rPr>
          <w:b/>
          <w:u w:val="none"/>
        </w:rPr>
      </w:pPr>
    </w:p>
    <w:p w:rsidR="0006338C" w:rsidRPr="0027340C" w:rsidRDefault="0006338C" w:rsidP="0027340C">
      <w:pPr>
        <w:pStyle w:val="Zkladntext"/>
        <w:ind w:firstLine="0"/>
        <w:rPr>
          <w:b/>
          <w:u w:val="none"/>
        </w:rPr>
      </w:pPr>
      <w:r w:rsidRPr="0027340C">
        <w:rPr>
          <w:b/>
          <w:u w:val="none"/>
        </w:rPr>
        <w:lastRenderedPageBreak/>
        <w:t>Smlouvy</w:t>
      </w:r>
    </w:p>
    <w:p w:rsidR="0006338C" w:rsidRDefault="0006338C" w:rsidP="0006338C">
      <w:pPr>
        <w:pStyle w:val="Textpoznpodarou"/>
      </w:pPr>
      <w:r w:rsidRPr="001E4214">
        <w:t>Zákon</w:t>
      </w:r>
      <w:r w:rsidR="00D56670">
        <w:t xml:space="preserve"> </w:t>
      </w:r>
      <w:r w:rsidRPr="001E4214">
        <w:t>brání zaměstnavatel</w:t>
      </w:r>
      <w:r>
        <w:t xml:space="preserve">ům, aby se vyhýbali svým </w:t>
      </w:r>
      <w:r w:rsidRPr="001E4214">
        <w:t>povinnost</w:t>
      </w:r>
      <w:r>
        <w:t>em</w:t>
      </w:r>
      <w:r w:rsidRPr="001E4214">
        <w:t xml:space="preserve"> podle </w:t>
      </w:r>
      <w:r>
        <w:t>Z</w:t>
      </w:r>
      <w:r w:rsidRPr="001E4214">
        <w:t>ákona</w:t>
      </w:r>
      <w:r>
        <w:t xml:space="preserve"> tím, že se budou snažit </w:t>
      </w:r>
      <w:r w:rsidRPr="001E4214">
        <w:t>uzavír</w:t>
      </w:r>
      <w:r>
        <w:t>at</w:t>
      </w:r>
      <w:r w:rsidRPr="001E4214">
        <w:t xml:space="preserve"> dohod</w:t>
      </w:r>
      <w:r>
        <w:t>y</w:t>
      </w:r>
      <w:r w:rsidRPr="001E4214">
        <w:t xml:space="preserve">, které </w:t>
      </w:r>
      <w:r>
        <w:t>jim dovolí</w:t>
      </w:r>
      <w:r w:rsidRPr="001E4214">
        <w:t xml:space="preserve"> diskriminaci nebo jin</w:t>
      </w:r>
      <w:r>
        <w:t>é</w:t>
      </w:r>
      <w:r w:rsidRPr="001E4214">
        <w:t xml:space="preserve"> protiprávní</w:t>
      </w:r>
      <w:r>
        <w:t>ho</w:t>
      </w:r>
      <w:r w:rsidRPr="001E4214">
        <w:t xml:space="preserve"> </w:t>
      </w:r>
      <w:r>
        <w:t>jednání</w:t>
      </w:r>
      <w:r w:rsidRPr="001E4214">
        <w:t>.</w:t>
      </w:r>
    </w:p>
    <w:p w:rsidR="00D56670" w:rsidRDefault="00D56670" w:rsidP="00D56670">
      <w:pPr>
        <w:pStyle w:val="kurzva"/>
        <w:ind w:firstLine="0"/>
      </w:pPr>
    </w:p>
    <w:p w:rsidR="0006338C" w:rsidRPr="005D4B89" w:rsidRDefault="0006338C" w:rsidP="00D56670">
      <w:pPr>
        <w:pStyle w:val="kurzva"/>
        <w:ind w:firstLine="0"/>
      </w:pPr>
      <w:r w:rsidRPr="005D4B89">
        <w:t>Nevymahatelné podmínky ve smlouvách a dalších dohodách</w:t>
      </w:r>
    </w:p>
    <w:p w:rsidR="0006338C" w:rsidRDefault="0006338C" w:rsidP="0006338C">
      <w:r w:rsidRPr="005D4B89">
        <w:t>Podmínka</w:t>
      </w:r>
      <w:r w:rsidR="00D56670">
        <w:t xml:space="preserve"> </w:t>
      </w:r>
      <w:r w:rsidRPr="005D4B89">
        <w:t xml:space="preserve">smlouvy, která </w:t>
      </w:r>
      <w:r w:rsidRPr="005D4B89">
        <w:rPr>
          <w:rStyle w:val="hps"/>
          <w:rFonts w:cs="Arial"/>
          <w:color w:val="000000"/>
        </w:rPr>
        <w:t>podporuje</w:t>
      </w:r>
      <w:r w:rsidRPr="005D4B89">
        <w:t xml:space="preserve"> </w:t>
      </w:r>
      <w:r w:rsidRPr="005D4B89">
        <w:rPr>
          <w:rStyle w:val="hps"/>
          <w:rFonts w:cs="Arial"/>
          <w:color w:val="000000"/>
        </w:rPr>
        <w:t>nebo</w:t>
      </w:r>
      <w:r w:rsidRPr="005D4B89">
        <w:t xml:space="preserve"> </w:t>
      </w:r>
      <w:r w:rsidRPr="005D4B89">
        <w:rPr>
          <w:rStyle w:val="hps"/>
          <w:rFonts w:cs="Arial"/>
          <w:color w:val="000000"/>
        </w:rPr>
        <w:t>umožňuje</w:t>
      </w:r>
      <w:r w:rsidRPr="005D4B89">
        <w:t xml:space="preserve"> </w:t>
      </w:r>
      <w:r w:rsidRPr="005D4B89">
        <w:rPr>
          <w:rStyle w:val="hps"/>
          <w:rFonts w:cs="Arial"/>
          <w:color w:val="000000"/>
        </w:rPr>
        <w:t>zacházení, které</w:t>
      </w:r>
      <w:r w:rsidRPr="005D4B89">
        <w:t xml:space="preserve"> </w:t>
      </w:r>
      <w:r w:rsidRPr="005D4B89">
        <w:rPr>
          <w:rStyle w:val="hps"/>
          <w:rFonts w:cs="Arial"/>
          <w:color w:val="000000"/>
        </w:rPr>
        <w:t>je</w:t>
      </w:r>
      <w:r w:rsidRPr="005D4B89">
        <w:t xml:space="preserve"> </w:t>
      </w:r>
      <w:r w:rsidRPr="005D4B89">
        <w:rPr>
          <w:rStyle w:val="hps"/>
          <w:rFonts w:cs="Arial"/>
          <w:color w:val="000000"/>
        </w:rPr>
        <w:t>zaká</w:t>
      </w:r>
      <w:r w:rsidR="00D56670">
        <w:rPr>
          <w:rStyle w:val="hps"/>
          <w:rFonts w:cs="Arial"/>
          <w:color w:val="000000"/>
        </w:rPr>
        <w:softHyphen/>
      </w:r>
      <w:r w:rsidRPr="005D4B89">
        <w:rPr>
          <w:rStyle w:val="hps"/>
          <w:rFonts w:cs="Arial"/>
          <w:color w:val="000000"/>
        </w:rPr>
        <w:t>záno</w:t>
      </w:r>
      <w:r w:rsidRPr="005D4B89">
        <w:t xml:space="preserve"> </w:t>
      </w:r>
      <w:r w:rsidRPr="005D4B89">
        <w:rPr>
          <w:rStyle w:val="hps"/>
          <w:rFonts w:cs="Arial"/>
          <w:color w:val="000000"/>
        </w:rPr>
        <w:t>Zákonem</w:t>
      </w:r>
      <w:r w:rsidRPr="005D4B89">
        <w:t xml:space="preserve">, je </w:t>
      </w:r>
      <w:r w:rsidRPr="005D4B89">
        <w:rPr>
          <w:rStyle w:val="hps"/>
          <w:rFonts w:cs="Arial"/>
          <w:color w:val="000000"/>
        </w:rPr>
        <w:t>nevymahatelná (právně neúčinná).</w:t>
      </w:r>
      <w:r>
        <w:rPr>
          <w:rStyle w:val="hps"/>
          <w:rFonts w:cs="Arial"/>
          <w:color w:val="000000"/>
        </w:rPr>
        <w:t xml:space="preserve"> </w:t>
      </w:r>
      <w:r w:rsidR="0098732D">
        <w:rPr>
          <w:rStyle w:val="hps"/>
          <w:rFonts w:cs="Arial"/>
          <w:color w:val="000000"/>
        </w:rPr>
        <w:t>Taková smlouva</w:t>
      </w:r>
      <w:r w:rsidRPr="005D4B89">
        <w:t xml:space="preserve"> nebrání tomu, aby osoba, která je nebo by b</w:t>
      </w:r>
      <w:r>
        <w:t>yla</w:t>
      </w:r>
      <w:r w:rsidRPr="005D4B89">
        <w:t xml:space="preserve"> znevýhodněn</w:t>
      </w:r>
      <w:r>
        <w:t>a</w:t>
      </w:r>
      <w:r w:rsidRPr="005D4B89">
        <w:t xml:space="preserve"> nevymahateln</w:t>
      </w:r>
      <w:r>
        <w:t>ou</w:t>
      </w:r>
      <w:r w:rsidRPr="005D4B89">
        <w:t xml:space="preserve"> </w:t>
      </w:r>
      <w:r>
        <w:t>podmínkou</w:t>
      </w:r>
      <w:r w:rsidRPr="005D4B89">
        <w:t xml:space="preserve">, </w:t>
      </w:r>
      <w:r>
        <w:t>získala jakékoliv</w:t>
      </w:r>
      <w:r w:rsidRPr="005D4B89">
        <w:t xml:space="preserve"> výhody, na které </w:t>
      </w:r>
      <w:r>
        <w:t>má</w:t>
      </w:r>
      <w:r w:rsidRPr="005D4B89">
        <w:t xml:space="preserve"> nárok.</w:t>
      </w:r>
    </w:p>
    <w:p w:rsidR="0006338C" w:rsidRDefault="0006338C" w:rsidP="0006338C">
      <w:pPr>
        <w:pStyle w:val="Textpoznpodarou"/>
      </w:pPr>
      <w:r>
        <w:t>Pouze</w:t>
      </w:r>
      <w:r w:rsidR="00D56670">
        <w:t xml:space="preserve"> </w:t>
      </w:r>
      <w:r>
        <w:t>v</w:t>
      </w:r>
      <w:r w:rsidRPr="00466437">
        <w:t>e vztahu k</w:t>
      </w:r>
      <w:r>
        <w:t>e</w:t>
      </w:r>
      <w:r w:rsidRPr="00466437">
        <w:t xml:space="preserve"> zdravotní</w:t>
      </w:r>
      <w:r>
        <w:t>mu</w:t>
      </w:r>
      <w:r w:rsidRPr="00466437">
        <w:t xml:space="preserve"> postižení </w:t>
      </w:r>
      <w:r>
        <w:t>se</w:t>
      </w:r>
      <w:r w:rsidRPr="00466437">
        <w:t xml:space="preserve"> tato ustanovení o nevymahatel</w:t>
      </w:r>
      <w:r w:rsidR="00D56670">
        <w:softHyphen/>
      </w:r>
      <w:r w:rsidRPr="00466437">
        <w:t>n</w:t>
      </w:r>
      <w:r>
        <w:t>ých</w:t>
      </w:r>
      <w:r w:rsidR="00D56670">
        <w:t xml:space="preserve"> </w:t>
      </w:r>
      <w:r w:rsidRPr="00466437">
        <w:t>podmínk</w:t>
      </w:r>
      <w:r>
        <w:t xml:space="preserve">ách </w:t>
      </w:r>
      <w:r w:rsidRPr="00466437">
        <w:t xml:space="preserve">vztahují na podmínky </w:t>
      </w:r>
      <w:r>
        <w:t>ne</w:t>
      </w:r>
      <w:r w:rsidRPr="00466437">
        <w:t>smluvních dohod</w:t>
      </w:r>
      <w:r>
        <w:t xml:space="preserve"> (non-contractual agree</w:t>
      </w:r>
      <w:r w:rsidR="00D56670">
        <w:softHyphen/>
      </w:r>
      <w:r>
        <w:t>ment),</w:t>
      </w:r>
      <w:r w:rsidR="00D56670">
        <w:t xml:space="preserve"> </w:t>
      </w:r>
      <w:r w:rsidRPr="00466437">
        <w:t xml:space="preserve">týkajících se poskytování služeb zaměstnanosti, nebo </w:t>
      </w:r>
      <w:r>
        <w:t>dohod</w:t>
      </w:r>
      <w:r w:rsidRPr="00466437">
        <w:t xml:space="preserve"> o skupinovém pojištění pro zaměstnance</w:t>
      </w:r>
      <w:r>
        <w:t>.</w:t>
      </w:r>
    </w:p>
    <w:p w:rsidR="00D56670" w:rsidRDefault="00D56670" w:rsidP="00D56670">
      <w:pPr>
        <w:pStyle w:val="kurzva"/>
        <w:ind w:firstLine="0"/>
      </w:pPr>
    </w:p>
    <w:p w:rsidR="0006338C" w:rsidRDefault="0006338C" w:rsidP="00D56670">
      <w:pPr>
        <w:pStyle w:val="kurzva"/>
        <w:ind w:firstLine="0"/>
      </w:pPr>
      <w:r>
        <w:t>Odstranění nebo modifikace nevymahatelných podmínek</w:t>
      </w:r>
    </w:p>
    <w:p w:rsidR="0006338C" w:rsidRDefault="0006338C" w:rsidP="0006338C">
      <w:pPr>
        <w:pStyle w:val="Textpoznpodarou"/>
      </w:pPr>
      <w:r w:rsidRPr="003009A1">
        <w:t>Osoba,</w:t>
      </w:r>
      <w:r w:rsidR="00D56670">
        <w:t xml:space="preserve"> </w:t>
      </w:r>
      <w:r w:rsidRPr="003009A1">
        <w:t xml:space="preserve">která má </w:t>
      </w:r>
      <w:r>
        <w:t xml:space="preserve">vlastní </w:t>
      </w:r>
      <w:r w:rsidRPr="003009A1">
        <w:t>zájem</w:t>
      </w:r>
      <w:r>
        <w:t>,</w:t>
      </w:r>
      <w:r w:rsidRPr="003009A1">
        <w:t xml:space="preserve"> nebo je ovlivněna nevymahateln</w:t>
      </w:r>
      <w:r>
        <w:t>ou</w:t>
      </w:r>
      <w:r w:rsidRPr="003009A1">
        <w:t xml:space="preserve"> </w:t>
      </w:r>
      <w:r>
        <w:t xml:space="preserve">podmínkou </w:t>
      </w:r>
      <w:r w:rsidRPr="003009A1">
        <w:t>ve smlouvě</w:t>
      </w:r>
      <w:r>
        <w:t>,</w:t>
      </w:r>
      <w:r w:rsidRPr="003009A1">
        <w:t xml:space="preserve"> se m</w:t>
      </w:r>
      <w:r>
        <w:t>ůže</w:t>
      </w:r>
      <w:r w:rsidRPr="003009A1">
        <w:t xml:space="preserve"> obrátit na </w:t>
      </w:r>
      <w:r>
        <w:t>hrabský</w:t>
      </w:r>
      <w:r w:rsidRPr="003009A1">
        <w:t xml:space="preserve"> soud (</w:t>
      </w:r>
      <w:r>
        <w:t>county court</w:t>
      </w:r>
      <w:r w:rsidRPr="003009A1">
        <w:t xml:space="preserve">), aby </w:t>
      </w:r>
      <w:r>
        <w:t>podmínku</w:t>
      </w:r>
      <w:r w:rsidRPr="003009A1">
        <w:t xml:space="preserve"> upravi</w:t>
      </w:r>
      <w:r>
        <w:t>l</w:t>
      </w:r>
      <w:r w:rsidRPr="003009A1">
        <w:t xml:space="preserve"> nebo odstrani</w:t>
      </w:r>
      <w:r>
        <w:t>l.</w:t>
      </w:r>
    </w:p>
    <w:p w:rsidR="00D56670" w:rsidRDefault="00D56670" w:rsidP="0027340C">
      <w:pPr>
        <w:pStyle w:val="kurzva-bold"/>
        <w:ind w:firstLine="0"/>
        <w:rPr>
          <w:lang w:val="cs-CZ"/>
        </w:rPr>
      </w:pPr>
    </w:p>
    <w:p w:rsidR="0006338C" w:rsidRPr="00020264" w:rsidRDefault="0006338C" w:rsidP="0027340C">
      <w:pPr>
        <w:pStyle w:val="kurzva-bold"/>
        <w:ind w:firstLine="0"/>
        <w:rPr>
          <w:lang w:val="cs-CZ"/>
        </w:rPr>
      </w:pPr>
      <w:r w:rsidRPr="00020264">
        <w:rPr>
          <w:lang w:val="cs-CZ"/>
        </w:rPr>
        <w:t>Neplatn</w:t>
      </w:r>
      <w:r w:rsidR="00D56670">
        <w:rPr>
          <w:lang w:val="cs-CZ"/>
        </w:rPr>
        <w:t xml:space="preserve">é </w:t>
      </w:r>
      <w:r w:rsidRPr="00020264">
        <w:rPr>
          <w:lang w:val="cs-CZ"/>
        </w:rPr>
        <w:t>nebo</w:t>
      </w:r>
      <w:r w:rsidR="00DC51CD">
        <w:rPr>
          <w:lang w:val="cs-CZ"/>
        </w:rPr>
        <w:t xml:space="preserve"> </w:t>
      </w:r>
      <w:r w:rsidRPr="00020264">
        <w:rPr>
          <w:lang w:val="cs-CZ"/>
        </w:rPr>
        <w:t>nevymahatelné podmínky v kolektivních smlouvách a pravidlech podniků</w:t>
      </w:r>
    </w:p>
    <w:p w:rsidR="0006338C" w:rsidRDefault="0006338C" w:rsidP="0006338C">
      <w:r>
        <w:t>Jakákoli</w:t>
      </w:r>
      <w:r w:rsidRPr="00D64049">
        <w:t xml:space="preserve"> ustanovení kolektivní smlouvy budou prohlášen</w:t>
      </w:r>
      <w:r>
        <w:t>a</w:t>
      </w:r>
      <w:r w:rsidRPr="00D64049">
        <w:t xml:space="preserve"> za neplatn</w:t>
      </w:r>
      <w:r>
        <w:t>á</w:t>
      </w:r>
      <w:r w:rsidRPr="00D64049">
        <w:t>, pokud ved</w:t>
      </w:r>
      <w:r>
        <w:t>ou</w:t>
      </w:r>
      <w:r w:rsidRPr="00D64049">
        <w:t xml:space="preserve"> k</w:t>
      </w:r>
      <w:r>
        <w:t> </w:t>
      </w:r>
      <w:r w:rsidRPr="00D64049">
        <w:t>jednání</w:t>
      </w:r>
      <w:r>
        <w:t>,</w:t>
      </w:r>
      <w:r w:rsidR="00D56670">
        <w:t xml:space="preserve"> </w:t>
      </w:r>
      <w:r>
        <w:t>které</w:t>
      </w:r>
      <w:r w:rsidR="00DC51CD">
        <w:t xml:space="preserve"> </w:t>
      </w:r>
      <w:r>
        <w:t>je Zákonem</w:t>
      </w:r>
      <w:r w:rsidRPr="00D64049">
        <w:t xml:space="preserve"> zakázáno</w:t>
      </w:r>
      <w:r>
        <w:t>. Také p</w:t>
      </w:r>
      <w:r w:rsidRPr="00D64049">
        <w:t>ravidlo</w:t>
      </w:r>
      <w:r>
        <w:t xml:space="preserve"> (předpis)</w:t>
      </w:r>
      <w:r w:rsidRPr="00D64049">
        <w:t xml:space="preserve"> podniku je nevy</w:t>
      </w:r>
      <w:r>
        <w:t>mahatelný</w:t>
      </w:r>
      <w:r w:rsidRPr="00D64049">
        <w:t>,</w:t>
      </w:r>
      <w:r w:rsidR="00D56670">
        <w:t xml:space="preserve"> </w:t>
      </w:r>
      <w:r w:rsidRPr="00D64049">
        <w:t xml:space="preserve">pokud </w:t>
      </w:r>
      <w:r>
        <w:t>má dopad</w:t>
      </w:r>
      <w:r w:rsidRPr="00D64049">
        <w:t xml:space="preserve"> v tomto smyslu. Pravidlo podniku je pravidl</w:t>
      </w:r>
      <w:r>
        <w:t>o,</w:t>
      </w:r>
      <w:r w:rsidRPr="00D64049">
        <w:t xml:space="preserve"> </w:t>
      </w:r>
      <w:r>
        <w:t>vytvo</w:t>
      </w:r>
      <w:r w:rsidR="00DC51CD">
        <w:softHyphen/>
      </w:r>
      <w:r>
        <w:t xml:space="preserve">řené odborovou organizací, oprávněným orgánem nebo zaměstnavatelem, </w:t>
      </w:r>
      <w:r w:rsidRPr="00D64049">
        <w:t>kter</w:t>
      </w:r>
      <w:r>
        <w:t>é</w:t>
      </w:r>
      <w:r w:rsidRPr="00D64049">
        <w:t xml:space="preserve"> je </w:t>
      </w:r>
      <w:r>
        <w:t xml:space="preserve">uplatňováno na </w:t>
      </w:r>
      <w:r w:rsidRPr="00D64049">
        <w:t>člen</w:t>
      </w:r>
      <w:r>
        <w:t>y</w:t>
      </w:r>
      <w:r w:rsidRPr="00D64049">
        <w:t xml:space="preserve"> či budoucí člen</w:t>
      </w:r>
      <w:r>
        <w:t>y</w:t>
      </w:r>
      <w:r w:rsidRPr="00D64049">
        <w:t>, zaměstnanc</w:t>
      </w:r>
      <w:r>
        <w:t>e</w:t>
      </w:r>
      <w:r w:rsidRPr="00D64049">
        <w:t xml:space="preserve"> nebo potenciální zaměstnanc</w:t>
      </w:r>
      <w:r>
        <w:t>e</w:t>
      </w:r>
      <w:r w:rsidRPr="00D64049">
        <w:t>.</w:t>
      </w:r>
    </w:p>
    <w:p w:rsidR="0006338C" w:rsidRDefault="0006338C" w:rsidP="0006338C">
      <w:pPr>
        <w:pStyle w:val="Textpoznpodarou"/>
      </w:pPr>
      <w:r w:rsidRPr="00DE6BC5">
        <w:t xml:space="preserve">Zaměstnanci a </w:t>
      </w:r>
      <w:r>
        <w:t>případní</w:t>
      </w:r>
      <w:r w:rsidRPr="00DE6BC5">
        <w:t xml:space="preserve"> zaměstnanc</w:t>
      </w:r>
      <w:r>
        <w:t>i</w:t>
      </w:r>
      <w:r w:rsidRPr="00DE6BC5">
        <w:t xml:space="preserve"> se mohou obrátit na </w:t>
      </w:r>
      <w:r>
        <w:t>pracovní soud (</w:t>
      </w:r>
      <w:r w:rsidRPr="00DE6BC5">
        <w:t>Employment Tribunal</w:t>
      </w:r>
      <w:r>
        <w:t>), aby</w:t>
      </w:r>
      <w:r w:rsidRPr="00DE6BC5">
        <w:t xml:space="preserve"> prohlá</w:t>
      </w:r>
      <w:r>
        <w:t>sil</w:t>
      </w:r>
      <w:r w:rsidRPr="00DE6BC5">
        <w:t xml:space="preserve">, že </w:t>
      </w:r>
      <w:r>
        <w:t xml:space="preserve">podmínka je neplatná, </w:t>
      </w:r>
      <w:r w:rsidRPr="00DE6BC5">
        <w:t>nebo že pravidlo je nevymahatelné.</w:t>
      </w:r>
    </w:p>
    <w:p w:rsidR="0006338C" w:rsidRPr="00FE399E" w:rsidRDefault="0006338C" w:rsidP="00D56670">
      <w:pPr>
        <w:pStyle w:val="Nadpis1"/>
        <w:spacing w:before="360" w:after="360"/>
        <w:rPr>
          <w:sz w:val="28"/>
          <w:szCs w:val="28"/>
        </w:rPr>
      </w:pPr>
      <w:bookmarkStart w:id="147" w:name="_Toc323026379"/>
      <w:bookmarkStart w:id="148" w:name="_Toc323026837"/>
      <w:bookmarkStart w:id="149" w:name="_Toc323026973"/>
      <w:r w:rsidRPr="00FE399E">
        <w:rPr>
          <w:sz w:val="28"/>
          <w:szCs w:val="28"/>
        </w:rPr>
        <w:t>8.</w:t>
      </w:r>
      <w:r w:rsidR="00DC51CD">
        <w:rPr>
          <w:sz w:val="28"/>
          <w:szCs w:val="28"/>
        </w:rPr>
        <w:t xml:space="preserve"> </w:t>
      </w:r>
      <w:r w:rsidRPr="00FE399E">
        <w:rPr>
          <w:sz w:val="28"/>
          <w:szCs w:val="28"/>
        </w:rPr>
        <w:t>Diskriminace v pracovních vztazích jiných než zaměstnání</w:t>
      </w:r>
      <w:bookmarkEnd w:id="147"/>
      <w:bookmarkEnd w:id="148"/>
      <w:bookmarkEnd w:id="149"/>
      <w:r w:rsidRPr="00FE399E">
        <w:rPr>
          <w:sz w:val="28"/>
          <w:szCs w:val="28"/>
        </w:rPr>
        <w:t xml:space="preserve"> </w:t>
      </w:r>
    </w:p>
    <w:p w:rsidR="0006338C" w:rsidRDefault="0006338C" w:rsidP="0006338C">
      <w:pPr>
        <w:pStyle w:val="Textpoznpodarou"/>
      </w:pPr>
      <w:r>
        <w:t>Zákon zahrnuje i různé pracovní vztahy mimo zaměstnání.</w:t>
      </w:r>
    </w:p>
    <w:p w:rsidR="00D56670" w:rsidRDefault="00D56670" w:rsidP="0027340C">
      <w:pPr>
        <w:pStyle w:val="Zkladntext"/>
        <w:ind w:firstLine="0"/>
        <w:rPr>
          <w:b/>
          <w:u w:val="none"/>
        </w:rPr>
      </w:pPr>
    </w:p>
    <w:p w:rsidR="0006338C" w:rsidRPr="0027340C" w:rsidRDefault="0006338C" w:rsidP="0027340C">
      <w:pPr>
        <w:pStyle w:val="Zkladntext"/>
        <w:ind w:firstLine="0"/>
        <w:rPr>
          <w:b/>
          <w:u w:val="none"/>
        </w:rPr>
      </w:pPr>
      <w:r w:rsidRPr="0027340C">
        <w:rPr>
          <w:b/>
          <w:u w:val="none"/>
        </w:rPr>
        <w:t>Diskriminace vůči smluvním pracovníkům</w:t>
      </w:r>
    </w:p>
    <w:p w:rsidR="0006338C" w:rsidRDefault="00D56670" w:rsidP="0006338C">
      <w:r>
        <w:t xml:space="preserve">Smluvní </w:t>
      </w:r>
      <w:r w:rsidR="0006338C" w:rsidRPr="005F2645">
        <w:t>pracovníci</w:t>
      </w:r>
      <w:r w:rsidR="0006338C">
        <w:t xml:space="preserve"> (contract workers)</w:t>
      </w:r>
      <w:r w:rsidR="0006338C" w:rsidRPr="005F2645">
        <w:t xml:space="preserve"> jsou chráněn</w:t>
      </w:r>
      <w:r w:rsidR="0006338C">
        <w:t>i proti diskriminaci a obtěžování</w:t>
      </w:r>
      <w:r w:rsidR="0006338C" w:rsidRPr="005F2645">
        <w:t xml:space="preserve"> v podobné míře</w:t>
      </w:r>
      <w:r w:rsidR="0006338C">
        <w:t xml:space="preserve"> jako</w:t>
      </w:r>
      <w:r w:rsidR="0006338C" w:rsidRPr="005F2645">
        <w:t xml:space="preserve"> zaměstnanci</w:t>
      </w:r>
      <w:r w:rsidR="0006338C">
        <w:t>. Mají</w:t>
      </w:r>
      <w:r w:rsidR="0006338C" w:rsidRPr="005F2645">
        <w:t xml:space="preserve"> také právo na přiměřené úpravy, </w:t>
      </w:r>
      <w:r w:rsidR="0006338C">
        <w:t>které by zabránily jejich podstatnému znevýhodnění v porovnání s nepostiženými pracovníky.</w:t>
      </w:r>
    </w:p>
    <w:p w:rsidR="00D56670" w:rsidRDefault="00D56670" w:rsidP="00D56670">
      <w:pPr>
        <w:ind w:firstLine="0"/>
        <w:rPr>
          <w:i/>
        </w:rPr>
      </w:pPr>
    </w:p>
    <w:p w:rsidR="0006338C" w:rsidRPr="009474F6" w:rsidRDefault="0006338C" w:rsidP="00D56670">
      <w:pPr>
        <w:ind w:firstLine="0"/>
        <w:rPr>
          <w:i/>
          <w:vanish/>
          <w:szCs w:val="20"/>
        </w:rPr>
      </w:pPr>
      <w:r w:rsidRPr="009474F6">
        <w:rPr>
          <w:i/>
        </w:rPr>
        <w:t>Kdo je vedoucí pracovník (šéf, nadřízený)</w:t>
      </w:r>
      <w:r w:rsidRPr="009474F6">
        <w:rPr>
          <w:i/>
          <w:vanish/>
        </w:rPr>
        <w:t>Poslech</w:t>
      </w:r>
    </w:p>
    <w:p w:rsidR="0006338C" w:rsidRPr="009474F6" w:rsidRDefault="0006338C" w:rsidP="0006338C">
      <w:pPr>
        <w:rPr>
          <w:i/>
          <w:vanish/>
          <w:szCs w:val="20"/>
        </w:rPr>
      </w:pPr>
      <w:r w:rsidRPr="009474F6">
        <w:rPr>
          <w:i/>
          <w:vanish/>
        </w:rPr>
        <w:t>Fonetický přepis</w:t>
      </w:r>
    </w:p>
    <w:p w:rsidR="0006338C" w:rsidRPr="009474F6" w:rsidRDefault="0006338C" w:rsidP="0006338C">
      <w:pPr>
        <w:rPr>
          <w:rFonts w:ascii="Lucida Sans Unicode" w:hAnsi="Lucida Sans Unicode" w:cs="Lucida Sans Unicode"/>
          <w:i/>
          <w:vanish/>
          <w:color w:val="777777"/>
          <w:szCs w:val="20"/>
        </w:rPr>
      </w:pPr>
      <w:r w:rsidRPr="009474F6">
        <w:rPr>
          <w:rFonts w:ascii="Lucida Sans Unicode" w:hAnsi="Lucida Sans Unicode" w:cs="Lucida Sans Unicode"/>
          <w:i/>
          <w:vanish/>
          <w:color w:val="777777"/>
          <w:szCs w:val="20"/>
        </w:rPr>
        <w:t> </w:t>
      </w:r>
    </w:p>
    <w:p w:rsidR="0006338C" w:rsidRPr="009474F6" w:rsidRDefault="0006338C" w:rsidP="0006338C">
      <w:pPr>
        <w:rPr>
          <w:i/>
          <w:vanish/>
          <w:szCs w:val="20"/>
        </w:rPr>
      </w:pPr>
      <w:r w:rsidRPr="009474F6">
        <w:rPr>
          <w:i/>
          <w:vanish/>
          <w:szCs w:val="20"/>
        </w:rPr>
        <w:t>Slovník</w:t>
      </w:r>
    </w:p>
    <w:p w:rsidR="0006338C" w:rsidRPr="009474F6" w:rsidRDefault="0006338C" w:rsidP="0006338C">
      <w:pPr>
        <w:rPr>
          <w:b/>
          <w:bCs/>
          <w:i/>
          <w:vanish/>
          <w:color w:val="000000"/>
          <w:szCs w:val="20"/>
        </w:rPr>
      </w:pPr>
      <w:r w:rsidRPr="009474F6">
        <w:rPr>
          <w:b/>
          <w:bCs/>
          <w:i/>
          <w:vanish/>
          <w:color w:val="000000"/>
          <w:szCs w:val="20"/>
        </w:rPr>
        <w:t xml:space="preserve">zájmeno </w:t>
      </w:r>
    </w:p>
    <w:p w:rsidR="0006338C" w:rsidRPr="009474F6" w:rsidRDefault="0006338C" w:rsidP="0006338C">
      <w:pPr>
        <w:rPr>
          <w:i/>
          <w:vanish/>
          <w:color w:val="000000"/>
          <w:szCs w:val="20"/>
        </w:rPr>
      </w:pPr>
      <w:r w:rsidRPr="009474F6">
        <w:rPr>
          <w:i/>
          <w:vanish/>
          <w:color w:val="000000"/>
          <w:szCs w:val="20"/>
        </w:rPr>
        <w:t>to</w:t>
      </w:r>
    </w:p>
    <w:p w:rsidR="0006338C" w:rsidRPr="009474F6" w:rsidRDefault="0006338C" w:rsidP="0006338C">
      <w:pPr>
        <w:rPr>
          <w:i/>
          <w:vanish/>
          <w:color w:val="000000"/>
          <w:szCs w:val="20"/>
        </w:rPr>
      </w:pPr>
      <w:r w:rsidRPr="009474F6">
        <w:rPr>
          <w:i/>
          <w:vanish/>
          <w:color w:val="000000"/>
          <w:szCs w:val="20"/>
        </w:rPr>
        <w:t>ono</w:t>
      </w:r>
    </w:p>
    <w:p w:rsidR="0006338C" w:rsidRPr="009474F6" w:rsidRDefault="0006338C" w:rsidP="0006338C">
      <w:pPr>
        <w:rPr>
          <w:i/>
          <w:vanish/>
          <w:szCs w:val="20"/>
        </w:rPr>
      </w:pPr>
      <w:r w:rsidRPr="009474F6">
        <w:rPr>
          <w:i/>
          <w:vanish/>
        </w:rPr>
        <w:t>Poslech</w:t>
      </w:r>
    </w:p>
    <w:p w:rsidR="0006338C" w:rsidRPr="009474F6" w:rsidRDefault="0006338C" w:rsidP="0006338C">
      <w:pPr>
        <w:rPr>
          <w:i/>
          <w:vanish/>
          <w:szCs w:val="20"/>
        </w:rPr>
      </w:pPr>
      <w:r w:rsidRPr="009474F6">
        <w:rPr>
          <w:i/>
          <w:vanish/>
        </w:rPr>
        <w:t>Fonetický přepis</w:t>
      </w:r>
    </w:p>
    <w:p w:rsidR="0006338C" w:rsidRPr="009474F6" w:rsidRDefault="0006338C" w:rsidP="0006338C">
      <w:pPr>
        <w:rPr>
          <w:rFonts w:ascii="Lucida Sans Unicode" w:hAnsi="Lucida Sans Unicode" w:cs="Lucida Sans Unicode"/>
          <w:i/>
          <w:vanish/>
          <w:color w:val="777777"/>
          <w:szCs w:val="20"/>
        </w:rPr>
      </w:pPr>
      <w:r w:rsidRPr="009474F6">
        <w:rPr>
          <w:rFonts w:ascii="Lucida Sans Unicode" w:hAnsi="Lucida Sans Unicode" w:cs="Lucida Sans Unicode"/>
          <w:i/>
          <w:vanish/>
          <w:color w:val="777777"/>
          <w:szCs w:val="20"/>
        </w:rPr>
        <w:t> </w:t>
      </w:r>
    </w:p>
    <w:p w:rsidR="0006338C" w:rsidRPr="009474F6" w:rsidRDefault="0006338C" w:rsidP="0006338C">
      <w:pPr>
        <w:rPr>
          <w:i/>
          <w:vanish/>
          <w:szCs w:val="20"/>
        </w:rPr>
      </w:pPr>
      <w:r w:rsidRPr="009474F6">
        <w:rPr>
          <w:i/>
          <w:vanish/>
          <w:szCs w:val="20"/>
        </w:rPr>
        <w:t>Slovník</w:t>
      </w:r>
    </w:p>
    <w:p w:rsidR="0006338C" w:rsidRPr="009474F6" w:rsidRDefault="0006338C" w:rsidP="0006338C">
      <w:pPr>
        <w:rPr>
          <w:b/>
          <w:bCs/>
          <w:i/>
          <w:vanish/>
          <w:color w:val="000000"/>
          <w:szCs w:val="20"/>
        </w:rPr>
      </w:pPr>
      <w:r w:rsidRPr="009474F6">
        <w:rPr>
          <w:b/>
          <w:bCs/>
          <w:i/>
          <w:vanish/>
          <w:color w:val="000000"/>
          <w:szCs w:val="20"/>
        </w:rPr>
        <w:t xml:space="preserve">zájmeno </w:t>
      </w:r>
    </w:p>
    <w:p w:rsidR="0006338C" w:rsidRPr="009474F6" w:rsidRDefault="0006338C" w:rsidP="0006338C">
      <w:pPr>
        <w:rPr>
          <w:i/>
          <w:vanish/>
          <w:color w:val="000000"/>
          <w:szCs w:val="20"/>
        </w:rPr>
      </w:pPr>
      <w:r w:rsidRPr="009474F6">
        <w:rPr>
          <w:i/>
          <w:vanish/>
          <w:color w:val="000000"/>
          <w:szCs w:val="20"/>
        </w:rPr>
        <w:t>to</w:t>
      </w:r>
    </w:p>
    <w:p w:rsidR="0006338C" w:rsidRPr="009474F6" w:rsidRDefault="0006338C" w:rsidP="0006338C">
      <w:pPr>
        <w:rPr>
          <w:i/>
          <w:vanish/>
          <w:color w:val="000000"/>
          <w:szCs w:val="20"/>
        </w:rPr>
      </w:pPr>
      <w:r w:rsidRPr="009474F6">
        <w:rPr>
          <w:i/>
          <w:vanish/>
          <w:color w:val="000000"/>
          <w:szCs w:val="20"/>
        </w:rPr>
        <w:t>ono</w:t>
      </w:r>
    </w:p>
    <w:p w:rsidR="0006338C" w:rsidRPr="009474F6" w:rsidRDefault="0006338C" w:rsidP="0006338C">
      <w:pPr>
        <w:rPr>
          <w:i/>
        </w:rPr>
      </w:pPr>
    </w:p>
    <w:p w:rsidR="0006338C" w:rsidRDefault="0006338C" w:rsidP="0006338C">
      <w:r w:rsidRPr="009474F6">
        <w:rPr>
          <w:rFonts w:ascii="Arial" w:hAnsi="Arial" w:cs="Arial"/>
          <w:color w:val="000000"/>
          <w:sz w:val="24"/>
          <w:szCs w:val="24"/>
        </w:rPr>
        <w:t>„</w:t>
      </w:r>
      <w:r w:rsidR="00D56670">
        <w:t xml:space="preserve">Vedoucí </w:t>
      </w:r>
      <w:r w:rsidRPr="009474F6">
        <w:t>pracovník</w:t>
      </w:r>
      <w:r w:rsidR="00DC51CD">
        <w:t xml:space="preserve"> </w:t>
      </w:r>
      <w:r w:rsidRPr="009474F6">
        <w:t>(šéf, nadřízený</w:t>
      </w:r>
      <w:r>
        <w:t xml:space="preserve"> - principal</w:t>
      </w:r>
      <w:r w:rsidRPr="009474F6">
        <w:t>), známý také jako „koncový uživate</w:t>
      </w:r>
      <w:r>
        <w:t>l</w:t>
      </w:r>
      <w:r w:rsidRPr="009474F6">
        <w:t xml:space="preserve"> (</w:t>
      </w:r>
      <w:r>
        <w:t>end-u</w:t>
      </w:r>
      <w:r w:rsidRPr="009474F6">
        <w:t xml:space="preserve">ser)“, je osoba, která zpřístupňuje práci jednotlivci, který je zaměstnán </w:t>
      </w:r>
      <w:r w:rsidRPr="009474F6">
        <w:lastRenderedPageBreak/>
        <w:t>jinou osobou</w:t>
      </w:r>
      <w:r w:rsidR="00D56670">
        <w:t xml:space="preserve"> </w:t>
      </w:r>
      <w:r w:rsidRPr="009474F6">
        <w:t>a</w:t>
      </w:r>
      <w:r w:rsidR="00DC51CD">
        <w:t xml:space="preserve"> </w:t>
      </w:r>
      <w:r w:rsidRPr="009474F6">
        <w:t>poskytován t</w:t>
      </w:r>
      <w:r>
        <w:t>outo</w:t>
      </w:r>
      <w:r w:rsidRPr="009474F6">
        <w:t xml:space="preserve"> osob</w:t>
      </w:r>
      <w:r>
        <w:t>ou</w:t>
      </w:r>
      <w:r w:rsidRPr="009474F6">
        <w:t xml:space="preserve"> na základě smlouvy, v níž je vedoucí pracovník</w:t>
      </w:r>
      <w:r>
        <w:t xml:space="preserve"> (principal) stranou</w:t>
      </w:r>
      <w:r w:rsidRPr="009474F6">
        <w:t xml:space="preserve"> </w:t>
      </w:r>
      <w:r>
        <w:t>(</w:t>
      </w:r>
      <w:r w:rsidRPr="009474F6">
        <w:t>účastníkem</w:t>
      </w:r>
      <w:r>
        <w:t>)</w:t>
      </w:r>
      <w:r w:rsidRPr="009474F6">
        <w:t>. Smlouva nemusí být písemná</w:t>
      </w:r>
    </w:p>
    <w:p w:rsidR="00D56670" w:rsidRDefault="00D56670" w:rsidP="00D56670">
      <w:pPr>
        <w:pStyle w:val="kurzva"/>
        <w:ind w:firstLine="0"/>
      </w:pPr>
    </w:p>
    <w:p w:rsidR="0006338C" w:rsidRDefault="0006338C" w:rsidP="00D56670">
      <w:pPr>
        <w:pStyle w:val="kurzva"/>
        <w:ind w:firstLine="0"/>
      </w:pPr>
      <w:r>
        <w:t>Smluvní pracovník</w:t>
      </w:r>
    </w:p>
    <w:p w:rsidR="0006338C" w:rsidRPr="00037123" w:rsidRDefault="0006338C" w:rsidP="0006338C">
      <w:r w:rsidRPr="00037123">
        <w:t>Sml</w:t>
      </w:r>
      <w:r>
        <w:t>uvní</w:t>
      </w:r>
      <w:r w:rsidR="00D56670">
        <w:t xml:space="preserve"> </w:t>
      </w:r>
      <w:r w:rsidRPr="00037123">
        <w:t xml:space="preserve">pracovník je osoba, která je </w:t>
      </w:r>
      <w:r>
        <w:t>opatřena/poskytnuta</w:t>
      </w:r>
      <w:r w:rsidRPr="00037123">
        <w:t xml:space="preserve"> vedoucímu (nadříze</w:t>
      </w:r>
      <w:r w:rsidR="00D56670">
        <w:softHyphen/>
      </w:r>
      <w:r w:rsidRPr="00037123">
        <w:t>nému</w:t>
      </w:r>
      <w:r>
        <w:t>)</w:t>
      </w:r>
      <w:r w:rsidRPr="00037123">
        <w:t xml:space="preserve"> a je zaměstnána jinou osobou, která není vedoucím (nadřízeným). Pracovník musí pracovat zcela nebo částečně pro vedoucího (nadříz</w:t>
      </w:r>
      <w:r w:rsidR="00D56670">
        <w:t>eného), i když také pracuje pro</w:t>
      </w:r>
      <w:r w:rsidR="00D56670" w:rsidRPr="00D56670">
        <w:rPr>
          <w:sz w:val="12"/>
          <w:szCs w:val="12"/>
        </w:rPr>
        <w:t xml:space="preserve"> </w:t>
      </w:r>
      <w:r w:rsidRPr="00037123">
        <w:t>svého zaměstnavatele, ale</w:t>
      </w:r>
      <w:r w:rsidRPr="00D56670">
        <w:rPr>
          <w:sz w:val="12"/>
          <w:szCs w:val="12"/>
        </w:rPr>
        <w:t xml:space="preserve"> </w:t>
      </w:r>
      <w:r w:rsidRPr="00037123">
        <w:t xml:space="preserve">nemusí být pod </w:t>
      </w:r>
      <w:proofErr w:type="gramStart"/>
      <w:r w:rsidRPr="00037123">
        <w:t>manažerskou</w:t>
      </w:r>
      <w:proofErr w:type="gramEnd"/>
      <w:r w:rsidRPr="00037123">
        <w:t xml:space="preserve"> pravomoci nebo kontrolou vedoucího (nadřízeného).</w:t>
      </w:r>
    </w:p>
    <w:p w:rsidR="0006338C" w:rsidRPr="0027340C" w:rsidRDefault="0006338C" w:rsidP="0027340C">
      <w:pPr>
        <w:pStyle w:val="Zkladntextodsazen"/>
        <w:rPr>
          <w:szCs w:val="20"/>
        </w:rPr>
      </w:pPr>
      <w:r w:rsidRPr="0027340C">
        <w:rPr>
          <w:rStyle w:val="TEXT0"/>
          <w:rFonts w:ascii="Verdana" w:hAnsi="Verdana"/>
          <w:sz w:val="20"/>
          <w:szCs w:val="20"/>
        </w:rPr>
        <w:t xml:space="preserve">Smluvními pracovníky mohou být zaměstnanci, kteří jsou přeloženi na práci do jiného podniku nebo organizace, nebo zaměstnanci zprostředkovatelských agentur. </w:t>
      </w:r>
    </w:p>
    <w:p w:rsidR="0006338C" w:rsidRDefault="0006338C" w:rsidP="0006338C">
      <w:r w:rsidRPr="006837F1">
        <w:t>Agenturní pracovní</w:t>
      </w:r>
      <w:r>
        <w:t xml:space="preserve">ci, najatí zprostředkovatelskou agenturou, </w:t>
      </w:r>
      <w:r w:rsidRPr="006837F1">
        <w:t>m</w:t>
      </w:r>
      <w:r>
        <w:t>ohou</w:t>
      </w:r>
      <w:r w:rsidRPr="006837F1">
        <w:t xml:space="preserve"> být také smluvní</w:t>
      </w:r>
      <w:r>
        <w:t>mi</w:t>
      </w:r>
      <w:r w:rsidRPr="006837F1">
        <w:t xml:space="preserve"> pracovník</w:t>
      </w:r>
      <w:r>
        <w:t>y</w:t>
      </w:r>
      <w:r w:rsidRPr="006837F1">
        <w:t xml:space="preserve">, pokud jsou zaměstnáni </w:t>
      </w:r>
      <w:r>
        <w:t>touto agenturou. Na a</w:t>
      </w:r>
      <w:r w:rsidRPr="006837F1">
        <w:t>genturní</w:t>
      </w:r>
      <w:r>
        <w:t>ho</w:t>
      </w:r>
      <w:r w:rsidRPr="006837F1">
        <w:t xml:space="preserve"> pracovník</w:t>
      </w:r>
      <w:r>
        <w:t>a,</w:t>
      </w:r>
      <w:r w:rsidRPr="006837F1">
        <w:t xml:space="preserve"> </w:t>
      </w:r>
      <w:r>
        <w:t xml:space="preserve">který je </w:t>
      </w:r>
      <w:r w:rsidRPr="006837F1">
        <w:t>dodá</w:t>
      </w:r>
      <w:r>
        <w:t>n</w:t>
      </w:r>
      <w:r w:rsidRPr="006837F1">
        <w:t xml:space="preserve"> </w:t>
      </w:r>
      <w:r>
        <w:t xml:space="preserve">vedoucímu (nadřízenému), aby vykonal práci, </w:t>
      </w:r>
      <w:r w:rsidRPr="006837F1">
        <w:t xml:space="preserve">a </w:t>
      </w:r>
      <w:r>
        <w:t xml:space="preserve">je </w:t>
      </w:r>
      <w:r w:rsidRPr="006837F1">
        <w:t>placen</w:t>
      </w:r>
      <w:r>
        <w:t xml:space="preserve"> agenturou </w:t>
      </w:r>
      <w:r w:rsidRPr="006837F1">
        <w:t>na základě smlouvy</w:t>
      </w:r>
      <w:r>
        <w:t>,</w:t>
      </w:r>
      <w:r w:rsidRPr="006837F1">
        <w:t xml:space="preserve"> </w:t>
      </w:r>
      <w:r>
        <w:t>se také vztahuje ochrana. S</w:t>
      </w:r>
      <w:r w:rsidRPr="006837F1">
        <w:t>amostatně výdělečně činn</w:t>
      </w:r>
      <w:r>
        <w:t xml:space="preserve">í </w:t>
      </w:r>
      <w:r w:rsidRPr="006837F1">
        <w:t>pracovní</w:t>
      </w:r>
      <w:r>
        <w:t>ci</w:t>
      </w:r>
      <w:r w:rsidRPr="006837F1">
        <w:t>,</w:t>
      </w:r>
      <w:r w:rsidR="00D56670">
        <w:t xml:space="preserve"> </w:t>
      </w:r>
      <w:r w:rsidRPr="006837F1">
        <w:t xml:space="preserve">kteří nejsou </w:t>
      </w:r>
      <w:r>
        <w:t>poskytnuti</w:t>
      </w:r>
      <w:r w:rsidRPr="006837F1">
        <w:t xml:space="preserve"> prostřednictvím </w:t>
      </w:r>
      <w:r>
        <w:t xml:space="preserve">agentury, nejsou smluvními </w:t>
      </w:r>
      <w:r w:rsidRPr="006837F1">
        <w:t>pra</w:t>
      </w:r>
      <w:r w:rsidR="00D56670">
        <w:softHyphen/>
      </w:r>
      <w:r w:rsidRPr="006837F1">
        <w:t>covníky, ale</w:t>
      </w:r>
      <w:r>
        <w:t xml:space="preserve"> Zákon se na ně může také vztahovat </w:t>
      </w:r>
      <w:r w:rsidR="00DC51CD">
        <w:t>-</w:t>
      </w:r>
      <w:r>
        <w:t xml:space="preserve"> viz definice zaměstnání</w:t>
      </w:r>
      <w:r w:rsidR="00020264">
        <w:t xml:space="preserve"> </w:t>
      </w:r>
      <w:r w:rsidRPr="006837F1">
        <w:t>(</w:t>
      </w:r>
      <w:r>
        <w:t>kapitola 7.1).</w:t>
      </w:r>
    </w:p>
    <w:p w:rsidR="0006338C" w:rsidRPr="00D56670" w:rsidRDefault="0006338C" w:rsidP="00D56670">
      <w:pPr>
        <w:pStyle w:val="kurzva"/>
        <w:ind w:left="709" w:right="709" w:firstLine="0"/>
        <w:rPr>
          <w:sz w:val="18"/>
          <w:szCs w:val="18"/>
        </w:rPr>
      </w:pPr>
      <w:r w:rsidRPr="00D56670">
        <w:rPr>
          <w:sz w:val="18"/>
          <w:szCs w:val="18"/>
        </w:rPr>
        <w:t>Příklad: Jedinec vlastní firmu X a je jejím jediným zaměstnancem. Má smlouvu na služby s pracovní agenturou, podle které osobně vykonává práci. Pracovní agentura ho dodá</w:t>
      </w:r>
      <w:r w:rsidR="00D56670">
        <w:rPr>
          <w:sz w:val="18"/>
          <w:szCs w:val="18"/>
        </w:rPr>
        <w:t xml:space="preserve"> </w:t>
      </w:r>
      <w:r w:rsidRPr="00D56670">
        <w:rPr>
          <w:sz w:val="18"/>
          <w:szCs w:val="18"/>
        </w:rPr>
        <w:t xml:space="preserve">podniku </w:t>
      </w:r>
      <w:proofErr w:type="gramStart"/>
      <w:r w:rsidRPr="00D56670">
        <w:rPr>
          <w:sz w:val="18"/>
          <w:szCs w:val="18"/>
        </w:rPr>
        <w:t>Y</w:t>
      </w:r>
      <w:r w:rsidR="00D56670">
        <w:rPr>
          <w:sz w:val="18"/>
          <w:szCs w:val="18"/>
        </w:rPr>
        <w:t>.</w:t>
      </w:r>
      <w:r w:rsidRPr="00D56670">
        <w:rPr>
          <w:sz w:val="18"/>
          <w:szCs w:val="18"/>
        </w:rPr>
        <w:t xml:space="preserve"> Ačkoliv</w:t>
      </w:r>
      <w:proofErr w:type="gramEnd"/>
      <w:r w:rsidRPr="00D56670">
        <w:rPr>
          <w:sz w:val="18"/>
          <w:szCs w:val="18"/>
        </w:rPr>
        <w:t xml:space="preserve"> mezi X a Y neexistuje žádná smlouva, zaměstnanec</w:t>
      </w:r>
      <w:r w:rsidRPr="00D56670">
        <w:rPr>
          <w:sz w:val="12"/>
          <w:szCs w:val="12"/>
        </w:rPr>
        <w:t xml:space="preserve"> </w:t>
      </w:r>
      <w:r w:rsidRPr="00D56670">
        <w:rPr>
          <w:sz w:val="18"/>
          <w:szCs w:val="18"/>
        </w:rPr>
        <w:t>firmy</w:t>
      </w:r>
      <w:r w:rsidR="00D56670">
        <w:rPr>
          <w:sz w:val="18"/>
          <w:szCs w:val="18"/>
        </w:rPr>
        <w:t xml:space="preserve"> </w:t>
      </w:r>
      <w:r w:rsidRPr="00D56670">
        <w:rPr>
          <w:sz w:val="18"/>
          <w:szCs w:val="18"/>
        </w:rPr>
        <w:t>X</w:t>
      </w:r>
      <w:r w:rsidRPr="00D56670">
        <w:rPr>
          <w:sz w:val="12"/>
          <w:szCs w:val="12"/>
        </w:rPr>
        <w:t xml:space="preserve"> </w:t>
      </w:r>
      <w:r w:rsidRPr="00D56670">
        <w:rPr>
          <w:sz w:val="18"/>
          <w:szCs w:val="18"/>
        </w:rPr>
        <w:t>bude smluvním pracovníkem a bude chráněn podle Zákona.</w:t>
      </w:r>
    </w:p>
    <w:p w:rsidR="0098732D" w:rsidRDefault="0098732D" w:rsidP="0027340C">
      <w:pPr>
        <w:pStyle w:val="Zkladntext"/>
        <w:ind w:firstLine="0"/>
        <w:rPr>
          <w:b/>
          <w:i/>
          <w:u w:val="none"/>
        </w:rPr>
      </w:pPr>
    </w:p>
    <w:p w:rsidR="0006338C" w:rsidRPr="0027340C" w:rsidRDefault="0006338C" w:rsidP="0027340C">
      <w:pPr>
        <w:pStyle w:val="Zkladntext"/>
        <w:ind w:firstLine="0"/>
        <w:rPr>
          <w:b/>
          <w:i/>
          <w:u w:val="none"/>
        </w:rPr>
      </w:pPr>
      <w:r w:rsidRPr="0027340C">
        <w:rPr>
          <w:b/>
          <w:i/>
          <w:u w:val="none"/>
        </w:rPr>
        <w:t>Jak se povinnost provést přiměřené úpravy vztahuje na zdravotně postižené smluvní pracovníky?</w:t>
      </w:r>
    </w:p>
    <w:p w:rsidR="0006338C" w:rsidRDefault="00D56670" w:rsidP="0006338C">
      <w:r>
        <w:t xml:space="preserve">Povinnost </w:t>
      </w:r>
      <w:r w:rsidR="0006338C" w:rsidRPr="00D34676">
        <w:t xml:space="preserve">provést rozumné úpravy se vztahuje na </w:t>
      </w:r>
      <w:r w:rsidR="0006338C">
        <w:t>vedoucího pracovníka (nadřízeného)</w:t>
      </w:r>
      <w:r>
        <w:t xml:space="preserve"> </w:t>
      </w:r>
      <w:r w:rsidR="0006338C" w:rsidRPr="00D34676">
        <w:t>i zaměstnavatele. Proto</w:t>
      </w:r>
      <w:r w:rsidR="0006338C">
        <w:t xml:space="preserve"> </w:t>
      </w:r>
      <w:r w:rsidR="0006338C" w:rsidRPr="00D34676">
        <w:t>v případě zdravotně postiženého</w:t>
      </w:r>
      <w:r w:rsidR="0006338C">
        <w:t xml:space="preserve"> smluvního</w:t>
      </w:r>
      <w:r w:rsidR="0006338C" w:rsidRPr="00D34676">
        <w:t xml:space="preserve"> pracovníka</w:t>
      </w:r>
      <w:r w:rsidR="0006338C">
        <w:t xml:space="preserve"> se</w:t>
      </w:r>
      <w:r>
        <w:t xml:space="preserve"> </w:t>
      </w:r>
      <w:r w:rsidR="0006338C">
        <w:t>povinnost provést rozumné úpravy vztahuje odděleně na jeho zaměst</w:t>
      </w:r>
      <w:r>
        <w:softHyphen/>
      </w:r>
      <w:r w:rsidR="0006338C">
        <w:t>navatele a vedoucí pracovníka.</w:t>
      </w:r>
    </w:p>
    <w:p w:rsidR="00D56670" w:rsidRDefault="00D56670" w:rsidP="00D56670">
      <w:pPr>
        <w:pStyle w:val="kurzva"/>
        <w:ind w:firstLine="0"/>
      </w:pPr>
    </w:p>
    <w:p w:rsidR="0006338C" w:rsidRPr="004918EF" w:rsidRDefault="0006338C" w:rsidP="00D56670">
      <w:pPr>
        <w:pStyle w:val="kurzva"/>
        <w:ind w:firstLine="0"/>
      </w:pPr>
      <w:r w:rsidRPr="004918EF">
        <w:t>Povinnost zaměstnavatele provést rozumné úpravy</w:t>
      </w:r>
    </w:p>
    <w:p w:rsidR="0006338C" w:rsidRDefault="0006338C" w:rsidP="0006338C">
      <w:r w:rsidRPr="003F585A">
        <w:t>Zaměstnavatel</w:t>
      </w:r>
      <w:r w:rsidR="00D56670">
        <w:t xml:space="preserve"> </w:t>
      </w:r>
      <w:r>
        <w:t xml:space="preserve">zdravotně </w:t>
      </w:r>
      <w:r w:rsidRPr="003F585A">
        <w:t xml:space="preserve">postiženého smluvního pracovníka bude muset </w:t>
      </w:r>
      <w:r>
        <w:t>pro</w:t>
      </w:r>
      <w:r w:rsidR="00D56670">
        <w:softHyphen/>
      </w:r>
      <w:r>
        <w:t>vést</w:t>
      </w:r>
      <w:r w:rsidRPr="003F585A">
        <w:t xml:space="preserve"> </w:t>
      </w:r>
      <w:r>
        <w:t>přiměřené</w:t>
      </w:r>
      <w:r w:rsidRPr="003F585A">
        <w:t xml:space="preserve"> úpravy, pokud by byl smluvní pracovník podstatně znevý</w:t>
      </w:r>
      <w:r>
        <w:t>hodněn jeho vlastním</w:t>
      </w:r>
      <w:r w:rsidR="00FE399E">
        <w:t xml:space="preserve"> </w:t>
      </w:r>
      <w:r>
        <w:t>opatřením</w:t>
      </w:r>
      <w:r w:rsidRPr="003F585A">
        <w:t>, kritéri</w:t>
      </w:r>
      <w:r>
        <w:t>em nebo praxí či</w:t>
      </w:r>
      <w:r w:rsidRPr="003F585A">
        <w:t xml:space="preserve"> fyzickými vlastnostmi objektů (provozo</w:t>
      </w:r>
      <w:r w:rsidR="00FE399E">
        <w:softHyphen/>
      </w:r>
      <w:r w:rsidRPr="003F585A">
        <w:t>ven), které má v držení, nebo neposkytnutím pomocné podpory.</w:t>
      </w:r>
    </w:p>
    <w:p w:rsidR="0006338C" w:rsidRPr="00D56670" w:rsidRDefault="00DC51CD" w:rsidP="00D56670">
      <w:pPr>
        <w:pStyle w:val="kurzva"/>
        <w:ind w:left="709" w:right="709" w:firstLine="0"/>
        <w:rPr>
          <w:sz w:val="18"/>
          <w:szCs w:val="18"/>
        </w:rPr>
      </w:pPr>
      <w:r>
        <w:rPr>
          <w:sz w:val="18"/>
          <w:szCs w:val="18"/>
        </w:rPr>
        <w:t xml:space="preserve">Příklad: </w:t>
      </w:r>
      <w:r w:rsidR="0098732D" w:rsidRPr="00D56670">
        <w:rPr>
          <w:sz w:val="18"/>
          <w:szCs w:val="18"/>
        </w:rPr>
        <w:t>Nevidomá</w:t>
      </w:r>
      <w:r w:rsidR="0006338C" w:rsidRPr="00D56670">
        <w:rPr>
          <w:sz w:val="18"/>
          <w:szCs w:val="18"/>
        </w:rPr>
        <w:t xml:space="preserve"> sekretářka je</w:t>
      </w:r>
      <w:r w:rsidR="00D56670">
        <w:rPr>
          <w:sz w:val="18"/>
          <w:szCs w:val="18"/>
        </w:rPr>
        <w:t xml:space="preserve"> </w:t>
      </w:r>
      <w:r w:rsidR="0006338C" w:rsidRPr="00D56670">
        <w:rPr>
          <w:sz w:val="18"/>
          <w:szCs w:val="18"/>
        </w:rPr>
        <w:t>zaměstnána agenturou, která ji dodává (poskytuje) do jiných organizací na sekretářské práce. Její schopnost přístupu ke standardnímu počítačovému vybavení místa ji podstatně znevýhodňuje v kancelářích všech nebo většiny vedoucích pracovníků (nadřízených), kterým by mohla být</w:t>
      </w:r>
      <w:r w:rsidR="00D56670">
        <w:rPr>
          <w:sz w:val="18"/>
          <w:szCs w:val="18"/>
        </w:rPr>
        <w:t xml:space="preserve"> </w:t>
      </w:r>
      <w:r w:rsidR="0006338C" w:rsidRPr="00D56670">
        <w:rPr>
          <w:sz w:val="18"/>
          <w:szCs w:val="18"/>
        </w:rPr>
        <w:t>přidělena. Agentura jí poskytuje upravený přenosný počítač a klávesnici s Braillovým písmem, což je způsob přiměřených úprav.</w:t>
      </w:r>
    </w:p>
    <w:p w:rsidR="00D56670" w:rsidRDefault="00D56670" w:rsidP="00D56670">
      <w:pPr>
        <w:pStyle w:val="kurzva"/>
        <w:ind w:firstLine="0"/>
      </w:pPr>
    </w:p>
    <w:p w:rsidR="0006338C" w:rsidRPr="000F2890" w:rsidRDefault="0006338C" w:rsidP="00D56670">
      <w:pPr>
        <w:pStyle w:val="kurzva"/>
        <w:ind w:firstLine="0"/>
      </w:pPr>
      <w:r w:rsidRPr="000F2890">
        <w:t>Povinnost vedoucích pracovníků</w:t>
      </w:r>
      <w:r>
        <w:t xml:space="preserve"> (nadřízených)</w:t>
      </w:r>
      <w:r w:rsidRPr="000F2890">
        <w:t xml:space="preserve"> provádět přiměřené úpravy</w:t>
      </w:r>
    </w:p>
    <w:p w:rsidR="0006338C" w:rsidRDefault="0006338C" w:rsidP="0006338C">
      <w:r>
        <w:t>Vedoucí</w:t>
      </w:r>
      <w:r w:rsidR="00D56670">
        <w:t xml:space="preserve"> </w:t>
      </w:r>
      <w:r>
        <w:t xml:space="preserve">pracovníci </w:t>
      </w:r>
      <w:r w:rsidRPr="00C416AC">
        <w:t>m</w:t>
      </w:r>
      <w:r>
        <w:t>ají</w:t>
      </w:r>
      <w:r w:rsidRPr="00C416AC">
        <w:t xml:space="preserve"> podobné povinnosti prov</w:t>
      </w:r>
      <w:r>
        <w:t>ádět</w:t>
      </w:r>
      <w:r w:rsidRPr="00C416AC">
        <w:t xml:space="preserve"> rozumné úpravy</w:t>
      </w:r>
      <w:r>
        <w:t xml:space="preserve"> pro smluvní pracovníky jako jejich zaměstnavatel, </w:t>
      </w:r>
      <w:r w:rsidRPr="00C416AC">
        <w:t xml:space="preserve">ale nemusí provádět žádné úpravy, které </w:t>
      </w:r>
      <w:r>
        <w:t xml:space="preserve">by měl udělat </w:t>
      </w:r>
      <w:r w:rsidRPr="00C416AC">
        <w:t xml:space="preserve">zaměstnavatel. </w:t>
      </w:r>
      <w:r>
        <w:t xml:space="preserve">V podstatě je tedy vedoucí pracovník (nadřízený) </w:t>
      </w:r>
      <w:r w:rsidRPr="00C416AC">
        <w:t xml:space="preserve">zodpovědný za jakékoli dodatečné přiměřené úpravy, které jsou nutné pouze z důvodu </w:t>
      </w:r>
      <w:r>
        <w:t>jeho</w:t>
      </w:r>
      <w:r w:rsidRPr="00C416AC">
        <w:t xml:space="preserve"> vlastní</w:t>
      </w:r>
      <w:r>
        <w:t>ho</w:t>
      </w:r>
      <w:r w:rsidRPr="00C416AC">
        <w:t xml:space="preserve"> </w:t>
      </w:r>
      <w:r>
        <w:t>opatření</w:t>
      </w:r>
      <w:r w:rsidRPr="00C416AC">
        <w:t xml:space="preserve">, kritéria nebo </w:t>
      </w:r>
      <w:r>
        <w:t>praxe</w:t>
      </w:r>
      <w:r w:rsidRPr="00C416AC">
        <w:t>, fyzi</w:t>
      </w:r>
      <w:r>
        <w:t>ckých</w:t>
      </w:r>
      <w:r w:rsidRPr="00C416AC">
        <w:t xml:space="preserve"> vlastnost</w:t>
      </w:r>
      <w:r>
        <w:t>í jeho</w:t>
      </w:r>
      <w:r w:rsidRPr="00C416AC">
        <w:t xml:space="preserve"> </w:t>
      </w:r>
      <w:r>
        <w:t xml:space="preserve">provozoven, </w:t>
      </w:r>
      <w:r w:rsidRPr="00C416AC">
        <w:t>nebo aby zabránil n</w:t>
      </w:r>
      <w:r>
        <w:t>e</w:t>
      </w:r>
      <w:r w:rsidRPr="00C416AC">
        <w:t>poskyt</w:t>
      </w:r>
      <w:r>
        <w:t>nutí</w:t>
      </w:r>
      <w:r w:rsidRPr="00C416AC">
        <w:t xml:space="preserve"> pomocn</w:t>
      </w:r>
      <w:r>
        <w:t>é</w:t>
      </w:r>
      <w:r w:rsidRPr="00C416AC">
        <w:t xml:space="preserve"> podpor</w:t>
      </w:r>
      <w:r>
        <w:t>y</w:t>
      </w:r>
      <w:r w:rsidRPr="00C416AC">
        <w:t>.</w:t>
      </w:r>
    </w:p>
    <w:p w:rsidR="0006338C" w:rsidRPr="00D56670" w:rsidRDefault="0006338C" w:rsidP="00D56670">
      <w:pPr>
        <w:pStyle w:val="kurzva"/>
        <w:ind w:left="709" w:right="709" w:firstLine="0"/>
        <w:rPr>
          <w:sz w:val="18"/>
          <w:szCs w:val="18"/>
        </w:rPr>
      </w:pPr>
      <w:r w:rsidRPr="00D56670">
        <w:rPr>
          <w:sz w:val="18"/>
          <w:szCs w:val="18"/>
        </w:rPr>
        <w:lastRenderedPageBreak/>
        <w:t>Příklad: V předchozím příkladu banka, která najala nevidomou sekretářku, musí provést rozumné úpravy, které jsou nezbytné k tomu, aby počítač poskytnutý agenturou byl kompatibilní se systémem, který banka používá.</w:t>
      </w:r>
    </w:p>
    <w:p w:rsidR="0006338C" w:rsidRDefault="00D56670" w:rsidP="0006338C">
      <w:r>
        <w:t>Při</w:t>
      </w:r>
      <w:r w:rsidRPr="00D56670">
        <w:rPr>
          <w:sz w:val="12"/>
          <w:szCs w:val="12"/>
        </w:rPr>
        <w:t xml:space="preserve"> </w:t>
      </w:r>
      <w:r w:rsidR="0006338C" w:rsidRPr="0050355C">
        <w:t>rozhodování</w:t>
      </w:r>
      <w:r w:rsidR="0006338C">
        <w:t xml:space="preserve"> vedoucího</w:t>
      </w:r>
      <w:r w:rsidR="0006338C" w:rsidRPr="00D56670">
        <w:rPr>
          <w:sz w:val="12"/>
          <w:szCs w:val="12"/>
        </w:rPr>
        <w:t xml:space="preserve"> </w:t>
      </w:r>
      <w:r w:rsidR="0006338C">
        <w:t>pracovníka</w:t>
      </w:r>
      <w:r w:rsidR="0006338C" w:rsidRPr="0050355C">
        <w:t>,</w:t>
      </w:r>
      <w:r w:rsidR="0006338C" w:rsidRPr="00D56670">
        <w:rPr>
          <w:sz w:val="12"/>
          <w:szCs w:val="12"/>
        </w:rPr>
        <w:t xml:space="preserve"> </w:t>
      </w:r>
      <w:r w:rsidR="0006338C" w:rsidRPr="0050355C">
        <w:t xml:space="preserve">zda </w:t>
      </w:r>
      <w:r w:rsidR="0006338C">
        <w:t xml:space="preserve">provést úpravy a </w:t>
      </w:r>
      <w:r w:rsidR="0006338C" w:rsidRPr="0050355C">
        <w:t>jaké úpravy by byl</w:t>
      </w:r>
      <w:r w:rsidR="0006338C">
        <w:t>y</w:t>
      </w:r>
      <w:r w:rsidR="0006338C" w:rsidRPr="0050355C">
        <w:t xml:space="preserve"> </w:t>
      </w:r>
      <w:r w:rsidR="0006338C">
        <w:t>přiměřené pro postiženého smluvního pracovníka, bude</w:t>
      </w:r>
      <w:r w:rsidRPr="00D56670">
        <w:rPr>
          <w:sz w:val="12"/>
          <w:szCs w:val="12"/>
        </w:rPr>
        <w:t xml:space="preserve"> </w:t>
      </w:r>
      <w:r w:rsidR="0006338C">
        <w:t xml:space="preserve">hlavně důležité, jak dlouho pro něj bude smluvní pracovník pracovat. Určité úpravy by nebyly přiměřené </w:t>
      </w:r>
      <w:r w:rsidR="0006338C" w:rsidRPr="0050355C">
        <w:t xml:space="preserve">v případě, že </w:t>
      </w:r>
      <w:r w:rsidR="0006338C">
        <w:t>smluvní pracovník</w:t>
      </w:r>
      <w:r w:rsidR="0006338C" w:rsidRPr="0050355C">
        <w:t xml:space="preserve"> </w:t>
      </w:r>
      <w:r w:rsidR="0006338C">
        <w:t xml:space="preserve">pro něj </w:t>
      </w:r>
      <w:r w:rsidR="0006338C" w:rsidRPr="0050355C">
        <w:t xml:space="preserve">bude </w:t>
      </w:r>
      <w:r w:rsidR="0006338C">
        <w:t>pracovat</w:t>
      </w:r>
      <w:r w:rsidR="0006338C" w:rsidRPr="0050355C">
        <w:t xml:space="preserve"> pouze krátkou dobu.</w:t>
      </w:r>
    </w:p>
    <w:p w:rsidR="0006338C" w:rsidRDefault="0006338C" w:rsidP="0006338C">
      <w:r>
        <w:t>V</w:t>
      </w:r>
      <w:r w:rsidR="00D56670">
        <w:t> </w:t>
      </w:r>
      <w:r>
        <w:t>každém</w:t>
      </w:r>
      <w:r w:rsidR="00D56670">
        <w:t xml:space="preserve"> </w:t>
      </w:r>
      <w:r>
        <w:t xml:space="preserve">případě bude </w:t>
      </w:r>
      <w:r w:rsidRPr="0085739C">
        <w:t xml:space="preserve">rozumné, </w:t>
      </w:r>
      <w:r>
        <w:t>aby vedoucí pracovník i</w:t>
      </w:r>
      <w:r w:rsidRPr="0085739C">
        <w:t xml:space="preserve"> zaměstnavatel smluv</w:t>
      </w:r>
      <w:r>
        <w:t>ního</w:t>
      </w:r>
      <w:r w:rsidR="00D56670" w:rsidRPr="00D56670">
        <w:rPr>
          <w:sz w:val="12"/>
          <w:szCs w:val="12"/>
        </w:rPr>
        <w:t xml:space="preserve"> </w:t>
      </w:r>
      <w:r w:rsidRPr="0085739C">
        <w:t>pracovníka</w:t>
      </w:r>
      <w:r w:rsidRPr="00D56670">
        <w:rPr>
          <w:sz w:val="12"/>
          <w:szCs w:val="12"/>
        </w:rPr>
        <w:t xml:space="preserve"> </w:t>
      </w:r>
      <w:r>
        <w:t xml:space="preserve">vzájemně spolupracovali. </w:t>
      </w:r>
      <w:r w:rsidRPr="0085739C">
        <w:t>Je dobr</w:t>
      </w:r>
      <w:r>
        <w:t>ou</w:t>
      </w:r>
      <w:r w:rsidRPr="0085739C">
        <w:t xml:space="preserve"> prax</w:t>
      </w:r>
      <w:r>
        <w:t xml:space="preserve">í, aby vedoucí pracovník a </w:t>
      </w:r>
      <w:r w:rsidRPr="0085739C">
        <w:t xml:space="preserve">zaměstnavatel </w:t>
      </w:r>
      <w:r>
        <w:t>pro</w:t>
      </w:r>
      <w:r w:rsidRPr="0085739C">
        <w:t>diskutova</w:t>
      </w:r>
      <w:r>
        <w:t>li</w:t>
      </w:r>
      <w:r w:rsidRPr="0085739C">
        <w:t xml:space="preserve">, jaké úpravy by měly být provedeny a </w:t>
      </w:r>
      <w:r>
        <w:t>kým</w:t>
      </w:r>
      <w:r w:rsidRPr="0085739C">
        <w:t>.</w:t>
      </w:r>
    </w:p>
    <w:p w:rsidR="00FE399E" w:rsidRDefault="00FE399E" w:rsidP="0027340C">
      <w:pPr>
        <w:pStyle w:val="Zkladntext"/>
        <w:ind w:firstLine="0"/>
        <w:rPr>
          <w:b/>
          <w:u w:val="none"/>
        </w:rPr>
      </w:pPr>
    </w:p>
    <w:p w:rsidR="0006338C" w:rsidRPr="0027340C" w:rsidRDefault="0006338C" w:rsidP="0027340C">
      <w:pPr>
        <w:pStyle w:val="Zkladntext"/>
        <w:ind w:firstLine="0"/>
        <w:rPr>
          <w:b/>
          <w:u w:val="none"/>
        </w:rPr>
      </w:pPr>
      <w:r w:rsidRPr="0027340C">
        <w:rPr>
          <w:b/>
          <w:u w:val="none"/>
        </w:rPr>
        <w:t>Služby zaměstnanosti</w:t>
      </w:r>
    </w:p>
    <w:p w:rsidR="0006338C" w:rsidRPr="0027340C" w:rsidRDefault="0006338C" w:rsidP="0027340C">
      <w:pPr>
        <w:pStyle w:val="Zkladntextodsazen"/>
        <w:rPr>
          <w:rStyle w:val="TEXT0"/>
          <w:rFonts w:ascii="Verdana" w:hAnsi="Verdana"/>
          <w:sz w:val="20"/>
          <w:szCs w:val="20"/>
        </w:rPr>
      </w:pPr>
      <w:r w:rsidRPr="0027340C">
        <w:rPr>
          <w:rStyle w:val="TEXT0"/>
          <w:rFonts w:ascii="Verdana" w:hAnsi="Verdana"/>
          <w:sz w:val="20"/>
          <w:szCs w:val="20"/>
        </w:rPr>
        <w:t>Zákon ukládá poskytovatelům služeb zaměstnanosti povinnosti, které jsou podobné, jako u zaměstnavatelů.</w:t>
      </w:r>
    </w:p>
    <w:p w:rsidR="00D56670" w:rsidRDefault="00D56670" w:rsidP="0027340C">
      <w:pPr>
        <w:pStyle w:val="kurzva"/>
        <w:ind w:firstLine="0"/>
        <w:rPr>
          <w:b/>
        </w:rPr>
      </w:pPr>
    </w:p>
    <w:p w:rsidR="0006338C" w:rsidRPr="0027340C" w:rsidRDefault="0006338C" w:rsidP="0027340C">
      <w:pPr>
        <w:pStyle w:val="kurzva"/>
        <w:ind w:firstLine="0"/>
        <w:rPr>
          <w:b/>
        </w:rPr>
      </w:pPr>
      <w:r w:rsidRPr="0027340C">
        <w:rPr>
          <w:b/>
        </w:rPr>
        <w:t>Co říká Zákon</w:t>
      </w:r>
    </w:p>
    <w:p w:rsidR="0006338C" w:rsidRDefault="0006338C" w:rsidP="0006338C">
      <w:r>
        <w:t xml:space="preserve">Poskytovatel služeb zaměstnanosti nesmí diskriminovat nebo </w:t>
      </w:r>
      <w:r w:rsidR="00732A2B">
        <w:t xml:space="preserve">postihovat osobu </w:t>
      </w:r>
      <w:r>
        <w:t>ve vztahu k poskytování služeb zaměstnanosti:</w:t>
      </w:r>
    </w:p>
    <w:p w:rsidR="0006338C" w:rsidRDefault="0006338C" w:rsidP="00D56670">
      <w:pPr>
        <w:numPr>
          <w:ilvl w:val="0"/>
          <w:numId w:val="65"/>
        </w:numPr>
        <w:tabs>
          <w:tab w:val="clear" w:pos="360"/>
          <w:tab w:val="num" w:pos="284"/>
        </w:tabs>
      </w:pPr>
      <w:r w:rsidRPr="003507C3">
        <w:t>v</w:t>
      </w:r>
      <w:r>
        <w:t> </w:t>
      </w:r>
      <w:r w:rsidRPr="003507C3">
        <w:t>systémech</w:t>
      </w:r>
      <w:r>
        <w:t xml:space="preserve"> vytvořených </w:t>
      </w:r>
      <w:r w:rsidRPr="003507C3">
        <w:t>pro výběr lidí, kterým služby poskytuje nebo nabízí;</w:t>
      </w:r>
    </w:p>
    <w:p w:rsidR="0006338C" w:rsidRDefault="0006338C" w:rsidP="00D56670">
      <w:pPr>
        <w:numPr>
          <w:ilvl w:val="0"/>
          <w:numId w:val="65"/>
        </w:numPr>
        <w:tabs>
          <w:tab w:val="clear" w:pos="360"/>
          <w:tab w:val="num" w:pos="284"/>
        </w:tabs>
      </w:pPr>
      <w:r w:rsidRPr="003507C3">
        <w:t xml:space="preserve">v podmínkách, za kterých </w:t>
      </w:r>
      <w:r w:rsidR="0098732D">
        <w:t>služby osobě poskytuje;</w:t>
      </w:r>
      <w:r w:rsidRPr="003507C3">
        <w:t xml:space="preserve"> </w:t>
      </w:r>
    </w:p>
    <w:p w:rsidR="0006338C" w:rsidRDefault="0006338C" w:rsidP="00D56670">
      <w:pPr>
        <w:numPr>
          <w:ilvl w:val="0"/>
          <w:numId w:val="65"/>
        </w:numPr>
        <w:tabs>
          <w:tab w:val="clear" w:pos="360"/>
          <w:tab w:val="num" w:pos="284"/>
        </w:tabs>
      </w:pPr>
      <w:r w:rsidRPr="003507C3">
        <w:t>nenabí</w:t>
      </w:r>
      <w:r>
        <w:t>dnutím</w:t>
      </w:r>
      <w:r w:rsidRPr="003507C3">
        <w:t xml:space="preserve"> poskytnutí služby dané osobě</w:t>
      </w:r>
      <w:r w:rsidR="0098732D">
        <w:t>;</w:t>
      </w:r>
    </w:p>
    <w:p w:rsidR="0006338C" w:rsidRDefault="0098732D" w:rsidP="00D56670">
      <w:pPr>
        <w:numPr>
          <w:ilvl w:val="0"/>
          <w:numId w:val="65"/>
        </w:numPr>
        <w:tabs>
          <w:tab w:val="clear" w:pos="360"/>
          <w:tab w:val="num" w:pos="284"/>
        </w:tabs>
      </w:pPr>
      <w:r>
        <w:t xml:space="preserve">ukončením </w:t>
      </w:r>
      <w:r w:rsidR="00732A2B">
        <w:t>poskytování služby dané osobě;</w:t>
      </w:r>
    </w:p>
    <w:p w:rsidR="0006338C" w:rsidRDefault="0006338C" w:rsidP="00D56670">
      <w:pPr>
        <w:numPr>
          <w:ilvl w:val="0"/>
          <w:numId w:val="66"/>
        </w:numPr>
        <w:tabs>
          <w:tab w:val="clear" w:pos="360"/>
          <w:tab w:val="num" w:pos="284"/>
        </w:tabs>
      </w:pPr>
      <w:r>
        <w:t xml:space="preserve">vystavením této osoby nějaké újmě (škodě). </w:t>
      </w:r>
    </w:p>
    <w:p w:rsidR="0006338C" w:rsidRDefault="0006338C" w:rsidP="0006338C">
      <w:pPr>
        <w:pStyle w:val="Textpoznpodarou"/>
      </w:pPr>
      <w:r w:rsidRPr="009540F2">
        <w:t>Podle</w:t>
      </w:r>
      <w:r w:rsidR="00D56670" w:rsidRPr="00D56670">
        <w:rPr>
          <w:sz w:val="12"/>
          <w:szCs w:val="12"/>
        </w:rPr>
        <w:t xml:space="preserve"> </w:t>
      </w:r>
      <w:r w:rsidRPr="009540F2">
        <w:t>zákona</w:t>
      </w:r>
      <w:r>
        <w:t xml:space="preserve"> má </w:t>
      </w:r>
      <w:r w:rsidRPr="009540F2">
        <w:t>poskytovatel služeb</w:t>
      </w:r>
      <w:r>
        <w:t xml:space="preserve"> zaměstnanosti </w:t>
      </w:r>
      <w:r w:rsidRPr="009540F2">
        <w:t>p</w:t>
      </w:r>
      <w:r w:rsidR="00732A2B">
        <w:t>ovinnost provést rozumné úpravy</w:t>
      </w:r>
      <w:r w:rsidRPr="009540F2">
        <w:t xml:space="preserve"> kromě případů</w:t>
      </w:r>
      <w:r>
        <w:t xml:space="preserve">, </w:t>
      </w:r>
      <w:r w:rsidRPr="009540F2">
        <w:t>kdy</w:t>
      </w:r>
      <w:r>
        <w:t xml:space="preserve"> poskytuje služby</w:t>
      </w:r>
      <w:r w:rsidRPr="009540F2">
        <w:t xml:space="preserve"> odborné</w:t>
      </w:r>
      <w:r>
        <w:t>ho výcviku.</w:t>
      </w:r>
      <w:r w:rsidRPr="009540F2">
        <w:t xml:space="preserve"> Povinnost provést rozumné úpravy</w:t>
      </w:r>
      <w:r>
        <w:t xml:space="preserve"> </w:t>
      </w:r>
      <w:r w:rsidRPr="009540F2">
        <w:t xml:space="preserve">je </w:t>
      </w:r>
      <w:r>
        <w:t>předběžná (anticipativní) povinnost (anticipatory duty).</w:t>
      </w:r>
    </w:p>
    <w:p w:rsidR="0006338C" w:rsidRPr="00D56670" w:rsidRDefault="0006338C" w:rsidP="00D56670">
      <w:pPr>
        <w:pStyle w:val="kurzva"/>
        <w:ind w:left="709" w:right="709" w:firstLine="0"/>
        <w:rPr>
          <w:sz w:val="18"/>
          <w:szCs w:val="18"/>
        </w:rPr>
      </w:pPr>
      <w:r w:rsidRPr="00D56670">
        <w:rPr>
          <w:sz w:val="18"/>
          <w:szCs w:val="18"/>
        </w:rPr>
        <w:t>Příklad: Pro ženu, která</w:t>
      </w:r>
      <w:r w:rsidR="00D56670" w:rsidRPr="00D56670">
        <w:rPr>
          <w:sz w:val="12"/>
          <w:szCs w:val="12"/>
        </w:rPr>
        <w:t xml:space="preserve"> </w:t>
      </w:r>
      <w:r w:rsidRPr="00D56670">
        <w:rPr>
          <w:sz w:val="18"/>
          <w:szCs w:val="18"/>
        </w:rPr>
        <w:t>má</w:t>
      </w:r>
      <w:r w:rsidRPr="00D56670">
        <w:rPr>
          <w:sz w:val="12"/>
          <w:szCs w:val="12"/>
        </w:rPr>
        <w:t xml:space="preserve"> </w:t>
      </w:r>
      <w:r w:rsidRPr="00D56670">
        <w:rPr>
          <w:sz w:val="18"/>
          <w:szCs w:val="18"/>
        </w:rPr>
        <w:t>dyslexii,</w:t>
      </w:r>
      <w:r w:rsidRPr="00D56670">
        <w:rPr>
          <w:sz w:val="12"/>
          <w:szCs w:val="12"/>
        </w:rPr>
        <w:t xml:space="preserve"> </w:t>
      </w:r>
      <w:r w:rsidRPr="00D56670">
        <w:rPr>
          <w:sz w:val="18"/>
          <w:szCs w:val="18"/>
        </w:rPr>
        <w:t>je těžké vyplnit registra</w:t>
      </w:r>
      <w:r w:rsidR="00D56670">
        <w:rPr>
          <w:sz w:val="18"/>
          <w:szCs w:val="18"/>
        </w:rPr>
        <w:t xml:space="preserve">ční formulář pracovní agentury. </w:t>
      </w:r>
      <w:r w:rsidRPr="00D56670">
        <w:rPr>
          <w:sz w:val="18"/>
          <w:szCs w:val="18"/>
        </w:rPr>
        <w:t xml:space="preserve">Zaměstnanec agentury jí pomůže s vyplněním. Toto je přiměřená úprava. </w:t>
      </w:r>
    </w:p>
    <w:p w:rsidR="0006338C" w:rsidRPr="00F05CDE" w:rsidRDefault="0006338C" w:rsidP="0006338C">
      <w:pPr>
        <w:pStyle w:val="Textpoznpodarou"/>
        <w:rPr>
          <w:szCs w:val="22"/>
        </w:rPr>
      </w:pPr>
      <w:r>
        <w:t>Předběžná</w:t>
      </w:r>
      <w:r w:rsidRPr="00285958">
        <w:t xml:space="preserve"> povinnost provést </w:t>
      </w:r>
      <w:r>
        <w:t>přiměřené</w:t>
      </w:r>
      <w:r w:rsidRPr="00285958">
        <w:t xml:space="preserve"> úpravy </w:t>
      </w:r>
      <w:r>
        <w:t>se nevztahuje na</w:t>
      </w:r>
      <w:r w:rsidRPr="00285958">
        <w:t xml:space="preserve"> odborné vzdělávání (t</w:t>
      </w:r>
      <w:r>
        <w:t>j.</w:t>
      </w:r>
      <w:r w:rsidRPr="00285958">
        <w:t xml:space="preserve"> školení</w:t>
      </w:r>
      <w:r>
        <w:t>, odborný výcvik</w:t>
      </w:r>
      <w:r w:rsidRPr="00285958">
        <w:t xml:space="preserve">), kde </w:t>
      </w:r>
      <w:r>
        <w:t xml:space="preserve">platí stejná </w:t>
      </w:r>
      <w:r w:rsidRPr="00285958">
        <w:t>povinnost jako v zaměstnání.</w:t>
      </w:r>
    </w:p>
    <w:p w:rsidR="0006338C" w:rsidRPr="00020264" w:rsidRDefault="0006338C" w:rsidP="0027340C">
      <w:pPr>
        <w:pStyle w:val="kurzva-bold"/>
        <w:ind w:firstLine="0"/>
        <w:rPr>
          <w:lang w:val="cs-CZ"/>
        </w:rPr>
      </w:pPr>
      <w:r w:rsidRPr="00020264">
        <w:rPr>
          <w:lang w:val="cs-CZ"/>
        </w:rPr>
        <w:t>Co jsou služby zaměstnanosti?</w:t>
      </w:r>
    </w:p>
    <w:p w:rsidR="0006338C" w:rsidRDefault="0006338C" w:rsidP="00D56670">
      <w:pPr>
        <w:ind w:firstLine="0"/>
      </w:pPr>
      <w:r>
        <w:t>Služby zaměstnanosti zahrnují:</w:t>
      </w:r>
    </w:p>
    <w:p w:rsidR="0006338C" w:rsidRDefault="0006338C" w:rsidP="00D56670">
      <w:pPr>
        <w:numPr>
          <w:ilvl w:val="0"/>
          <w:numId w:val="67"/>
        </w:numPr>
        <w:tabs>
          <w:tab w:val="clear" w:pos="360"/>
          <w:tab w:val="num" w:pos="284"/>
        </w:tabs>
        <w:ind w:left="284" w:hanging="284"/>
      </w:pPr>
      <w:r w:rsidRPr="001A0D4D">
        <w:t>poskyt</w:t>
      </w:r>
      <w:r>
        <w:t>ování</w:t>
      </w:r>
      <w:r w:rsidRPr="001A0D4D">
        <w:t xml:space="preserve"> nebo </w:t>
      </w:r>
      <w:r>
        <w:t>organizování poskytování</w:t>
      </w:r>
      <w:r w:rsidRPr="001A0D4D">
        <w:t xml:space="preserve"> odborné přípravy, </w:t>
      </w:r>
      <w:r>
        <w:t>tj.</w:t>
      </w:r>
      <w:r w:rsidRPr="001A0D4D">
        <w:t xml:space="preserve"> školení</w:t>
      </w:r>
      <w:r>
        <w:t>, odborného pracovního výcviku</w:t>
      </w:r>
      <w:r w:rsidRPr="001A0D4D">
        <w:t xml:space="preserve"> a pracovní </w:t>
      </w:r>
      <w:r>
        <w:t>praxe</w:t>
      </w:r>
      <w:r w:rsidRPr="001A0D4D">
        <w:t>;</w:t>
      </w:r>
    </w:p>
    <w:p w:rsidR="0006338C" w:rsidRDefault="0006338C" w:rsidP="00D56670">
      <w:pPr>
        <w:numPr>
          <w:ilvl w:val="0"/>
          <w:numId w:val="67"/>
        </w:numPr>
        <w:tabs>
          <w:tab w:val="clear" w:pos="360"/>
          <w:tab w:val="num" w:pos="284"/>
        </w:tabs>
        <w:ind w:left="284" w:hanging="284"/>
      </w:pPr>
      <w:r w:rsidRPr="001A0D4D">
        <w:t xml:space="preserve">poskytování </w:t>
      </w:r>
      <w:r>
        <w:t>nebo organizování poskytování</w:t>
      </w:r>
      <w:r w:rsidRPr="001A0D4D">
        <w:t xml:space="preserve"> </w:t>
      </w:r>
      <w:r>
        <w:t>pracovního</w:t>
      </w:r>
      <w:r w:rsidRPr="001A0D4D">
        <w:t xml:space="preserve"> poradenství;</w:t>
      </w:r>
    </w:p>
    <w:p w:rsidR="0006338C" w:rsidRDefault="0006338C" w:rsidP="00D56670">
      <w:pPr>
        <w:numPr>
          <w:ilvl w:val="0"/>
          <w:numId w:val="67"/>
        </w:numPr>
        <w:tabs>
          <w:tab w:val="clear" w:pos="360"/>
          <w:tab w:val="num" w:pos="284"/>
        </w:tabs>
        <w:ind w:left="284" w:hanging="284"/>
      </w:pPr>
      <w:r w:rsidRPr="001A0D4D">
        <w:t xml:space="preserve">služby pro </w:t>
      </w:r>
      <w:r>
        <w:t>vy</w:t>
      </w:r>
      <w:r w:rsidRPr="001A0D4D">
        <w:t>hledá</w:t>
      </w:r>
      <w:r>
        <w:t>vání zaměstnání</w:t>
      </w:r>
      <w:r w:rsidRPr="001A0D4D">
        <w:t xml:space="preserve">, jako jsou </w:t>
      </w:r>
      <w:r>
        <w:t>pracovní agentury</w:t>
      </w:r>
      <w:r w:rsidRPr="001A0D4D">
        <w:t xml:space="preserve"> a </w:t>
      </w:r>
      <w:r>
        <w:t>agentury pro vyhledávání nadaných pracovníků (</w:t>
      </w:r>
      <w:r w:rsidRPr="001A0D4D">
        <w:t>Headhunters</w:t>
      </w:r>
      <w:r>
        <w:t>)</w:t>
      </w:r>
      <w:r w:rsidRPr="001A0D4D">
        <w:t xml:space="preserve">. </w:t>
      </w:r>
      <w:r>
        <w:t xml:space="preserve">Patří sem i služby </w:t>
      </w:r>
      <w:r w:rsidRPr="001A0D4D">
        <w:t>poskytované např</w:t>
      </w:r>
      <w:r>
        <w:t xml:space="preserve">. </w:t>
      </w:r>
      <w:r w:rsidRPr="001A0D4D">
        <w:t>Jobcentre</w:t>
      </w:r>
      <w:r>
        <w:t>m</w:t>
      </w:r>
      <w:r w:rsidRPr="001A0D4D">
        <w:t xml:space="preserve"> Plus</w:t>
      </w:r>
      <w:r>
        <w:t xml:space="preserve"> </w:t>
      </w:r>
      <w:r w:rsidRPr="001A0D4D">
        <w:t>a zprostředkovatelský</w:t>
      </w:r>
      <w:r>
        <w:t>mi</w:t>
      </w:r>
      <w:r w:rsidRPr="001A0D4D">
        <w:t xml:space="preserve"> agentur</w:t>
      </w:r>
      <w:r>
        <w:t>ami</w:t>
      </w:r>
      <w:r w:rsidRPr="001A0D4D">
        <w:t>, které poskytují</w:t>
      </w:r>
      <w:r>
        <w:t xml:space="preserve"> příležitosti</w:t>
      </w:r>
      <w:r w:rsidRPr="001A0D4D">
        <w:t xml:space="preserve"> základní</w:t>
      </w:r>
      <w:r>
        <w:t xml:space="preserve">ho výcviku a pracovní praxe a </w:t>
      </w:r>
      <w:r w:rsidRPr="001A0D4D">
        <w:t>které pomáhají lidem najít zaměstnání;</w:t>
      </w:r>
    </w:p>
    <w:p w:rsidR="0006338C" w:rsidRDefault="0006338C" w:rsidP="00D56670">
      <w:pPr>
        <w:numPr>
          <w:ilvl w:val="0"/>
          <w:numId w:val="67"/>
        </w:numPr>
        <w:tabs>
          <w:tab w:val="clear" w:pos="360"/>
          <w:tab w:val="num" w:pos="284"/>
        </w:tabs>
        <w:ind w:left="284" w:hanging="284"/>
      </w:pPr>
      <w:r w:rsidRPr="001A0D4D">
        <w:t xml:space="preserve">služby pro </w:t>
      </w:r>
      <w:r>
        <w:t>opatřování</w:t>
      </w:r>
      <w:r w:rsidRPr="001A0D4D">
        <w:t xml:space="preserve"> </w:t>
      </w:r>
      <w:r>
        <w:t xml:space="preserve">pracovníků pro </w:t>
      </w:r>
      <w:r w:rsidRPr="001A0D4D">
        <w:t xml:space="preserve">zaměstnavatele </w:t>
      </w:r>
      <w:r>
        <w:t>na vykonání práce.</w:t>
      </w:r>
    </w:p>
    <w:p w:rsidR="0006338C" w:rsidRPr="00FE399E" w:rsidRDefault="00DC51CD" w:rsidP="00DC51CD">
      <w:pPr>
        <w:pStyle w:val="Nadpis1"/>
        <w:spacing w:after="360"/>
        <w:rPr>
          <w:sz w:val="28"/>
          <w:szCs w:val="28"/>
        </w:rPr>
      </w:pPr>
      <w:bookmarkStart w:id="150" w:name="_Toc323026380"/>
      <w:bookmarkStart w:id="151" w:name="_Toc323026838"/>
      <w:bookmarkStart w:id="152" w:name="_Toc323026974"/>
      <w:r>
        <w:rPr>
          <w:sz w:val="28"/>
          <w:szCs w:val="28"/>
        </w:rPr>
        <w:br w:type="page"/>
      </w:r>
      <w:r w:rsidR="0006338C" w:rsidRPr="00FE399E">
        <w:rPr>
          <w:sz w:val="28"/>
          <w:szCs w:val="28"/>
        </w:rPr>
        <w:lastRenderedPageBreak/>
        <w:t>9. Pozitivní jednání (činnost)</w:t>
      </w:r>
      <w:bookmarkEnd w:id="150"/>
      <w:bookmarkEnd w:id="151"/>
      <w:bookmarkEnd w:id="152"/>
      <w:r w:rsidR="0006338C" w:rsidRPr="00FE399E">
        <w:rPr>
          <w:sz w:val="28"/>
          <w:szCs w:val="28"/>
        </w:rPr>
        <w:t xml:space="preserve"> </w:t>
      </w:r>
    </w:p>
    <w:p w:rsidR="0006338C" w:rsidRDefault="0006338C" w:rsidP="0006338C">
      <w:r w:rsidRPr="00723DD1">
        <w:t>Zákon</w:t>
      </w:r>
      <w:r w:rsidR="00D56670">
        <w:t xml:space="preserve"> </w:t>
      </w:r>
      <w:r>
        <w:t>dovoluje</w:t>
      </w:r>
      <w:r w:rsidRPr="00723DD1">
        <w:t xml:space="preserve"> zaměstnavatel</w:t>
      </w:r>
      <w:r>
        <w:t>ům přijímat opatření pozitivního jednání za účelem</w:t>
      </w:r>
      <w:r w:rsidR="00D56670">
        <w:t xml:space="preserve"> </w:t>
      </w:r>
      <w:r w:rsidRPr="00723DD1">
        <w:t>zlepš</w:t>
      </w:r>
      <w:r>
        <w:t>it</w:t>
      </w:r>
      <w:r w:rsidRPr="00723DD1">
        <w:t xml:space="preserve"> rovnost lidí, kteří </w:t>
      </w:r>
      <w:r>
        <w:t>sdílejí</w:t>
      </w:r>
      <w:r w:rsidRPr="00723DD1">
        <w:t xml:space="preserve"> chráněné charakteristiky. Tato </w:t>
      </w:r>
      <w:r>
        <w:t>dobrovolná</w:t>
      </w:r>
      <w:r w:rsidRPr="00723DD1">
        <w:t xml:space="preserve"> opatření mohou </w:t>
      </w:r>
      <w:r>
        <w:t>být využívána</w:t>
      </w:r>
      <w:r w:rsidRPr="00723DD1">
        <w:t xml:space="preserve"> zaměstnavateli, </w:t>
      </w:r>
      <w:r>
        <w:t>vedoucími pracovníky</w:t>
      </w:r>
      <w:r w:rsidRPr="00723DD1">
        <w:t xml:space="preserve">, </w:t>
      </w:r>
      <w:r>
        <w:t xml:space="preserve">společnostmi aj. </w:t>
      </w:r>
    </w:p>
    <w:p w:rsidR="0006338C" w:rsidRPr="009A3A0D" w:rsidRDefault="0006338C" w:rsidP="0006338C">
      <w:pPr>
        <w:rPr>
          <w:color w:val="888888"/>
          <w:szCs w:val="20"/>
        </w:rPr>
      </w:pPr>
      <w:r>
        <w:t>Tato</w:t>
      </w:r>
      <w:r w:rsidR="00D56670" w:rsidRPr="00D56670">
        <w:rPr>
          <w:sz w:val="12"/>
          <w:szCs w:val="12"/>
        </w:rPr>
        <w:t xml:space="preserve"> </w:t>
      </w:r>
      <w:r>
        <w:t xml:space="preserve">kapitola popisuje </w:t>
      </w:r>
      <w:r w:rsidRPr="009A3A0D">
        <w:t xml:space="preserve">výhody </w:t>
      </w:r>
      <w:r>
        <w:t>vy</w:t>
      </w:r>
      <w:r w:rsidRPr="009A3A0D">
        <w:t xml:space="preserve">užívání </w:t>
      </w:r>
      <w:r>
        <w:t>pozitivních</w:t>
      </w:r>
      <w:r w:rsidRPr="009A3A0D">
        <w:t xml:space="preserve"> opatření, popisuje okolnosti,</w:t>
      </w:r>
      <w:r w:rsidR="00D56670">
        <w:t xml:space="preserve"> kdy </w:t>
      </w:r>
      <w:r>
        <w:t xml:space="preserve">je pozitivní jednání vhodné </w:t>
      </w:r>
      <w:r w:rsidRPr="009A3A0D">
        <w:t xml:space="preserve">a ilustruje </w:t>
      </w:r>
      <w:r>
        <w:t>Zákon</w:t>
      </w:r>
      <w:r w:rsidRPr="009A3A0D">
        <w:t xml:space="preserve"> s příklady přístupů, které zaměst</w:t>
      </w:r>
      <w:r w:rsidR="00D56670">
        <w:softHyphen/>
      </w:r>
      <w:r w:rsidRPr="009A3A0D">
        <w:t>navatelé mohou zvažovat.</w:t>
      </w:r>
    </w:p>
    <w:p w:rsidR="00FE399E" w:rsidRDefault="00FE399E" w:rsidP="0027340C">
      <w:pPr>
        <w:pStyle w:val="kurzva-bold"/>
        <w:ind w:firstLine="0"/>
        <w:rPr>
          <w:bCs w:val="0"/>
          <w:iCs w:val="0"/>
          <w:szCs w:val="22"/>
          <w:lang w:val="cs-CZ"/>
        </w:rPr>
      </w:pPr>
    </w:p>
    <w:p w:rsidR="0006338C" w:rsidRPr="00DA11B0" w:rsidRDefault="0006338C" w:rsidP="0027340C">
      <w:pPr>
        <w:pStyle w:val="kurzva-bold"/>
        <w:ind w:firstLine="0"/>
        <w:rPr>
          <w:bCs w:val="0"/>
          <w:iCs w:val="0"/>
          <w:szCs w:val="22"/>
          <w:lang w:val="cs-CZ"/>
        </w:rPr>
      </w:pPr>
      <w:r w:rsidRPr="00D174DF">
        <w:rPr>
          <w:bCs w:val="0"/>
          <w:iCs w:val="0"/>
          <w:szCs w:val="22"/>
          <w:lang w:val="cs-CZ"/>
        </w:rPr>
        <w:t>Rozlišování pozitivního jednání a „pozitivní diskriminace“</w:t>
      </w:r>
    </w:p>
    <w:p w:rsidR="0006338C" w:rsidRDefault="0006338C" w:rsidP="0006338C">
      <w:r w:rsidRPr="009A3A0D">
        <w:t>Pozitivní</w:t>
      </w:r>
      <w:r>
        <w:t xml:space="preserve"> jednání </w:t>
      </w:r>
      <w:r w:rsidRPr="009A3A0D">
        <w:t xml:space="preserve">není </w:t>
      </w:r>
      <w:r>
        <w:t xml:space="preserve">to samé </w:t>
      </w:r>
      <w:r w:rsidRPr="009A3A0D">
        <w:t xml:space="preserve">jako pozitivní diskriminace, </w:t>
      </w:r>
      <w:r>
        <w:t>která</w:t>
      </w:r>
      <w:r w:rsidRPr="009A3A0D">
        <w:t xml:space="preserve"> je protiprávní. </w:t>
      </w:r>
    </w:p>
    <w:p w:rsidR="0006338C" w:rsidRPr="008056BB" w:rsidRDefault="0006338C" w:rsidP="00D56670">
      <w:pPr>
        <w:tabs>
          <w:tab w:val="left" w:pos="426"/>
        </w:tabs>
        <w:ind w:left="426" w:hanging="426"/>
        <w:rPr>
          <w:color w:val="888888"/>
          <w:szCs w:val="20"/>
        </w:rPr>
      </w:pPr>
      <w:r>
        <w:t>1)</w:t>
      </w:r>
      <w:r w:rsidR="00D56670">
        <w:t xml:space="preserve"> </w:t>
      </w:r>
      <w:r w:rsidR="00D56670">
        <w:tab/>
        <w:t xml:space="preserve">Jednání </w:t>
      </w:r>
      <w:r>
        <w:t>(činnost)</w:t>
      </w:r>
      <w:r w:rsidRPr="009A3A0D">
        <w:t xml:space="preserve"> přijat</w:t>
      </w:r>
      <w:r>
        <w:t>é</w:t>
      </w:r>
      <w:r w:rsidRPr="009A3A0D">
        <w:t xml:space="preserve"> ve prospěch </w:t>
      </w:r>
      <w:r>
        <w:t xml:space="preserve">příslušníků </w:t>
      </w:r>
      <w:r w:rsidRPr="009A3A0D">
        <w:t>jedné konkrétní chráněn</w:t>
      </w:r>
      <w:r>
        <w:t>é</w:t>
      </w:r>
      <w:r w:rsidRPr="009A3A0D">
        <w:t xml:space="preserve"> skupin</w:t>
      </w:r>
      <w:r>
        <w:t>y,</w:t>
      </w:r>
      <w:r w:rsidR="00D56670" w:rsidRPr="00D56670">
        <w:rPr>
          <w:sz w:val="12"/>
          <w:szCs w:val="12"/>
        </w:rPr>
        <w:t xml:space="preserve"> </w:t>
      </w:r>
      <w:r w:rsidRPr="009A3A0D">
        <w:t>kter</w:t>
      </w:r>
      <w:r>
        <w:t>é</w:t>
      </w:r>
      <w:r w:rsidRPr="009A3A0D">
        <w:t xml:space="preserve"> nemá za následek méně příznivé zacházení </w:t>
      </w:r>
      <w:r>
        <w:t>s jedinci z</w:t>
      </w:r>
      <w:r w:rsidRPr="009A3A0D">
        <w:t xml:space="preserve"> jiné chráněné skupin</w:t>
      </w:r>
      <w:r>
        <w:t>y</w:t>
      </w:r>
      <w:r w:rsidRPr="009A3A0D">
        <w:t xml:space="preserve">, nebo </w:t>
      </w:r>
      <w:r>
        <w:t xml:space="preserve">jednání (činnost), které odstraní </w:t>
      </w:r>
      <w:r w:rsidRPr="009A3A0D">
        <w:t>diskriminační politik</w:t>
      </w:r>
      <w:r>
        <w:t>u</w:t>
      </w:r>
      <w:r w:rsidRPr="009A3A0D">
        <w:t xml:space="preserve"> nebo p</w:t>
      </w:r>
      <w:r>
        <w:t>raxi</w:t>
      </w:r>
      <w:r w:rsidRPr="009A3A0D">
        <w:t xml:space="preserve">, bude obvykle </w:t>
      </w:r>
      <w:r>
        <w:t xml:space="preserve">zákonné. </w:t>
      </w:r>
    </w:p>
    <w:p w:rsidR="0006338C" w:rsidRPr="001F537E" w:rsidRDefault="0006338C" w:rsidP="00D56670">
      <w:pPr>
        <w:tabs>
          <w:tab w:val="left" w:pos="426"/>
        </w:tabs>
        <w:ind w:left="426" w:hanging="426"/>
        <w:rPr>
          <w:color w:val="888888"/>
          <w:szCs w:val="20"/>
        </w:rPr>
      </w:pPr>
      <w:r>
        <w:t>2)</w:t>
      </w:r>
      <w:r w:rsidRPr="001F537E">
        <w:t xml:space="preserve"> </w:t>
      </w:r>
      <w:r w:rsidR="00D56670">
        <w:tab/>
      </w:r>
      <w:r>
        <w:t>E</w:t>
      </w:r>
      <w:r w:rsidRPr="001F537E">
        <w:t xml:space="preserve">xistují </w:t>
      </w:r>
      <w:r>
        <w:t>jednání (</w:t>
      </w:r>
      <w:r w:rsidRPr="001F537E">
        <w:t>činnosti</w:t>
      </w:r>
      <w:r>
        <w:t>)</w:t>
      </w:r>
      <w:r w:rsidRPr="001F537E">
        <w:t>, které spadají do rámce</w:t>
      </w:r>
      <w:r>
        <w:t xml:space="preserve"> </w:t>
      </w:r>
      <w:r w:rsidRPr="001F537E">
        <w:t>pozitivní</w:t>
      </w:r>
      <w:r>
        <w:t>ho jednání podle ustanovení</w:t>
      </w:r>
      <w:r w:rsidRPr="001F537E">
        <w:t xml:space="preserve"> </w:t>
      </w:r>
      <w:r>
        <w:t>Z</w:t>
      </w:r>
      <w:r w:rsidRPr="001F537E">
        <w:t xml:space="preserve">ákona, jako je vyhrazení míst </w:t>
      </w:r>
      <w:r>
        <w:t>ve vzdělávacím kurzu</w:t>
      </w:r>
      <w:r w:rsidRPr="001F537E">
        <w:t xml:space="preserve"> pro skupinu sdíle</w:t>
      </w:r>
      <w:r>
        <w:t>jící</w:t>
      </w:r>
      <w:r w:rsidR="00D56670">
        <w:t xml:space="preserve"> </w:t>
      </w:r>
      <w:r w:rsidRPr="001F537E">
        <w:t>chráněn</w:t>
      </w:r>
      <w:r>
        <w:t>ou</w:t>
      </w:r>
      <w:r w:rsidRPr="001F537E">
        <w:t xml:space="preserve"> charakteristik</w:t>
      </w:r>
      <w:r>
        <w:t>u</w:t>
      </w:r>
      <w:r w:rsidRPr="001F537E">
        <w:t>. T</w:t>
      </w:r>
      <w:r>
        <w:t>aková jednání (činnosti)</w:t>
      </w:r>
      <w:r w:rsidRPr="001F537E">
        <w:t xml:space="preserve"> jsou </w:t>
      </w:r>
      <w:r>
        <w:t>zákonná</w:t>
      </w:r>
      <w:r w:rsidRPr="001F537E">
        <w:t xml:space="preserve"> pouze tehdy,</w:t>
      </w:r>
      <w:r w:rsidR="00D56670">
        <w:t xml:space="preserve"> </w:t>
      </w:r>
      <w:r w:rsidRPr="001F537E">
        <w:t>pokud splňují zákonem stanovené podmínky pro</w:t>
      </w:r>
      <w:r>
        <w:t xml:space="preserve"> opatření</w:t>
      </w:r>
      <w:r w:rsidRPr="001F537E">
        <w:t xml:space="preserve"> pozitivní</w:t>
      </w:r>
      <w:r>
        <w:t xml:space="preserve">ho jednání </w:t>
      </w:r>
      <w:r w:rsidRPr="001F537E">
        <w:t xml:space="preserve">a nepřekračují omezení stanovená v </w:t>
      </w:r>
      <w:r>
        <w:t>Z</w:t>
      </w:r>
      <w:r w:rsidRPr="001F537E">
        <w:t>ákoně.</w:t>
      </w:r>
    </w:p>
    <w:p w:rsidR="0006338C" w:rsidRDefault="0006338C" w:rsidP="00D56670">
      <w:pPr>
        <w:tabs>
          <w:tab w:val="left" w:pos="426"/>
        </w:tabs>
        <w:ind w:left="426" w:hanging="426"/>
      </w:pPr>
      <w:r>
        <w:t>3)</w:t>
      </w:r>
      <w:r w:rsidRPr="0095510F">
        <w:t xml:space="preserve"> </w:t>
      </w:r>
      <w:r w:rsidR="00D56670">
        <w:tab/>
      </w:r>
      <w:r>
        <w:t>E</w:t>
      </w:r>
      <w:r w:rsidRPr="0095510F">
        <w:t xml:space="preserve">xistují </w:t>
      </w:r>
      <w:r>
        <w:t>jednání (činnosti)</w:t>
      </w:r>
      <w:r w:rsidRPr="0095510F">
        <w:t xml:space="preserve"> - často </w:t>
      </w:r>
      <w:r>
        <w:t>označované jako</w:t>
      </w:r>
      <w:r w:rsidRPr="0095510F">
        <w:t xml:space="preserve"> </w:t>
      </w:r>
      <w:r>
        <w:t>„</w:t>
      </w:r>
      <w:r w:rsidRPr="0095510F">
        <w:t>pozitivní diskriminace</w:t>
      </w:r>
      <w:r>
        <w:t>“</w:t>
      </w:r>
      <w:r w:rsidRPr="0095510F">
        <w:t>, které</w:t>
      </w:r>
      <w:r w:rsidR="00020264">
        <w:t xml:space="preserve"> </w:t>
      </w:r>
      <w:r>
        <w:t>zahrnují</w:t>
      </w:r>
      <w:r w:rsidR="00D56670">
        <w:t xml:space="preserve"> </w:t>
      </w:r>
      <w:r w:rsidRPr="0095510F">
        <w:t>preferenční zacházení ve prospěch příslušníků znevýhodněn</w:t>
      </w:r>
      <w:r>
        <w:t>é</w:t>
      </w:r>
      <w:r w:rsidRPr="0095510F">
        <w:t xml:space="preserve"> nebo </w:t>
      </w:r>
      <w:r>
        <w:t>nedo</w:t>
      </w:r>
      <w:r w:rsidR="00D56670">
        <w:softHyphen/>
      </w:r>
      <w:r>
        <w:t>statečně zastoupené</w:t>
      </w:r>
      <w:r w:rsidRPr="0095510F">
        <w:t xml:space="preserve"> skupiny, kte</w:t>
      </w:r>
      <w:r>
        <w:t>rá</w:t>
      </w:r>
      <w:r w:rsidRPr="0095510F">
        <w:t xml:space="preserve"> sdíl</w:t>
      </w:r>
      <w:r>
        <w:t>í</w:t>
      </w:r>
      <w:r w:rsidRPr="0095510F">
        <w:t xml:space="preserve"> chráněn</w:t>
      </w:r>
      <w:r>
        <w:t>ou</w:t>
      </w:r>
      <w:r w:rsidRPr="0095510F">
        <w:t xml:space="preserve"> charakteristiku, s cílem řešit nerovnost. </w:t>
      </w:r>
      <w:r>
        <w:t xml:space="preserve">Taková jednání však </w:t>
      </w:r>
      <w:r w:rsidRPr="0095510F">
        <w:t>nesplňují zákonné podmínky pro pozitivní</w:t>
      </w:r>
      <w:r w:rsidR="00020264">
        <w:t xml:space="preserve"> </w:t>
      </w:r>
      <w:r>
        <w:t xml:space="preserve">jednání </w:t>
      </w:r>
      <w:r w:rsidRPr="0095510F">
        <w:t>a bud</w:t>
      </w:r>
      <w:r>
        <w:t>ou</w:t>
      </w:r>
      <w:r w:rsidRPr="0095510F">
        <w:t xml:space="preserve"> </w:t>
      </w:r>
      <w:r>
        <w:t>nezákonná</w:t>
      </w:r>
      <w:r w:rsidRPr="0095510F">
        <w:t xml:space="preserve">, pokud </w:t>
      </w:r>
      <w:r>
        <w:t>se na ně nevztahuje zákonná</w:t>
      </w:r>
      <w:r w:rsidRPr="0095510F">
        <w:t xml:space="preserve"> výjimka</w:t>
      </w:r>
      <w:r>
        <w:t>.</w:t>
      </w:r>
    </w:p>
    <w:p w:rsidR="0006338C" w:rsidRDefault="0006338C" w:rsidP="0006338C">
      <w:r w:rsidRPr="009E6E55">
        <w:t>Je důležité</w:t>
      </w:r>
      <w:r w:rsidR="00D56670">
        <w:t xml:space="preserve"> </w:t>
      </w:r>
      <w:r>
        <w:t>upozornit</w:t>
      </w:r>
      <w:r w:rsidRPr="009E6E55">
        <w:t xml:space="preserve">, že </w:t>
      </w:r>
      <w:r w:rsidRPr="00732A2B">
        <w:rPr>
          <w:i/>
        </w:rPr>
        <w:t>není nezákonné, jestliže zaměstnavatel zvýhodňuje zdravotně postiženou osobu ve srovnání s nepostiženou osobou</w:t>
      </w:r>
      <w:r w:rsidRPr="009E6E55">
        <w:t>.</w:t>
      </w:r>
    </w:p>
    <w:p w:rsidR="00D56670" w:rsidRDefault="00D56670" w:rsidP="00D56670">
      <w:pPr>
        <w:pStyle w:val="kurzva"/>
        <w:ind w:firstLine="0"/>
      </w:pPr>
    </w:p>
    <w:p w:rsidR="0006338C" w:rsidRPr="005D22EB" w:rsidRDefault="0006338C" w:rsidP="00D56670">
      <w:pPr>
        <w:pStyle w:val="kurzva"/>
        <w:ind w:firstLine="0"/>
      </w:pPr>
      <w:r w:rsidRPr="005D22EB">
        <w:t xml:space="preserve">Dobrovolná povaha pozitivního jednání </w:t>
      </w:r>
    </w:p>
    <w:p w:rsidR="0006338C" w:rsidRDefault="00D56670" w:rsidP="0006338C">
      <w:r>
        <w:t xml:space="preserve">Pozitivní </w:t>
      </w:r>
      <w:r w:rsidR="0006338C">
        <w:t>jednání</w:t>
      </w:r>
      <w:r w:rsidR="0006338C" w:rsidRPr="009E6E55">
        <w:t xml:space="preserve"> je </w:t>
      </w:r>
      <w:r w:rsidR="0006338C">
        <w:t>dobrovolné</w:t>
      </w:r>
      <w:r w:rsidR="0006338C" w:rsidRPr="009E6E55">
        <w:t>, není</w:t>
      </w:r>
      <w:r w:rsidR="00DC51CD">
        <w:t xml:space="preserve"> </w:t>
      </w:r>
      <w:r w:rsidR="0006338C" w:rsidRPr="009E6E55">
        <w:t>po</w:t>
      </w:r>
      <w:r w:rsidR="0006338C">
        <w:t>žadavkem</w:t>
      </w:r>
      <w:r w:rsidR="0006338C" w:rsidRPr="009E6E55">
        <w:t xml:space="preserve">. </w:t>
      </w:r>
      <w:r w:rsidR="0006338C">
        <w:t>Jako dobrou obchodní/</w:t>
      </w:r>
      <w:r>
        <w:t xml:space="preserve"> </w:t>
      </w:r>
      <w:r w:rsidR="0006338C">
        <w:t>podnikatelskou</w:t>
      </w:r>
      <w:r>
        <w:t xml:space="preserve"> </w:t>
      </w:r>
      <w:r w:rsidR="0006338C">
        <w:t>praxi mohou zaměstnavatelé veřejného i</w:t>
      </w:r>
      <w:r w:rsidR="0006338C" w:rsidRPr="009E6E55">
        <w:t xml:space="preserve"> soukromého sektoru chtít</w:t>
      </w:r>
      <w:r w:rsidR="0006338C">
        <w:t xml:space="preserve"> uskutečňovat</w:t>
      </w:r>
      <w:r>
        <w:t xml:space="preserve"> </w:t>
      </w:r>
      <w:r w:rsidR="0006338C" w:rsidRPr="009E6E55">
        <w:t>pozitivní opatření, kter</w:t>
      </w:r>
      <w:r w:rsidR="0006338C">
        <w:t>á</w:t>
      </w:r>
      <w:r w:rsidR="0006338C" w:rsidRPr="009E6E55">
        <w:t xml:space="preserve"> pomohou zmírnit znevýhodnění</w:t>
      </w:r>
      <w:r w:rsidR="0006338C">
        <w:t xml:space="preserve"> skupin sdílejí</w:t>
      </w:r>
      <w:r>
        <w:softHyphen/>
      </w:r>
      <w:r w:rsidR="0006338C">
        <w:t>cích chráněné charakteristiky</w:t>
      </w:r>
      <w:r w:rsidR="0006338C" w:rsidRPr="009E6E55">
        <w:t xml:space="preserve"> na trhu práce</w:t>
      </w:r>
      <w:r w:rsidR="0006338C">
        <w:t xml:space="preserve">: mohou </w:t>
      </w:r>
      <w:r w:rsidR="0006338C" w:rsidRPr="009E6E55">
        <w:t>přij</w:t>
      </w:r>
      <w:r w:rsidR="0006338C">
        <w:t>ímat</w:t>
      </w:r>
      <w:r w:rsidR="0006338C" w:rsidRPr="009E6E55">
        <w:t xml:space="preserve"> opatření ke zvýšení jejich </w:t>
      </w:r>
      <w:r w:rsidR="0006338C">
        <w:t xml:space="preserve">pracovního zapojení tam, </w:t>
      </w:r>
      <w:r w:rsidR="0006338C" w:rsidRPr="009E6E55">
        <w:t xml:space="preserve">kde je nepřiměřeně nízké, nebo </w:t>
      </w:r>
      <w:r w:rsidR="0006338C">
        <w:t>uspokojovat</w:t>
      </w:r>
      <w:r w:rsidR="0006338C" w:rsidRPr="009E6E55">
        <w:t xml:space="preserve"> jejich </w:t>
      </w:r>
      <w:r w:rsidR="0006338C">
        <w:t>speciální</w:t>
      </w:r>
      <w:r w:rsidR="0006338C" w:rsidRPr="009E6E55">
        <w:t xml:space="preserve"> potřeby</w:t>
      </w:r>
      <w:r w:rsidR="0006338C">
        <w:t>,</w:t>
      </w:r>
      <w:r w:rsidR="0006338C" w:rsidRPr="009E6E55">
        <w:t xml:space="preserve"> týkající se zaměstn</w:t>
      </w:r>
      <w:r w:rsidR="0006338C">
        <w:t>ání</w:t>
      </w:r>
      <w:r w:rsidR="0006338C" w:rsidRPr="009E6E55">
        <w:t>.</w:t>
      </w:r>
    </w:p>
    <w:p w:rsidR="0006338C" w:rsidRPr="00E205E6" w:rsidRDefault="0006338C" w:rsidP="0027340C">
      <w:pPr>
        <w:pStyle w:val="Textpoznpodarou"/>
        <w:ind w:firstLine="0"/>
        <w:rPr>
          <w:b/>
          <w:i/>
          <w:szCs w:val="22"/>
        </w:rPr>
      </w:pPr>
      <w:r w:rsidRPr="00E205E6">
        <w:rPr>
          <w:b/>
          <w:i/>
          <w:szCs w:val="22"/>
        </w:rPr>
        <w:t>Co říká zákon</w:t>
      </w:r>
    </w:p>
    <w:p w:rsidR="0006338C" w:rsidRDefault="0006338C" w:rsidP="0006338C">
      <w:r>
        <w:t>Když</w:t>
      </w:r>
      <w:r w:rsidR="00FE399E">
        <w:t xml:space="preserve"> </w:t>
      </w:r>
      <w:r>
        <w:t>si zaměstnavatel oprávněně myslí, že lidé sdílející chráněnou charakteristiku</w:t>
      </w:r>
      <w:r w:rsidR="00D56670">
        <w:t>:</w:t>
      </w:r>
    </w:p>
    <w:p w:rsidR="0006338C" w:rsidRDefault="0006338C" w:rsidP="00D56670">
      <w:pPr>
        <w:numPr>
          <w:ilvl w:val="0"/>
          <w:numId w:val="68"/>
        </w:numPr>
        <w:tabs>
          <w:tab w:val="clear" w:pos="472"/>
          <w:tab w:val="num" w:pos="426"/>
        </w:tabs>
        <w:ind w:left="426" w:hanging="426"/>
      </w:pPr>
      <w:r>
        <w:t>jsou znevýhodněni v souvislosti s touto charakteristikou; nebo</w:t>
      </w:r>
    </w:p>
    <w:p w:rsidR="0006338C" w:rsidRDefault="00D56670" w:rsidP="00D56670">
      <w:pPr>
        <w:numPr>
          <w:ilvl w:val="0"/>
          <w:numId w:val="68"/>
        </w:numPr>
        <w:tabs>
          <w:tab w:val="clear" w:pos="472"/>
          <w:tab w:val="num" w:pos="426"/>
        </w:tabs>
        <w:ind w:left="426" w:hanging="426"/>
      </w:pPr>
      <w:r>
        <w:t xml:space="preserve">mají </w:t>
      </w:r>
      <w:r w:rsidR="0006338C" w:rsidRPr="00D01392">
        <w:t xml:space="preserve">potřeby, které jsou odlišné od potřeb osob, které </w:t>
      </w:r>
      <w:r w:rsidR="0006338C">
        <w:t xml:space="preserve">tuto charakteristiku </w:t>
      </w:r>
      <w:r w:rsidR="0006338C" w:rsidRPr="00D01392">
        <w:t>nesdílejí</w:t>
      </w:r>
      <w:r w:rsidR="0006338C">
        <w:t>; nebo</w:t>
      </w:r>
    </w:p>
    <w:p w:rsidR="0006338C" w:rsidRDefault="0006338C" w:rsidP="00D56670">
      <w:pPr>
        <w:numPr>
          <w:ilvl w:val="0"/>
          <w:numId w:val="68"/>
        </w:numPr>
        <w:tabs>
          <w:tab w:val="clear" w:pos="472"/>
          <w:tab w:val="num" w:pos="426"/>
        </w:tabs>
        <w:ind w:left="426" w:hanging="426"/>
      </w:pPr>
      <w:r>
        <w:t xml:space="preserve">mají </w:t>
      </w:r>
      <w:r w:rsidRPr="00D01392">
        <w:t xml:space="preserve">neúměrně </w:t>
      </w:r>
      <w:r>
        <w:t>nízkou</w:t>
      </w:r>
      <w:r w:rsidRPr="00D01392">
        <w:t xml:space="preserve"> účast </w:t>
      </w:r>
      <w:r>
        <w:t>v nějaké</w:t>
      </w:r>
      <w:r w:rsidRPr="00D01392">
        <w:t xml:space="preserve"> činnosti v porovnání s ostatními, kteří nesdílejí</w:t>
      </w:r>
      <w:r>
        <w:t xml:space="preserve"> tuto </w:t>
      </w:r>
      <w:r w:rsidRPr="00D01392">
        <w:t>chráněn</w:t>
      </w:r>
      <w:r>
        <w:t>ou</w:t>
      </w:r>
      <w:r w:rsidRPr="00D01392">
        <w:t xml:space="preserve"> charakteristik</w:t>
      </w:r>
      <w:r>
        <w:t>u</w:t>
      </w:r>
    </w:p>
    <w:p w:rsidR="0006338C" w:rsidRDefault="0006338C" w:rsidP="0006338C">
      <w:pPr>
        <w:pStyle w:val="Textpoznpodarou"/>
        <w:rPr>
          <w:szCs w:val="22"/>
        </w:rPr>
      </w:pPr>
      <w:r>
        <w:t>může z</w:t>
      </w:r>
      <w:r w:rsidRPr="00D01392">
        <w:t xml:space="preserve">aměstnavatel </w:t>
      </w:r>
      <w:r>
        <w:t>uskutečnit jakou</w:t>
      </w:r>
      <w:r w:rsidRPr="00D01392">
        <w:t xml:space="preserve">koli </w:t>
      </w:r>
      <w:r>
        <w:t>akci</w:t>
      </w:r>
      <w:r w:rsidRPr="00D01392">
        <w:t>, kter</w:t>
      </w:r>
      <w:r>
        <w:t>á</w:t>
      </w:r>
      <w:r w:rsidRPr="00D01392">
        <w:t xml:space="preserve"> je přiměřen</w:t>
      </w:r>
      <w:r>
        <w:t>á</w:t>
      </w:r>
      <w:r w:rsidRPr="00D01392">
        <w:t xml:space="preserve"> pro splnění cílů </w:t>
      </w:r>
      <w:r>
        <w:t>stanovených</w:t>
      </w:r>
      <w:r w:rsidRPr="00D01392">
        <w:t xml:space="preserve"> v </w:t>
      </w:r>
      <w:r>
        <w:t>Z</w:t>
      </w:r>
      <w:r w:rsidRPr="00D01392">
        <w:t>ákoně (</w:t>
      </w:r>
      <w:r>
        <w:t>„</w:t>
      </w:r>
      <w:r w:rsidRPr="00D01392">
        <w:t>stanoven</w:t>
      </w:r>
      <w:r>
        <w:t>é</w:t>
      </w:r>
      <w:r w:rsidRPr="00D01392">
        <w:t xml:space="preserve"> cíl</w:t>
      </w:r>
      <w:r>
        <w:t>e“</w:t>
      </w:r>
      <w:r w:rsidRPr="00D01392">
        <w:t>).</w:t>
      </w:r>
    </w:p>
    <w:p w:rsidR="00D56670" w:rsidRDefault="00D56670" w:rsidP="00D56670">
      <w:pPr>
        <w:pStyle w:val="Textpoznpodarou"/>
        <w:ind w:firstLine="0"/>
        <w:rPr>
          <w:szCs w:val="22"/>
        </w:rPr>
      </w:pPr>
    </w:p>
    <w:p w:rsidR="0006338C" w:rsidRDefault="00DC51CD" w:rsidP="00DC51CD">
      <w:pPr>
        <w:pStyle w:val="Textpoznpodarou"/>
        <w:spacing w:after="100"/>
        <w:ind w:firstLine="0"/>
        <w:rPr>
          <w:szCs w:val="22"/>
        </w:rPr>
      </w:pPr>
      <w:r>
        <w:rPr>
          <w:szCs w:val="22"/>
        </w:rPr>
        <w:br w:type="page"/>
      </w:r>
      <w:r w:rsidR="0006338C">
        <w:rPr>
          <w:szCs w:val="22"/>
        </w:rPr>
        <w:lastRenderedPageBreak/>
        <w:t>„Stanovené cíle“ jsou:</w:t>
      </w:r>
    </w:p>
    <w:p w:rsidR="0006338C" w:rsidRDefault="0006338C" w:rsidP="00DC51CD">
      <w:pPr>
        <w:numPr>
          <w:ilvl w:val="0"/>
          <w:numId w:val="69"/>
        </w:numPr>
        <w:tabs>
          <w:tab w:val="clear" w:pos="472"/>
          <w:tab w:val="num" w:pos="426"/>
        </w:tabs>
        <w:spacing w:after="100"/>
        <w:ind w:left="426" w:hanging="426"/>
      </w:pPr>
      <w:r>
        <w:t>umožnit</w:t>
      </w:r>
      <w:r w:rsidR="00D56670">
        <w:t xml:space="preserve"> </w:t>
      </w:r>
      <w:r w:rsidRPr="00B90B78">
        <w:t>nebo podpo</w:t>
      </w:r>
      <w:r>
        <w:t>řit</w:t>
      </w:r>
      <w:r w:rsidRPr="00B90B78">
        <w:t xml:space="preserve"> osob</w:t>
      </w:r>
      <w:r>
        <w:t>y</w:t>
      </w:r>
      <w:r w:rsidRPr="00B90B78">
        <w:t xml:space="preserve">, které sdílejí </w:t>
      </w:r>
      <w:r>
        <w:t xml:space="preserve">chráněnou </w:t>
      </w:r>
      <w:r w:rsidRPr="00B90B78">
        <w:t>charakteristiku</w:t>
      </w:r>
      <w:r>
        <w:t xml:space="preserve">, aby </w:t>
      </w:r>
      <w:r w:rsidRPr="00B90B78">
        <w:t>překo</w:t>
      </w:r>
      <w:r w:rsidR="00D56670">
        <w:softHyphen/>
      </w:r>
      <w:r w:rsidRPr="00B90B78">
        <w:t>na</w:t>
      </w:r>
      <w:r>
        <w:t>ly</w:t>
      </w:r>
      <w:r w:rsidRPr="00B90B78">
        <w:t xml:space="preserve"> nebo minimalizova</w:t>
      </w:r>
      <w:r>
        <w:t>ly</w:t>
      </w:r>
      <w:r w:rsidRPr="00B90B78">
        <w:t xml:space="preserve"> t</w:t>
      </w:r>
      <w:r>
        <w:t>o</w:t>
      </w:r>
      <w:r w:rsidRPr="00B90B78">
        <w:t xml:space="preserve">to </w:t>
      </w:r>
      <w:r>
        <w:t xml:space="preserve">znevýhodnění („akce nápravy </w:t>
      </w:r>
      <w:r w:rsidRPr="00B90B78">
        <w:t>znevýhodnění</w:t>
      </w:r>
      <w:r>
        <w:t>“)</w:t>
      </w:r>
      <w:r w:rsidRPr="00B90B78">
        <w:t>;</w:t>
      </w:r>
    </w:p>
    <w:p w:rsidR="0006338C" w:rsidRDefault="0006338C" w:rsidP="00DC51CD">
      <w:pPr>
        <w:numPr>
          <w:ilvl w:val="0"/>
          <w:numId w:val="69"/>
        </w:numPr>
        <w:tabs>
          <w:tab w:val="clear" w:pos="472"/>
          <w:tab w:val="num" w:pos="426"/>
        </w:tabs>
        <w:spacing w:after="100"/>
        <w:ind w:left="426" w:hanging="426"/>
      </w:pPr>
      <w:r w:rsidRPr="00B90B78">
        <w:t>spln</w:t>
      </w:r>
      <w:r>
        <w:t>it</w:t>
      </w:r>
      <w:r w:rsidRPr="00B90B78">
        <w:t xml:space="preserve"> t</w:t>
      </w:r>
      <w:r>
        <w:t>yto</w:t>
      </w:r>
      <w:r w:rsidRPr="00B90B78">
        <w:t xml:space="preserve"> potřeb</w:t>
      </w:r>
      <w:r>
        <w:t>y</w:t>
      </w:r>
      <w:r w:rsidRPr="00B90B78">
        <w:t xml:space="preserve"> (</w:t>
      </w:r>
      <w:r>
        <w:t>„</w:t>
      </w:r>
      <w:r w:rsidRPr="00B90B78">
        <w:t>akce vyhovět potřebám</w:t>
      </w:r>
      <w:r>
        <w:t>“</w:t>
      </w:r>
      <w:r w:rsidRPr="00B90B78">
        <w:t>)</w:t>
      </w:r>
      <w:r>
        <w:t>;</w:t>
      </w:r>
      <w:r w:rsidRPr="00B90B78">
        <w:t xml:space="preserve"> nebo</w:t>
      </w:r>
    </w:p>
    <w:p w:rsidR="0006338C" w:rsidRDefault="0006338C" w:rsidP="00DC51CD">
      <w:pPr>
        <w:pStyle w:val="Textpoznpodarou"/>
        <w:numPr>
          <w:ilvl w:val="0"/>
          <w:numId w:val="69"/>
        </w:numPr>
        <w:tabs>
          <w:tab w:val="clear" w:pos="472"/>
          <w:tab w:val="num" w:pos="426"/>
        </w:tabs>
        <w:spacing w:after="100"/>
        <w:ind w:left="426" w:hanging="426"/>
        <w:rPr>
          <w:szCs w:val="22"/>
        </w:rPr>
      </w:pPr>
      <w:r>
        <w:t>umožnit</w:t>
      </w:r>
      <w:r w:rsidR="00D56670">
        <w:t xml:space="preserve"> </w:t>
      </w:r>
      <w:r w:rsidRPr="00B90B78">
        <w:t>nebo podpo</w:t>
      </w:r>
      <w:r>
        <w:t>řit</w:t>
      </w:r>
      <w:r w:rsidRPr="00B90B78">
        <w:t xml:space="preserve"> osob</w:t>
      </w:r>
      <w:r>
        <w:t>y</w:t>
      </w:r>
      <w:r w:rsidRPr="00B90B78">
        <w:t xml:space="preserve">, které sdílejí </w:t>
      </w:r>
      <w:r>
        <w:t xml:space="preserve">chráněnou </w:t>
      </w:r>
      <w:r w:rsidRPr="00B90B78">
        <w:t>charakteristiku</w:t>
      </w:r>
      <w:r>
        <w:t>, aby</w:t>
      </w:r>
      <w:r w:rsidRPr="00B90B78">
        <w:t xml:space="preserve"> </w:t>
      </w:r>
      <w:r>
        <w:t>se</w:t>
      </w:r>
      <w:r w:rsidRPr="00B90B78">
        <w:t xml:space="preserve"> účast</w:t>
      </w:r>
      <w:r>
        <w:t xml:space="preserve">nily </w:t>
      </w:r>
      <w:r w:rsidRPr="00B90B78">
        <w:t>t</w:t>
      </w:r>
      <w:r>
        <w:t>akové</w:t>
      </w:r>
      <w:r w:rsidRPr="00B90B78">
        <w:t xml:space="preserve"> činnosti (</w:t>
      </w:r>
      <w:r>
        <w:t>„ akce podpořit participaci v aktivitách“).</w:t>
      </w:r>
    </w:p>
    <w:p w:rsidR="0006338C" w:rsidRDefault="0006338C" w:rsidP="00DC51CD">
      <w:pPr>
        <w:pStyle w:val="Textpoznpodarou"/>
        <w:spacing w:after="100"/>
      </w:pPr>
      <w:r w:rsidRPr="00D01626">
        <w:t>Akc</w:t>
      </w:r>
      <w:r>
        <w:t>i</w:t>
      </w:r>
      <w:r w:rsidR="00D56670">
        <w:t xml:space="preserve"> </w:t>
      </w:r>
      <w:r>
        <w:t xml:space="preserve">lze provést, když existuje alespoň jedna z těchto podmínek. </w:t>
      </w:r>
      <w:r w:rsidRPr="00D01626">
        <w:t xml:space="preserve">Někdy se </w:t>
      </w:r>
      <w:r>
        <w:t xml:space="preserve">budou </w:t>
      </w:r>
      <w:r w:rsidRPr="00D01626">
        <w:t xml:space="preserve">podmínky překrývat </w:t>
      </w:r>
      <w:r w:rsidR="00D56670">
        <w:t>-</w:t>
      </w:r>
      <w:r w:rsidRPr="00D01626">
        <w:t xml:space="preserve"> např</w:t>
      </w:r>
      <w:r>
        <w:t>.</w:t>
      </w:r>
      <w:r w:rsidRPr="00D01626">
        <w:t xml:space="preserve"> </w:t>
      </w:r>
      <w:r>
        <w:t xml:space="preserve">lidé sdílející chráněnou charakteristiku </w:t>
      </w:r>
      <w:r w:rsidRPr="00D01626">
        <w:t>mohou být</w:t>
      </w:r>
      <w:r>
        <w:t xml:space="preserve"> </w:t>
      </w:r>
      <w:r w:rsidRPr="00D01626">
        <w:t>v nevýhodě,</w:t>
      </w:r>
      <w:r>
        <w:t xml:space="preserve"> </w:t>
      </w:r>
      <w:r w:rsidRPr="00D01626">
        <w:t>kter</w:t>
      </w:r>
      <w:r>
        <w:t>á</w:t>
      </w:r>
      <w:r w:rsidRPr="00D01626">
        <w:t xml:space="preserve"> m</w:t>
      </w:r>
      <w:r>
        <w:t>ůže</w:t>
      </w:r>
      <w:r w:rsidRPr="00D01626">
        <w:t xml:space="preserve"> také vést k </w:t>
      </w:r>
      <w:r>
        <w:t>různým</w:t>
      </w:r>
      <w:r w:rsidRPr="00D01626">
        <w:t xml:space="preserve"> potřeb</w:t>
      </w:r>
      <w:r>
        <w:t>ám</w:t>
      </w:r>
      <w:r w:rsidRPr="00D01626">
        <w:t xml:space="preserve"> nebo se </w:t>
      </w:r>
      <w:r>
        <w:t>může</w:t>
      </w:r>
      <w:r w:rsidRPr="00D01626">
        <w:t xml:space="preserve"> odrazit v jejich nízk</w:t>
      </w:r>
      <w:r>
        <w:t>é</w:t>
      </w:r>
      <w:r w:rsidRPr="00D01626">
        <w:t xml:space="preserve"> účast</w:t>
      </w:r>
      <w:r>
        <w:t>i</w:t>
      </w:r>
      <w:r w:rsidRPr="00D01626">
        <w:t xml:space="preserve"> na </w:t>
      </w:r>
      <w:r>
        <w:t>specifických</w:t>
      </w:r>
      <w:r w:rsidRPr="00D01626">
        <w:t xml:space="preserve"> činnost</w:t>
      </w:r>
      <w:r>
        <w:t>ech</w:t>
      </w:r>
      <w:r w:rsidRPr="00D01626">
        <w:t>.</w:t>
      </w:r>
    </w:p>
    <w:p w:rsidR="0006338C" w:rsidRPr="00D56670" w:rsidRDefault="0006338C" w:rsidP="00DC51CD">
      <w:pPr>
        <w:pStyle w:val="Textpoznpodarou"/>
        <w:spacing w:after="100"/>
        <w:ind w:left="709" w:right="709" w:firstLine="0"/>
        <w:rPr>
          <w:i/>
          <w:sz w:val="18"/>
          <w:szCs w:val="18"/>
        </w:rPr>
      </w:pPr>
      <w:r w:rsidRPr="00D56670">
        <w:rPr>
          <w:i/>
          <w:sz w:val="18"/>
          <w:szCs w:val="18"/>
        </w:rPr>
        <w:t xml:space="preserve">Příklad: Národní průzkum ukázal, že mezi učiteli je málo zdravotně postižených. Vedení místní školy se snaží odstranit toto nízké zapojení zdravotně postižených učitelů a ve škole zorganizuje pro ty, </w:t>
      </w:r>
      <w:proofErr w:type="gramStart"/>
      <w:r w:rsidRPr="00D56670">
        <w:rPr>
          <w:i/>
          <w:sz w:val="18"/>
          <w:szCs w:val="18"/>
        </w:rPr>
        <w:t>kteří</w:t>
      </w:r>
      <w:proofErr w:type="gramEnd"/>
      <w:r w:rsidRPr="00D56670">
        <w:rPr>
          <w:i/>
          <w:sz w:val="18"/>
          <w:szCs w:val="18"/>
        </w:rPr>
        <w:t xml:space="preserve"> by se o profesi učitele mohli zajímat, den otevřených dveří. Toto by byla forma pozitivní akce na podporu participace.</w:t>
      </w:r>
    </w:p>
    <w:p w:rsidR="00D56670" w:rsidRDefault="00D56670" w:rsidP="00DC51CD">
      <w:pPr>
        <w:pStyle w:val="Textpoznpodarou"/>
        <w:spacing w:after="100"/>
        <w:ind w:firstLine="0"/>
        <w:rPr>
          <w:i/>
          <w:szCs w:val="22"/>
        </w:rPr>
      </w:pPr>
    </w:p>
    <w:p w:rsidR="0006338C" w:rsidRPr="00B25714" w:rsidRDefault="0006338C" w:rsidP="00DC51CD">
      <w:pPr>
        <w:pStyle w:val="Textpoznpodarou"/>
        <w:spacing w:after="100"/>
        <w:ind w:firstLine="0"/>
        <w:rPr>
          <w:i/>
          <w:szCs w:val="22"/>
        </w:rPr>
      </w:pPr>
      <w:r w:rsidRPr="00B25714">
        <w:rPr>
          <w:i/>
          <w:szCs w:val="22"/>
        </w:rPr>
        <w:t>Co znamená „rozumně s</w:t>
      </w:r>
      <w:r>
        <w:rPr>
          <w:i/>
          <w:szCs w:val="22"/>
        </w:rPr>
        <w:t>i</w:t>
      </w:r>
      <w:r w:rsidRPr="00B25714">
        <w:rPr>
          <w:i/>
          <w:szCs w:val="22"/>
        </w:rPr>
        <w:t xml:space="preserve"> </w:t>
      </w:r>
      <w:r>
        <w:rPr>
          <w:i/>
          <w:szCs w:val="22"/>
        </w:rPr>
        <w:t>myslet</w:t>
      </w:r>
      <w:r w:rsidRPr="00B25714">
        <w:rPr>
          <w:i/>
          <w:szCs w:val="22"/>
        </w:rPr>
        <w:t>“?</w:t>
      </w:r>
    </w:p>
    <w:p w:rsidR="0006338C" w:rsidRDefault="0006338C" w:rsidP="00DC51CD">
      <w:pPr>
        <w:spacing w:after="100"/>
      </w:pPr>
      <w:r>
        <w:t>K přijetí</w:t>
      </w:r>
      <w:r w:rsidRPr="00924E6E">
        <w:t xml:space="preserve"> pozitivní </w:t>
      </w:r>
      <w:r>
        <w:t>akce si</w:t>
      </w:r>
      <w:r w:rsidRPr="00924E6E">
        <w:t xml:space="preserve"> musí zaměstnavatel rozumně myslet, že jedn</w:t>
      </w:r>
      <w:r>
        <w:t>a</w:t>
      </w:r>
      <w:r w:rsidRPr="00924E6E">
        <w:t xml:space="preserve"> z výše uvedených </w:t>
      </w:r>
      <w:r w:rsidR="00D56670">
        <w:t>p</w:t>
      </w:r>
      <w:r w:rsidRPr="00924E6E">
        <w:t xml:space="preserve">odmínek platí, </w:t>
      </w:r>
      <w:r>
        <w:t xml:space="preserve">tj. </w:t>
      </w:r>
      <w:r w:rsidRPr="00924E6E">
        <w:t xml:space="preserve">že </w:t>
      </w:r>
      <w:r>
        <w:t>existuje</w:t>
      </w:r>
      <w:r w:rsidRPr="00924E6E">
        <w:t xml:space="preserve"> </w:t>
      </w:r>
      <w:r>
        <w:t>znevýhodnění</w:t>
      </w:r>
      <w:r w:rsidRPr="00924E6E">
        <w:t>, různé potřeby nebo nepřimě</w:t>
      </w:r>
      <w:r w:rsidR="00D56670">
        <w:softHyphen/>
      </w:r>
      <w:r w:rsidRPr="00924E6E">
        <w:t>řeně nízk</w:t>
      </w:r>
      <w:r>
        <w:t>á</w:t>
      </w:r>
      <w:r w:rsidRPr="00924E6E">
        <w:t xml:space="preserve"> </w:t>
      </w:r>
      <w:r>
        <w:t>participace</w:t>
      </w:r>
      <w:r w:rsidRPr="00924E6E">
        <w:t xml:space="preserve">. </w:t>
      </w:r>
      <w:r w:rsidR="00A533FE">
        <w:t xml:space="preserve">Znamená to, že musí </w:t>
      </w:r>
      <w:r>
        <w:t>prokázat</w:t>
      </w:r>
      <w:r w:rsidRPr="00924E6E">
        <w:t xml:space="preserve"> nějak</w:t>
      </w:r>
      <w:r>
        <w:t>é</w:t>
      </w:r>
      <w:r w:rsidRPr="00924E6E">
        <w:t xml:space="preserve"> </w:t>
      </w:r>
      <w:r>
        <w:t>indikace</w:t>
      </w:r>
      <w:r w:rsidRPr="00924E6E">
        <w:t xml:space="preserve"> nebo důkaz</w:t>
      </w:r>
      <w:r>
        <w:t>y</w:t>
      </w:r>
      <w:r w:rsidRPr="00924E6E">
        <w:t>, že jedna z</w:t>
      </w:r>
      <w:r>
        <w:t>e</w:t>
      </w:r>
      <w:r w:rsidRPr="00924E6E">
        <w:t xml:space="preserve"> zákonných podmínek platí. </w:t>
      </w:r>
      <w:r>
        <w:t xml:space="preserve">Nemusí to však být </w:t>
      </w:r>
      <w:r w:rsidRPr="00924E6E">
        <w:t>sofis</w:t>
      </w:r>
      <w:r w:rsidR="00D56670">
        <w:t>tikované statistické údaje nebo</w:t>
      </w:r>
      <w:r w:rsidR="00D56670" w:rsidRPr="00D56670">
        <w:rPr>
          <w:sz w:val="12"/>
          <w:szCs w:val="12"/>
        </w:rPr>
        <w:t xml:space="preserve"> </w:t>
      </w:r>
      <w:r w:rsidRPr="00924E6E">
        <w:t>výzkum.</w:t>
      </w:r>
      <w:r w:rsidRPr="00D56670">
        <w:rPr>
          <w:sz w:val="12"/>
          <w:szCs w:val="12"/>
        </w:rPr>
        <w:t xml:space="preserve"> </w:t>
      </w:r>
      <w:r>
        <w:t>Jednoduše</w:t>
      </w:r>
      <w:r w:rsidRPr="00D56670">
        <w:rPr>
          <w:sz w:val="12"/>
          <w:szCs w:val="12"/>
        </w:rPr>
        <w:t xml:space="preserve"> </w:t>
      </w:r>
      <w:r>
        <w:t xml:space="preserve">stačí, když se zaměstnavatel podívá </w:t>
      </w:r>
      <w:r w:rsidRPr="00924E6E">
        <w:t>na profil</w:t>
      </w:r>
      <w:r>
        <w:t xml:space="preserve"> svého personálu </w:t>
      </w:r>
      <w:r w:rsidRPr="00924E6E">
        <w:t>a/nebo prov</w:t>
      </w:r>
      <w:r>
        <w:t>ede</w:t>
      </w:r>
      <w:r w:rsidRPr="00924E6E">
        <w:t xml:space="preserve"> </w:t>
      </w:r>
      <w:r>
        <w:t>porovnání s</w:t>
      </w:r>
      <w:r w:rsidRPr="00924E6E">
        <w:t xml:space="preserve"> jin</w:t>
      </w:r>
      <w:r>
        <w:t>ými</w:t>
      </w:r>
      <w:r w:rsidRPr="00924E6E">
        <w:t xml:space="preserve"> srovnateln</w:t>
      </w:r>
      <w:r>
        <w:t>ými</w:t>
      </w:r>
      <w:r w:rsidRPr="00924E6E">
        <w:t xml:space="preserve"> zaměstnavatel</w:t>
      </w:r>
      <w:r>
        <w:t>i</w:t>
      </w:r>
      <w:r w:rsidRPr="00924E6E">
        <w:t xml:space="preserve"> v dané oblasti nebo </w:t>
      </w:r>
      <w:r>
        <w:t>odvětví</w:t>
      </w:r>
      <w:r w:rsidRPr="00924E6E">
        <w:t xml:space="preserve">. </w:t>
      </w:r>
      <w:r>
        <w:t xml:space="preserve">Může to také zahrnovat </w:t>
      </w:r>
      <w:r w:rsidRPr="00924E6E">
        <w:t xml:space="preserve">pohled na národní </w:t>
      </w:r>
      <w:r>
        <w:t xml:space="preserve">data (např. </w:t>
      </w:r>
      <w:r w:rsidRPr="00924E6E">
        <w:t>šetření pracovních sil</w:t>
      </w:r>
      <w:r>
        <w:t xml:space="preserve">) </w:t>
      </w:r>
      <w:r w:rsidRPr="00924E6E">
        <w:t xml:space="preserve">pro </w:t>
      </w:r>
      <w:r>
        <w:t xml:space="preserve">vytvoření </w:t>
      </w:r>
      <w:r w:rsidRPr="00924E6E">
        <w:t>národní</w:t>
      </w:r>
      <w:r>
        <w:t>ho</w:t>
      </w:r>
      <w:r w:rsidRPr="00924E6E">
        <w:t xml:space="preserve"> nebo lokální</w:t>
      </w:r>
      <w:r>
        <w:t>ho</w:t>
      </w:r>
      <w:r w:rsidRPr="00924E6E">
        <w:t xml:space="preserve"> obraz</w:t>
      </w:r>
      <w:r>
        <w:t>u</w:t>
      </w:r>
      <w:r w:rsidRPr="00924E6E">
        <w:t xml:space="preserve"> pracovní situac</w:t>
      </w:r>
      <w:r>
        <w:t>e</w:t>
      </w:r>
      <w:r w:rsidRPr="00924E6E">
        <w:t xml:space="preserve"> pro </w:t>
      </w:r>
      <w:r>
        <w:t>konkrétní</w:t>
      </w:r>
      <w:r w:rsidRPr="00924E6E">
        <w:t xml:space="preserve"> skupiny, kte</w:t>
      </w:r>
      <w:r>
        <w:t xml:space="preserve">ré sdílejí </w:t>
      </w:r>
      <w:r w:rsidRPr="00924E6E">
        <w:t>chráněn</w:t>
      </w:r>
      <w:r>
        <w:t>ou</w:t>
      </w:r>
      <w:r w:rsidRPr="00924E6E">
        <w:t xml:space="preserve"> charakteristik</w:t>
      </w:r>
      <w:r>
        <w:t>u</w:t>
      </w:r>
      <w:r w:rsidRPr="00924E6E">
        <w:t xml:space="preserve">. </w:t>
      </w:r>
      <w:r>
        <w:t>R</w:t>
      </w:r>
      <w:r w:rsidRPr="00924E6E">
        <w:t xml:space="preserve">ozhodnutí by mohlo být založeno </w:t>
      </w:r>
      <w:r>
        <w:t xml:space="preserve">také </w:t>
      </w:r>
      <w:r w:rsidRPr="00924E6E">
        <w:t>na kvalitativních důkaz</w:t>
      </w:r>
      <w:r>
        <w:t>ech</w:t>
      </w:r>
      <w:r w:rsidRPr="00924E6E">
        <w:t>, jako jsou konzultace s pracovníky a odbory.</w:t>
      </w:r>
    </w:p>
    <w:p w:rsidR="0006338C" w:rsidRDefault="0006338C" w:rsidP="00DC51CD">
      <w:pPr>
        <w:pStyle w:val="Textpoznpodarou"/>
        <w:spacing w:after="100"/>
      </w:pPr>
      <w:r>
        <w:t>Zaměstnavatel se</w:t>
      </w:r>
      <w:r w:rsidR="00D56670">
        <w:t xml:space="preserve"> </w:t>
      </w:r>
      <w:r>
        <w:t>může zaměřit na více než jednu skupinu se specifickou chráněnou charakteristikou za předpokladu, že pro každou skupinu má indikaci nebo důkaz o znevýhodnění, různých potřebách nebo nepřiměřeně nízké participaci.</w:t>
      </w:r>
    </w:p>
    <w:p w:rsidR="00D56670" w:rsidRDefault="00D56670" w:rsidP="00DC51CD">
      <w:pPr>
        <w:pStyle w:val="kurzva-bold"/>
        <w:spacing w:after="100"/>
        <w:ind w:firstLine="0"/>
        <w:rPr>
          <w:szCs w:val="22"/>
          <w:lang w:val="cs-CZ"/>
        </w:rPr>
      </w:pPr>
    </w:p>
    <w:p w:rsidR="0006338C" w:rsidRPr="008F0B43" w:rsidRDefault="0006338C" w:rsidP="00DC51CD">
      <w:pPr>
        <w:pStyle w:val="kurzva-bold"/>
        <w:spacing w:after="100"/>
        <w:ind w:firstLine="0"/>
        <w:rPr>
          <w:szCs w:val="22"/>
          <w:lang w:val="cs-CZ"/>
        </w:rPr>
      </w:pPr>
      <w:r w:rsidRPr="008F0B43">
        <w:rPr>
          <w:szCs w:val="22"/>
          <w:lang w:val="cs-CZ"/>
        </w:rPr>
        <w:t>Pozitivní jednání a zdravotní postižení</w:t>
      </w:r>
    </w:p>
    <w:p w:rsidR="0006338C" w:rsidRDefault="0006338C" w:rsidP="00DC51CD">
      <w:pPr>
        <w:spacing w:after="100"/>
        <w:rPr>
          <w:bCs/>
          <w:iCs/>
        </w:rPr>
      </w:pPr>
      <w:r w:rsidRPr="007E550C">
        <w:rPr>
          <w:bCs/>
          <w:iCs/>
        </w:rPr>
        <w:t>Jak již bylo uvedeno výše, není nezákonné zacházet se zdravotně postiženou osobou příznivěji než s osobou bez postižení. To znamená, že zaměstnavatel, pokud chce, může např.</w:t>
      </w:r>
      <w:r w:rsidR="00D56670">
        <w:rPr>
          <w:bCs/>
          <w:iCs/>
        </w:rPr>
        <w:t xml:space="preserve"> </w:t>
      </w:r>
      <w:r w:rsidRPr="007E550C">
        <w:rPr>
          <w:bCs/>
          <w:iCs/>
        </w:rPr>
        <w:t>omezit nábor či odborný výcvik na zdravotně postižen</w:t>
      </w:r>
      <w:r w:rsidR="00A533FE">
        <w:rPr>
          <w:bCs/>
          <w:iCs/>
        </w:rPr>
        <w:t>é lidi, a bude to v souladu se z</w:t>
      </w:r>
      <w:r w:rsidRPr="007E550C">
        <w:rPr>
          <w:bCs/>
          <w:iCs/>
        </w:rPr>
        <w:t>ákonem.</w:t>
      </w:r>
    </w:p>
    <w:p w:rsidR="0006338C" w:rsidRPr="00D56670" w:rsidRDefault="0006338C" w:rsidP="00DC51CD">
      <w:pPr>
        <w:pStyle w:val="kurzva"/>
        <w:spacing w:after="100"/>
        <w:ind w:left="709" w:right="709" w:firstLine="0"/>
        <w:rPr>
          <w:sz w:val="18"/>
          <w:szCs w:val="18"/>
        </w:rPr>
      </w:pPr>
      <w:r w:rsidRPr="00D56670">
        <w:rPr>
          <w:sz w:val="18"/>
          <w:szCs w:val="18"/>
        </w:rPr>
        <w:t>Příklad: Zaměstnavatel,</w:t>
      </w:r>
      <w:r w:rsidR="00D56670">
        <w:rPr>
          <w:sz w:val="18"/>
          <w:szCs w:val="18"/>
        </w:rPr>
        <w:t xml:space="preserve"> </w:t>
      </w:r>
      <w:r w:rsidRPr="00D56670">
        <w:rPr>
          <w:sz w:val="18"/>
          <w:szCs w:val="18"/>
        </w:rPr>
        <w:t>který provádí přijímací pohovory se všemi zdravotně postiženými kandidáty,</w:t>
      </w:r>
      <w:r w:rsidR="00D56670" w:rsidRPr="00D56670">
        <w:rPr>
          <w:sz w:val="12"/>
          <w:szCs w:val="12"/>
        </w:rPr>
        <w:t xml:space="preserve"> </w:t>
      </w:r>
      <w:r w:rsidRPr="00D56670">
        <w:rPr>
          <w:sz w:val="18"/>
          <w:szCs w:val="18"/>
        </w:rPr>
        <w:t>kteří splňují</w:t>
      </w:r>
      <w:r w:rsidRPr="00D56670">
        <w:rPr>
          <w:sz w:val="12"/>
          <w:szCs w:val="12"/>
        </w:rPr>
        <w:t xml:space="preserve"> </w:t>
      </w:r>
      <w:r w:rsidRPr="00D56670">
        <w:rPr>
          <w:sz w:val="18"/>
          <w:szCs w:val="18"/>
        </w:rPr>
        <w:t>minimální</w:t>
      </w:r>
      <w:r w:rsidRPr="00D56670">
        <w:rPr>
          <w:sz w:val="12"/>
          <w:szCs w:val="12"/>
        </w:rPr>
        <w:t xml:space="preserve"> </w:t>
      </w:r>
      <w:r w:rsidRPr="00D56670">
        <w:rPr>
          <w:sz w:val="18"/>
          <w:szCs w:val="18"/>
        </w:rPr>
        <w:t>kritéria na pracovní místo, nejedná protiprávně.</w:t>
      </w:r>
    </w:p>
    <w:p w:rsidR="0006338C" w:rsidRPr="00E750F6" w:rsidRDefault="0006338C" w:rsidP="00DC51CD">
      <w:pPr>
        <w:spacing w:after="100"/>
        <w:rPr>
          <w:bCs/>
          <w:iCs/>
        </w:rPr>
      </w:pPr>
      <w:r>
        <w:rPr>
          <w:bCs/>
          <w:iCs/>
        </w:rPr>
        <w:t xml:space="preserve">Opatření </w:t>
      </w:r>
      <w:r w:rsidRPr="00E750F6">
        <w:rPr>
          <w:bCs/>
          <w:iCs/>
        </w:rPr>
        <w:t>pozitivní</w:t>
      </w:r>
      <w:r>
        <w:rPr>
          <w:bCs/>
          <w:iCs/>
        </w:rPr>
        <w:t>ho jednání</w:t>
      </w:r>
      <w:r w:rsidRPr="00E750F6">
        <w:rPr>
          <w:bCs/>
          <w:iCs/>
        </w:rPr>
        <w:t xml:space="preserve"> </w:t>
      </w:r>
      <w:r>
        <w:rPr>
          <w:bCs/>
          <w:iCs/>
        </w:rPr>
        <w:t>(</w:t>
      </w:r>
      <w:r w:rsidRPr="00E750F6">
        <w:rPr>
          <w:bCs/>
          <w:iCs/>
        </w:rPr>
        <w:t>akce</w:t>
      </w:r>
      <w:r>
        <w:rPr>
          <w:bCs/>
          <w:iCs/>
        </w:rPr>
        <w:t>)</w:t>
      </w:r>
      <w:r w:rsidRPr="00E750F6">
        <w:rPr>
          <w:bCs/>
          <w:iCs/>
        </w:rPr>
        <w:t xml:space="preserve"> </w:t>
      </w:r>
      <w:r>
        <w:rPr>
          <w:bCs/>
          <w:iCs/>
        </w:rPr>
        <w:t xml:space="preserve">mohou být dále vhodná </w:t>
      </w:r>
      <w:r w:rsidRPr="00E750F6">
        <w:rPr>
          <w:bCs/>
          <w:iCs/>
        </w:rPr>
        <w:t>k dosažení rovnosti příležitostí mezi</w:t>
      </w:r>
      <w:r w:rsidR="00D56670">
        <w:rPr>
          <w:bCs/>
          <w:iCs/>
        </w:rPr>
        <w:t xml:space="preserve"> </w:t>
      </w:r>
      <w:r w:rsidRPr="00E750F6">
        <w:rPr>
          <w:bCs/>
          <w:iCs/>
        </w:rPr>
        <w:t>osob</w:t>
      </w:r>
      <w:r>
        <w:rPr>
          <w:bCs/>
          <w:iCs/>
        </w:rPr>
        <w:t xml:space="preserve">ami </w:t>
      </w:r>
      <w:r w:rsidRPr="00E750F6">
        <w:rPr>
          <w:bCs/>
          <w:iCs/>
        </w:rPr>
        <w:t xml:space="preserve">s různým </w:t>
      </w:r>
      <w:r>
        <w:rPr>
          <w:bCs/>
          <w:iCs/>
        </w:rPr>
        <w:t xml:space="preserve">zdravotním </w:t>
      </w:r>
      <w:r w:rsidRPr="00E750F6">
        <w:rPr>
          <w:bCs/>
          <w:iCs/>
        </w:rPr>
        <w:t>postižením. To znamená, že zaměst</w:t>
      </w:r>
      <w:r w:rsidR="00D56670">
        <w:rPr>
          <w:bCs/>
          <w:iCs/>
        </w:rPr>
        <w:softHyphen/>
      </w:r>
      <w:r w:rsidRPr="00E750F6">
        <w:rPr>
          <w:bCs/>
          <w:iCs/>
        </w:rPr>
        <w:t xml:space="preserve">navatel může provádět pozitivní opatření na překonání </w:t>
      </w:r>
      <w:r>
        <w:rPr>
          <w:bCs/>
          <w:iCs/>
        </w:rPr>
        <w:t>znevýhodnění</w:t>
      </w:r>
      <w:r w:rsidRPr="00E750F6">
        <w:rPr>
          <w:bCs/>
          <w:iCs/>
        </w:rPr>
        <w:t>, splnění různých potřeb nebo zvýš</w:t>
      </w:r>
      <w:r>
        <w:rPr>
          <w:bCs/>
          <w:iCs/>
        </w:rPr>
        <w:t>ení</w:t>
      </w:r>
      <w:r w:rsidRPr="00E750F6">
        <w:rPr>
          <w:bCs/>
          <w:iCs/>
        </w:rPr>
        <w:t xml:space="preserve"> </w:t>
      </w:r>
      <w:r>
        <w:rPr>
          <w:bCs/>
          <w:iCs/>
        </w:rPr>
        <w:t xml:space="preserve">participace pro </w:t>
      </w:r>
      <w:r w:rsidR="00A533FE">
        <w:rPr>
          <w:bCs/>
          <w:iCs/>
        </w:rPr>
        <w:t>osoby</w:t>
      </w:r>
      <w:r w:rsidRPr="00E750F6">
        <w:rPr>
          <w:bCs/>
          <w:iCs/>
        </w:rPr>
        <w:t xml:space="preserve"> s</w:t>
      </w:r>
      <w:r>
        <w:rPr>
          <w:bCs/>
          <w:iCs/>
        </w:rPr>
        <w:t> určitým zdravotním postižením,</w:t>
      </w:r>
      <w:r w:rsidRPr="00E750F6">
        <w:rPr>
          <w:bCs/>
          <w:iCs/>
        </w:rPr>
        <w:t xml:space="preserve"> </w:t>
      </w:r>
      <w:r w:rsidR="00A533FE">
        <w:rPr>
          <w:bCs/>
          <w:iCs/>
        </w:rPr>
        <w:t>ale nikoliv pro osoby</w:t>
      </w:r>
      <w:r>
        <w:rPr>
          <w:bCs/>
          <w:iCs/>
        </w:rPr>
        <w:t xml:space="preserve"> </w:t>
      </w:r>
      <w:r w:rsidRPr="00E750F6">
        <w:rPr>
          <w:bCs/>
          <w:iCs/>
        </w:rPr>
        <w:t>s jiným postižením.</w:t>
      </w:r>
    </w:p>
    <w:p w:rsidR="0006338C" w:rsidRPr="00FE399E" w:rsidRDefault="0006338C" w:rsidP="00DC51CD">
      <w:pPr>
        <w:pStyle w:val="Nadpis1"/>
        <w:spacing w:before="300" w:after="300"/>
        <w:rPr>
          <w:sz w:val="28"/>
          <w:szCs w:val="28"/>
        </w:rPr>
      </w:pPr>
      <w:bookmarkStart w:id="153" w:name="_Toc323026381"/>
      <w:bookmarkStart w:id="154" w:name="_Toc323026839"/>
      <w:bookmarkStart w:id="155" w:name="_Toc323026975"/>
      <w:r w:rsidRPr="00FE399E">
        <w:rPr>
          <w:sz w:val="28"/>
          <w:szCs w:val="28"/>
        </w:rPr>
        <w:t>10.</w:t>
      </w:r>
      <w:r w:rsidR="00D56670" w:rsidRPr="00FE399E">
        <w:rPr>
          <w:sz w:val="28"/>
          <w:szCs w:val="28"/>
        </w:rPr>
        <w:t xml:space="preserve"> </w:t>
      </w:r>
      <w:r w:rsidRPr="00FE399E">
        <w:rPr>
          <w:sz w:val="28"/>
          <w:szCs w:val="28"/>
        </w:rPr>
        <w:t>Podporované zaměstnání pro zdravotně postižené lid</w:t>
      </w:r>
      <w:bookmarkEnd w:id="153"/>
      <w:bookmarkEnd w:id="154"/>
      <w:bookmarkEnd w:id="155"/>
    </w:p>
    <w:p w:rsidR="0006338C" w:rsidRDefault="0006338C" w:rsidP="00DC51CD">
      <w:pPr>
        <w:spacing w:after="0"/>
        <w:ind w:firstLine="709"/>
        <w:rPr>
          <w:bCs/>
          <w:iCs/>
        </w:rPr>
      </w:pPr>
      <w:r>
        <w:rPr>
          <w:bCs/>
          <w:iCs/>
        </w:rPr>
        <w:t>Zákon</w:t>
      </w:r>
      <w:r w:rsidR="00D56670">
        <w:rPr>
          <w:bCs/>
          <w:iCs/>
        </w:rPr>
        <w:t xml:space="preserve"> </w:t>
      </w:r>
      <w:r>
        <w:rPr>
          <w:bCs/>
          <w:iCs/>
        </w:rPr>
        <w:t>umožňuje některým</w:t>
      </w:r>
      <w:r w:rsidRPr="006B44A9">
        <w:rPr>
          <w:bCs/>
          <w:iCs/>
        </w:rPr>
        <w:t xml:space="preserve"> </w:t>
      </w:r>
      <w:r>
        <w:rPr>
          <w:bCs/>
          <w:iCs/>
        </w:rPr>
        <w:t>charitativním</w:t>
      </w:r>
      <w:r w:rsidRPr="006B44A9">
        <w:rPr>
          <w:bCs/>
          <w:iCs/>
        </w:rPr>
        <w:t xml:space="preserve"> organizac</w:t>
      </w:r>
      <w:r>
        <w:rPr>
          <w:bCs/>
          <w:iCs/>
        </w:rPr>
        <w:t>ím</w:t>
      </w:r>
      <w:r w:rsidRPr="006B44A9">
        <w:rPr>
          <w:bCs/>
          <w:iCs/>
        </w:rPr>
        <w:t xml:space="preserve">, aby </w:t>
      </w:r>
      <w:r>
        <w:rPr>
          <w:bCs/>
          <w:iCs/>
        </w:rPr>
        <w:t>poskytovaly</w:t>
      </w:r>
      <w:r w:rsidRPr="006B44A9">
        <w:rPr>
          <w:bCs/>
          <w:iCs/>
        </w:rPr>
        <w:t xml:space="preserve"> zaměst</w:t>
      </w:r>
      <w:r w:rsidR="00D56670">
        <w:rPr>
          <w:bCs/>
          <w:iCs/>
        </w:rPr>
        <w:softHyphen/>
      </w:r>
      <w:r w:rsidRPr="006B44A9">
        <w:rPr>
          <w:bCs/>
          <w:iCs/>
        </w:rPr>
        <w:t>n</w:t>
      </w:r>
      <w:r>
        <w:rPr>
          <w:bCs/>
          <w:iCs/>
        </w:rPr>
        <w:t>ání</w:t>
      </w:r>
      <w:r w:rsidR="00D56670">
        <w:rPr>
          <w:bCs/>
          <w:iCs/>
        </w:rPr>
        <w:t xml:space="preserve"> </w:t>
      </w:r>
      <w:r w:rsidRPr="006B44A9">
        <w:rPr>
          <w:bCs/>
          <w:iCs/>
        </w:rPr>
        <w:t>pouze lid</w:t>
      </w:r>
      <w:r>
        <w:rPr>
          <w:bCs/>
          <w:iCs/>
        </w:rPr>
        <w:t>em</w:t>
      </w:r>
      <w:r w:rsidRPr="006B44A9">
        <w:rPr>
          <w:bCs/>
          <w:iCs/>
        </w:rPr>
        <w:t xml:space="preserve">, kteří mají stejné </w:t>
      </w:r>
      <w:r>
        <w:rPr>
          <w:bCs/>
          <w:iCs/>
        </w:rPr>
        <w:t xml:space="preserve">zdravotní </w:t>
      </w:r>
      <w:r w:rsidRPr="006B44A9">
        <w:rPr>
          <w:bCs/>
          <w:iCs/>
        </w:rPr>
        <w:t>postižení nebo zdravotní postižení předepsané</w:t>
      </w:r>
      <w:r>
        <w:rPr>
          <w:bCs/>
          <w:iCs/>
        </w:rPr>
        <w:t>ho</w:t>
      </w:r>
      <w:r w:rsidRPr="006B44A9">
        <w:rPr>
          <w:bCs/>
          <w:iCs/>
        </w:rPr>
        <w:t xml:space="preserve"> označení</w:t>
      </w:r>
      <w:r>
        <w:rPr>
          <w:bCs/>
          <w:iCs/>
        </w:rPr>
        <w:t xml:space="preserve"> (</w:t>
      </w:r>
      <w:r w:rsidRPr="006B44A9">
        <w:rPr>
          <w:bCs/>
          <w:iCs/>
        </w:rPr>
        <w:t>disability of</w:t>
      </w:r>
      <w:r w:rsidR="00DC51CD">
        <w:rPr>
          <w:bCs/>
          <w:iCs/>
        </w:rPr>
        <w:t xml:space="preserve"> </w:t>
      </w:r>
      <w:r w:rsidRPr="006B44A9">
        <w:rPr>
          <w:bCs/>
          <w:iCs/>
        </w:rPr>
        <w:t>a prescribed description</w:t>
      </w:r>
      <w:r>
        <w:rPr>
          <w:bCs/>
          <w:iCs/>
        </w:rPr>
        <w:t>)</w:t>
      </w:r>
      <w:r w:rsidRPr="006B44A9">
        <w:rPr>
          <w:bCs/>
          <w:iCs/>
        </w:rPr>
        <w:t xml:space="preserve">, pokud to </w:t>
      </w:r>
      <w:r>
        <w:rPr>
          <w:bCs/>
          <w:iCs/>
        </w:rPr>
        <w:t>pomůže zdravotně</w:t>
      </w:r>
      <w:r w:rsidRPr="006B44A9">
        <w:rPr>
          <w:bCs/>
          <w:iCs/>
        </w:rPr>
        <w:t xml:space="preserve"> postiženým lidem získat zaměstnání.</w:t>
      </w:r>
    </w:p>
    <w:p w:rsidR="00D56670" w:rsidRPr="00D56670" w:rsidRDefault="001F559B" w:rsidP="00D56670">
      <w:pPr>
        <w:pStyle w:val="Nadpis1"/>
        <w:spacing w:after="360"/>
        <w:jc w:val="right"/>
        <w:rPr>
          <w:sz w:val="28"/>
          <w:szCs w:val="28"/>
        </w:rPr>
      </w:pPr>
      <w:r>
        <w:br w:type="page"/>
      </w:r>
      <w:bookmarkStart w:id="156" w:name="_Toc323026382"/>
      <w:bookmarkStart w:id="157" w:name="_Toc323026840"/>
      <w:bookmarkStart w:id="158" w:name="_Toc323026976"/>
      <w:r w:rsidR="00D56670" w:rsidRPr="00D56670">
        <w:rPr>
          <w:sz w:val="28"/>
          <w:szCs w:val="28"/>
        </w:rPr>
        <w:lastRenderedPageBreak/>
        <w:t>Příloha č. 4</w:t>
      </w:r>
      <w:bookmarkEnd w:id="156"/>
      <w:bookmarkEnd w:id="157"/>
      <w:bookmarkEnd w:id="158"/>
    </w:p>
    <w:p w:rsidR="001F559B" w:rsidRPr="00FE399E" w:rsidRDefault="001F559B" w:rsidP="00F61AE3">
      <w:pPr>
        <w:pStyle w:val="Nadpis1"/>
        <w:jc w:val="center"/>
        <w:rPr>
          <w:sz w:val="28"/>
          <w:szCs w:val="28"/>
        </w:rPr>
      </w:pPr>
      <w:bookmarkStart w:id="159" w:name="_Toc323026383"/>
      <w:bookmarkStart w:id="160" w:name="_Toc323026841"/>
      <w:bookmarkStart w:id="161" w:name="_Toc323026977"/>
      <w:r w:rsidRPr="00FE399E">
        <w:rPr>
          <w:sz w:val="28"/>
          <w:szCs w:val="28"/>
        </w:rPr>
        <w:t>Pokyny týkající se záležitostí, které je třeba brát v úvahu při rozhodování o otázkách vztahujících se k definici zdravotního postižení</w:t>
      </w:r>
      <w:bookmarkEnd w:id="159"/>
      <w:bookmarkEnd w:id="160"/>
      <w:bookmarkEnd w:id="161"/>
    </w:p>
    <w:p w:rsidR="001F559B" w:rsidRPr="00020264" w:rsidRDefault="001F559B" w:rsidP="001F559B">
      <w:pPr>
        <w:pStyle w:val="kurzva-bold"/>
        <w:rPr>
          <w:lang w:val="cs-CZ"/>
        </w:rPr>
      </w:pPr>
    </w:p>
    <w:p w:rsidR="001F559B" w:rsidRPr="00020264" w:rsidRDefault="00A533FE" w:rsidP="001F559B">
      <w:pPr>
        <w:pStyle w:val="kurzva-bold"/>
        <w:rPr>
          <w:b w:val="0"/>
          <w:color w:val="000000"/>
          <w:sz w:val="19"/>
          <w:szCs w:val="19"/>
          <w:lang w:val="cs-CZ"/>
        </w:rPr>
      </w:pPr>
      <w:r w:rsidRPr="00020264">
        <w:rPr>
          <w:b w:val="0"/>
          <w:lang w:val="cs-CZ"/>
        </w:rPr>
        <w:t>Zákon</w:t>
      </w:r>
      <w:r w:rsidR="00E2639D">
        <w:rPr>
          <w:b w:val="0"/>
          <w:lang w:val="cs-CZ"/>
        </w:rPr>
        <w:t xml:space="preserve"> </w:t>
      </w:r>
      <w:r w:rsidRPr="00020264">
        <w:rPr>
          <w:b w:val="0"/>
          <w:lang w:val="cs-CZ"/>
        </w:rPr>
        <w:t>o rovnosti 2010</w:t>
      </w:r>
      <w:r w:rsidR="001F559B" w:rsidRPr="00020264">
        <w:rPr>
          <w:b w:val="0"/>
          <w:lang w:val="cs-CZ"/>
        </w:rPr>
        <w:t xml:space="preserve"> definuje zdravotně postiženou osobu jako osobu s postižením. Osoba má postižení pro účely Zákona, pokud má fyzické nebo mentální poškození a toto </w:t>
      </w:r>
      <w:r w:rsidR="001F559B" w:rsidRPr="00020264">
        <w:rPr>
          <w:b w:val="0"/>
          <w:color w:val="000000"/>
          <w:sz w:val="19"/>
          <w:szCs w:val="19"/>
          <w:lang w:val="cs-CZ"/>
        </w:rPr>
        <w:t>poškození má podstatný a dlouhodobý nepříznivý vliv na její schopnost vykonávat normální každodenní činnosti.</w:t>
      </w:r>
    </w:p>
    <w:p w:rsidR="001F559B" w:rsidRPr="0045401A" w:rsidRDefault="001F559B" w:rsidP="001F559B">
      <w:r w:rsidRPr="0045401A">
        <w:t>V drtivé většině případů je nepravděpodobné, že budou jakékoliv pochybnosti o tom, zda osoba má či nemá (měla či neměla) zdravotní postižení, ale tyto pokyny by se měly ukázat jako užitečné v případech, kdy záležitost není zcela jasná.</w:t>
      </w:r>
    </w:p>
    <w:p w:rsidR="001F559B" w:rsidRDefault="001F559B" w:rsidP="001F559B">
      <w:r w:rsidRPr="00743140">
        <w:t xml:space="preserve">Definice </w:t>
      </w:r>
      <w:r>
        <w:t xml:space="preserve">zdravotního </w:t>
      </w:r>
      <w:r w:rsidRPr="00743140">
        <w:t xml:space="preserve">postižení má řadu prvků. Pokyny se po řadě vztahují ke </w:t>
      </w:r>
      <w:r w:rsidR="00A533FE">
        <w:t>každému z nich. Každá</w:t>
      </w:r>
      <w:r w:rsidRPr="00743140">
        <w:t xml:space="preserve"> sekce obsahuje vysvětlení relevantních opatření Zákona, která doplňují základní definici. Kde je to relevantní, jsou uvedeny příklady.</w:t>
      </w:r>
    </w:p>
    <w:p w:rsidR="001F559B" w:rsidRPr="00FE399E" w:rsidRDefault="001F559B" w:rsidP="00E2639D">
      <w:pPr>
        <w:pStyle w:val="Nadpis1"/>
        <w:spacing w:before="360" w:after="360"/>
        <w:rPr>
          <w:sz w:val="28"/>
          <w:szCs w:val="28"/>
        </w:rPr>
      </w:pPr>
      <w:bookmarkStart w:id="162" w:name="_Toc323026384"/>
      <w:bookmarkStart w:id="163" w:name="_Toc323026842"/>
      <w:bookmarkStart w:id="164" w:name="_Toc323026978"/>
      <w:r w:rsidRPr="00FE399E">
        <w:rPr>
          <w:sz w:val="28"/>
          <w:szCs w:val="28"/>
        </w:rPr>
        <w:t>1.</w:t>
      </w:r>
      <w:r w:rsidR="00020264" w:rsidRPr="00FE399E">
        <w:rPr>
          <w:sz w:val="28"/>
          <w:szCs w:val="28"/>
        </w:rPr>
        <w:t xml:space="preserve"> </w:t>
      </w:r>
      <w:r w:rsidRPr="00FE399E">
        <w:rPr>
          <w:sz w:val="28"/>
          <w:szCs w:val="28"/>
        </w:rPr>
        <w:t>Hlavní prvky definice zdravotního postižení</w:t>
      </w:r>
      <w:bookmarkEnd w:id="162"/>
      <w:bookmarkEnd w:id="163"/>
      <w:bookmarkEnd w:id="164"/>
    </w:p>
    <w:p w:rsidR="001F559B" w:rsidRDefault="001F559B" w:rsidP="00FE399E">
      <w:pPr>
        <w:numPr>
          <w:ilvl w:val="0"/>
          <w:numId w:val="54"/>
        </w:numPr>
        <w:tabs>
          <w:tab w:val="clear" w:pos="360"/>
          <w:tab w:val="num" w:pos="284"/>
        </w:tabs>
        <w:spacing w:after="100"/>
        <w:ind w:left="284" w:hanging="284"/>
      </w:pPr>
      <w:r>
        <w:t>osoba musí mít poškození, které je buď fyzické, nebo duševní (mentální);</w:t>
      </w:r>
    </w:p>
    <w:p w:rsidR="001F559B" w:rsidRDefault="001F559B" w:rsidP="00FE399E">
      <w:pPr>
        <w:numPr>
          <w:ilvl w:val="0"/>
          <w:numId w:val="54"/>
        </w:numPr>
        <w:tabs>
          <w:tab w:val="clear" w:pos="360"/>
          <w:tab w:val="num" w:pos="284"/>
        </w:tabs>
        <w:spacing w:after="100"/>
        <w:ind w:left="284" w:hanging="284"/>
      </w:pPr>
      <w:r>
        <w:t>poškození musí mít negativní dopady, které jsou podstatné;</w:t>
      </w:r>
    </w:p>
    <w:p w:rsidR="001F559B" w:rsidRDefault="001F559B" w:rsidP="00FE399E">
      <w:pPr>
        <w:numPr>
          <w:ilvl w:val="0"/>
          <w:numId w:val="54"/>
        </w:numPr>
        <w:tabs>
          <w:tab w:val="clear" w:pos="360"/>
          <w:tab w:val="num" w:pos="284"/>
        </w:tabs>
        <w:spacing w:after="100"/>
        <w:ind w:left="284" w:hanging="284"/>
      </w:pPr>
      <w:r>
        <w:t>podstatné negativní dopady musí být dlouhodobé; a</w:t>
      </w:r>
    </w:p>
    <w:p w:rsidR="001F559B" w:rsidRDefault="001F559B" w:rsidP="00FE399E">
      <w:pPr>
        <w:numPr>
          <w:ilvl w:val="0"/>
          <w:numId w:val="54"/>
        </w:numPr>
        <w:tabs>
          <w:tab w:val="clear" w:pos="360"/>
          <w:tab w:val="num" w:pos="284"/>
        </w:tabs>
        <w:spacing w:after="100"/>
        <w:ind w:left="284" w:hanging="284"/>
      </w:pPr>
      <w:r>
        <w:t>dlouhodobé</w:t>
      </w:r>
      <w:r w:rsidR="00E2639D">
        <w:t xml:space="preserve"> </w:t>
      </w:r>
      <w:r>
        <w:t>podstatné negativní dopady musí ovlivňovat normální každodenní aktivity.</w:t>
      </w:r>
    </w:p>
    <w:p w:rsidR="001F559B" w:rsidRPr="00FE399E" w:rsidRDefault="001F559B" w:rsidP="00FE399E">
      <w:pPr>
        <w:pStyle w:val="Nadpis2"/>
        <w:spacing w:before="320" w:after="320"/>
        <w:rPr>
          <w:sz w:val="24"/>
        </w:rPr>
      </w:pPr>
      <w:bookmarkStart w:id="165" w:name="_Toc323026385"/>
      <w:bookmarkStart w:id="166" w:name="_Toc323026843"/>
      <w:bookmarkStart w:id="167" w:name="_Toc323026979"/>
      <w:r w:rsidRPr="00FE399E">
        <w:rPr>
          <w:sz w:val="24"/>
        </w:rPr>
        <w:t>1.1 Význam „poškození (impairment)“</w:t>
      </w:r>
      <w:bookmarkEnd w:id="165"/>
      <w:bookmarkEnd w:id="166"/>
      <w:bookmarkEnd w:id="167"/>
    </w:p>
    <w:p w:rsidR="001F559B" w:rsidRDefault="001F559B" w:rsidP="001F559B">
      <w:pPr>
        <w:rPr>
          <w:rStyle w:val="hps"/>
          <w:rFonts w:cs="Arial"/>
          <w:color w:val="000000"/>
        </w:rPr>
      </w:pPr>
      <w:r w:rsidRPr="002F76F7">
        <w:t>Definice</w:t>
      </w:r>
      <w:r w:rsidR="00893EA2">
        <w:t xml:space="preserve"> </w:t>
      </w:r>
      <w:r w:rsidRPr="002F76F7">
        <w:t>vyžaduje, že dopady na osobu, ke kterým může docházet, byly důsled</w:t>
      </w:r>
      <w:r w:rsidR="00893EA2">
        <w:softHyphen/>
      </w:r>
      <w:r w:rsidRPr="002F76F7">
        <w:t xml:space="preserve">kem fyzického nebo </w:t>
      </w:r>
      <w:r>
        <w:t>mentálního</w:t>
      </w:r>
      <w:r w:rsidRPr="002F76F7">
        <w:t xml:space="preserve"> poškození (poruchy). Termínu </w:t>
      </w:r>
      <w:r w:rsidRPr="002F76F7">
        <w:rPr>
          <w:rStyle w:val="hps"/>
          <w:rFonts w:cs="Arial"/>
          <w:color w:val="000000"/>
        </w:rPr>
        <w:t>mentální nebo fyzické</w:t>
      </w:r>
      <w:r w:rsidR="00E2639D">
        <w:rPr>
          <w:rStyle w:val="hps"/>
          <w:rFonts w:cs="Arial"/>
          <w:color w:val="000000"/>
        </w:rPr>
        <w:t xml:space="preserve"> </w:t>
      </w:r>
      <w:r w:rsidRPr="002F76F7">
        <w:rPr>
          <w:rStyle w:val="hps"/>
          <w:rFonts w:cs="Arial"/>
          <w:color w:val="000000"/>
        </w:rPr>
        <w:t>poškození</w:t>
      </w:r>
      <w:r w:rsidRPr="002F76F7">
        <w:rPr>
          <w:rFonts w:cs="Arial"/>
          <w:color w:val="000000"/>
        </w:rPr>
        <w:t xml:space="preserve"> </w:t>
      </w:r>
      <w:r w:rsidRPr="002F76F7">
        <w:rPr>
          <w:rStyle w:val="hps"/>
          <w:rFonts w:cs="Arial"/>
          <w:color w:val="000000"/>
        </w:rPr>
        <w:t>je</w:t>
      </w:r>
      <w:r w:rsidR="00893EA2" w:rsidRPr="00893EA2">
        <w:rPr>
          <w:rStyle w:val="hps"/>
          <w:rFonts w:cs="Arial"/>
          <w:color w:val="000000"/>
          <w:sz w:val="12"/>
          <w:szCs w:val="12"/>
        </w:rPr>
        <w:t xml:space="preserve"> </w:t>
      </w:r>
      <w:r w:rsidRPr="002F76F7">
        <w:rPr>
          <w:rStyle w:val="hps"/>
          <w:rFonts w:cs="Arial"/>
          <w:color w:val="000000"/>
        </w:rPr>
        <w:t>třeba</w:t>
      </w:r>
      <w:r w:rsidRPr="00893EA2">
        <w:rPr>
          <w:rStyle w:val="hps"/>
          <w:rFonts w:cs="Arial"/>
          <w:color w:val="000000"/>
          <w:sz w:val="12"/>
          <w:szCs w:val="12"/>
        </w:rPr>
        <w:t xml:space="preserve"> </w:t>
      </w:r>
      <w:r w:rsidRPr="002F76F7">
        <w:rPr>
          <w:rStyle w:val="hps"/>
          <w:rFonts w:cs="Arial"/>
          <w:color w:val="000000"/>
        </w:rPr>
        <w:t>dát</w:t>
      </w:r>
      <w:r w:rsidRPr="002F76F7">
        <w:rPr>
          <w:rFonts w:cs="Arial"/>
          <w:color w:val="000000"/>
        </w:rPr>
        <w:t xml:space="preserve"> </w:t>
      </w:r>
      <w:r w:rsidRPr="002F76F7">
        <w:rPr>
          <w:rStyle w:val="hps"/>
          <w:rFonts w:cs="Arial"/>
          <w:color w:val="000000"/>
        </w:rPr>
        <w:t>jeho běžný význam</w:t>
      </w:r>
      <w:r w:rsidRPr="002F76F7">
        <w:rPr>
          <w:rFonts w:cs="Arial"/>
          <w:color w:val="000000"/>
        </w:rPr>
        <w:t xml:space="preserve">. </w:t>
      </w:r>
      <w:r w:rsidRPr="002F76F7">
        <w:rPr>
          <w:rStyle w:val="hps"/>
          <w:rFonts w:cs="Arial"/>
          <w:color w:val="000000"/>
        </w:rPr>
        <w:t>V mnoha případech</w:t>
      </w:r>
      <w:r w:rsidRPr="002F76F7">
        <w:rPr>
          <w:rFonts w:cs="Arial"/>
          <w:color w:val="000000"/>
        </w:rPr>
        <w:t xml:space="preserve"> ne</w:t>
      </w:r>
      <w:r w:rsidRPr="002F76F7">
        <w:rPr>
          <w:rStyle w:val="hps"/>
          <w:rFonts w:cs="Arial"/>
          <w:color w:val="000000"/>
        </w:rPr>
        <w:t>bude existovat</w:t>
      </w:r>
      <w:r w:rsidR="00E2639D">
        <w:rPr>
          <w:rStyle w:val="hps"/>
          <w:rFonts w:cs="Arial"/>
          <w:color w:val="000000"/>
        </w:rPr>
        <w:t xml:space="preserve"> </w:t>
      </w:r>
      <w:r w:rsidRPr="002F76F7">
        <w:rPr>
          <w:rStyle w:val="hps"/>
          <w:rFonts w:cs="Arial"/>
          <w:color w:val="000000"/>
        </w:rPr>
        <w:t>žádný spor</w:t>
      </w:r>
      <w:r w:rsidR="00893EA2">
        <w:rPr>
          <w:rFonts w:cs="Arial"/>
          <w:color w:val="000000"/>
        </w:rPr>
        <w:t xml:space="preserve">, zda osoba má poškození </w:t>
      </w:r>
      <w:r w:rsidRPr="002F76F7">
        <w:rPr>
          <w:rFonts w:cs="Arial"/>
          <w:color w:val="000000"/>
        </w:rPr>
        <w:t xml:space="preserve">(poruchu). </w:t>
      </w:r>
      <w:r w:rsidRPr="002F76F7">
        <w:rPr>
          <w:rStyle w:val="hps"/>
          <w:rFonts w:cs="Arial"/>
          <w:color w:val="000000"/>
        </w:rPr>
        <w:t>J</w:t>
      </w:r>
      <w:r w:rsidRPr="002F76F7">
        <w:rPr>
          <w:rFonts w:cs="Arial"/>
          <w:color w:val="000000"/>
        </w:rPr>
        <w:t xml:space="preserve">e </w:t>
      </w:r>
      <w:r w:rsidRPr="002F76F7">
        <w:rPr>
          <w:rStyle w:val="hps"/>
          <w:rFonts w:cs="Arial"/>
          <w:color w:val="000000"/>
        </w:rPr>
        <w:t>pravděpodobnější, že spory</w:t>
      </w:r>
      <w:r w:rsidR="00E2639D">
        <w:rPr>
          <w:rStyle w:val="hps"/>
          <w:rFonts w:cs="Arial"/>
          <w:color w:val="000000"/>
        </w:rPr>
        <w:t xml:space="preserve"> </w:t>
      </w:r>
      <w:r w:rsidRPr="002F76F7">
        <w:rPr>
          <w:rStyle w:val="hps"/>
          <w:rFonts w:cs="Arial"/>
          <w:color w:val="000000"/>
        </w:rPr>
        <w:t>budou o tom, zda</w:t>
      </w:r>
      <w:r w:rsidRPr="002F76F7">
        <w:rPr>
          <w:rFonts w:cs="Arial"/>
          <w:color w:val="000000"/>
        </w:rPr>
        <w:t xml:space="preserve"> </w:t>
      </w:r>
      <w:r w:rsidRPr="002F76F7">
        <w:rPr>
          <w:rStyle w:val="hps"/>
          <w:rFonts w:cs="Arial"/>
          <w:color w:val="000000"/>
        </w:rPr>
        <w:t>dopady</w:t>
      </w:r>
      <w:r w:rsidRPr="002F76F7">
        <w:rPr>
          <w:rFonts w:cs="Arial"/>
          <w:color w:val="000000"/>
        </w:rPr>
        <w:t xml:space="preserve"> </w:t>
      </w:r>
      <w:r w:rsidRPr="002F76F7">
        <w:rPr>
          <w:rStyle w:val="hps"/>
          <w:rFonts w:cs="Arial"/>
          <w:color w:val="000000"/>
        </w:rPr>
        <w:t>poškození (poruchy)</w:t>
      </w:r>
      <w:r w:rsidR="00893EA2">
        <w:rPr>
          <w:rStyle w:val="hps"/>
          <w:rFonts w:cs="Arial"/>
          <w:color w:val="000000"/>
        </w:rPr>
        <w:t xml:space="preserve"> </w:t>
      </w:r>
      <w:r w:rsidRPr="002F76F7">
        <w:rPr>
          <w:rStyle w:val="hps"/>
          <w:rFonts w:cs="Arial"/>
          <w:color w:val="000000"/>
        </w:rPr>
        <w:t>jsou dostatečné, aby</w:t>
      </w:r>
      <w:r w:rsidRPr="002F76F7">
        <w:rPr>
          <w:rFonts w:cs="Arial"/>
          <w:color w:val="000000"/>
        </w:rPr>
        <w:t xml:space="preserve"> </w:t>
      </w:r>
      <w:r w:rsidRPr="002F76F7">
        <w:rPr>
          <w:rStyle w:val="hps"/>
          <w:rFonts w:cs="Arial"/>
          <w:color w:val="000000"/>
        </w:rPr>
        <w:t>spadaly do rámce</w:t>
      </w:r>
      <w:r w:rsidR="00E2639D">
        <w:rPr>
          <w:rStyle w:val="hps"/>
          <w:rFonts w:cs="Arial"/>
          <w:color w:val="000000"/>
        </w:rPr>
        <w:t xml:space="preserve"> </w:t>
      </w:r>
      <w:r w:rsidRPr="002F76F7">
        <w:rPr>
          <w:rStyle w:val="hps"/>
          <w:rFonts w:cs="Arial"/>
          <w:color w:val="000000"/>
        </w:rPr>
        <w:t>definice</w:t>
      </w:r>
      <w:r w:rsidRPr="002F76F7">
        <w:rPr>
          <w:rFonts w:cs="Arial"/>
          <w:color w:val="000000"/>
        </w:rPr>
        <w:t xml:space="preserve">. Někdy </w:t>
      </w:r>
      <w:r w:rsidRPr="002F76F7">
        <w:rPr>
          <w:rStyle w:val="hps"/>
          <w:rFonts w:cs="Arial"/>
          <w:color w:val="000000"/>
        </w:rPr>
        <w:t>může</w:t>
      </w:r>
      <w:r w:rsidRPr="002F76F7">
        <w:rPr>
          <w:rFonts w:cs="Arial"/>
          <w:color w:val="000000"/>
        </w:rPr>
        <w:t xml:space="preserve"> </w:t>
      </w:r>
      <w:r w:rsidRPr="002F76F7">
        <w:rPr>
          <w:rStyle w:val="hps"/>
          <w:rFonts w:cs="Arial"/>
          <w:color w:val="000000"/>
        </w:rPr>
        <w:t>být nutné</w:t>
      </w:r>
      <w:r>
        <w:rPr>
          <w:rStyle w:val="hps"/>
          <w:rFonts w:cs="Arial"/>
          <w:color w:val="000000"/>
        </w:rPr>
        <w:t xml:space="preserve"> také</w:t>
      </w:r>
      <w:r w:rsidRPr="002F76F7">
        <w:rPr>
          <w:rStyle w:val="hps"/>
          <w:rFonts w:cs="Arial"/>
          <w:color w:val="000000"/>
        </w:rPr>
        <w:t xml:space="preserve"> rozhodnout,</w:t>
      </w:r>
      <w:r w:rsidR="00893EA2">
        <w:rPr>
          <w:rStyle w:val="hps"/>
          <w:rFonts w:cs="Arial"/>
          <w:color w:val="000000"/>
        </w:rPr>
        <w:t xml:space="preserve"> </w:t>
      </w:r>
      <w:r w:rsidRPr="002F76F7">
        <w:rPr>
          <w:rStyle w:val="hps"/>
          <w:rFonts w:cs="Arial"/>
          <w:color w:val="000000"/>
        </w:rPr>
        <w:t>zda</w:t>
      </w:r>
      <w:r w:rsidRPr="002F76F7">
        <w:rPr>
          <w:rFonts w:cs="Arial"/>
          <w:color w:val="000000"/>
        </w:rPr>
        <w:t xml:space="preserve"> </w:t>
      </w:r>
      <w:r>
        <w:rPr>
          <w:rFonts w:cs="Arial"/>
          <w:color w:val="000000"/>
        </w:rPr>
        <w:t xml:space="preserve">je poškození </w:t>
      </w:r>
      <w:r w:rsidRPr="002F76F7">
        <w:rPr>
          <w:rFonts w:cs="Arial"/>
          <w:color w:val="000000"/>
        </w:rPr>
        <w:t>osob</w:t>
      </w:r>
      <w:r>
        <w:rPr>
          <w:rFonts w:cs="Arial"/>
          <w:color w:val="000000"/>
        </w:rPr>
        <w:t>y</w:t>
      </w:r>
      <w:r w:rsidRPr="002F76F7">
        <w:rPr>
          <w:rFonts w:cs="Arial"/>
          <w:color w:val="000000"/>
        </w:rPr>
        <w:t xml:space="preserve"> </w:t>
      </w:r>
      <w:r w:rsidRPr="002F76F7">
        <w:rPr>
          <w:rStyle w:val="hps"/>
          <w:rFonts w:cs="Arial"/>
          <w:color w:val="000000"/>
        </w:rPr>
        <w:t>takové</w:t>
      </w:r>
      <w:r w:rsidRPr="002F76F7">
        <w:rPr>
          <w:rFonts w:cs="Arial"/>
          <w:color w:val="000000"/>
        </w:rPr>
        <w:t xml:space="preserve">, aby byla </w:t>
      </w:r>
      <w:r>
        <w:rPr>
          <w:rFonts w:cs="Arial"/>
          <w:color w:val="000000"/>
        </w:rPr>
        <w:t xml:space="preserve">vůbec </w:t>
      </w:r>
      <w:r w:rsidRPr="002F76F7">
        <w:rPr>
          <w:rFonts w:cs="Arial"/>
          <w:color w:val="000000"/>
        </w:rPr>
        <w:t xml:space="preserve">schopna </w:t>
      </w:r>
      <w:r w:rsidRPr="002F76F7">
        <w:rPr>
          <w:rStyle w:val="hps"/>
          <w:rFonts w:cs="Arial"/>
          <w:color w:val="000000"/>
        </w:rPr>
        <w:t>vyrovnat se s</w:t>
      </w:r>
      <w:r w:rsidRPr="002F76F7">
        <w:rPr>
          <w:rFonts w:cs="Arial"/>
          <w:color w:val="000000"/>
        </w:rPr>
        <w:t xml:space="preserve"> </w:t>
      </w:r>
      <w:r w:rsidRPr="002F76F7">
        <w:rPr>
          <w:rStyle w:val="hps"/>
          <w:rFonts w:cs="Arial"/>
          <w:color w:val="000000"/>
        </w:rPr>
        <w:t>otázkami</w:t>
      </w:r>
      <w:r w:rsidRPr="002F76F7">
        <w:rPr>
          <w:rFonts w:cs="Arial"/>
          <w:color w:val="000000"/>
        </w:rPr>
        <w:t xml:space="preserve"> </w:t>
      </w:r>
      <w:r w:rsidRPr="002F76F7">
        <w:rPr>
          <w:rStyle w:val="hps"/>
          <w:rFonts w:cs="Arial"/>
          <w:color w:val="000000"/>
        </w:rPr>
        <w:t>o jeho</w:t>
      </w:r>
      <w:r w:rsidRPr="002F76F7">
        <w:rPr>
          <w:rFonts w:cs="Arial"/>
          <w:color w:val="000000"/>
        </w:rPr>
        <w:t xml:space="preserve"> </w:t>
      </w:r>
      <w:r w:rsidRPr="002F76F7">
        <w:rPr>
          <w:rStyle w:val="hps"/>
          <w:rFonts w:cs="Arial"/>
          <w:color w:val="000000"/>
        </w:rPr>
        <w:t>dopadech.</w:t>
      </w:r>
    </w:p>
    <w:p w:rsidR="001F559B" w:rsidRDefault="001F559B" w:rsidP="001F559B">
      <w:r w:rsidRPr="002F76F7">
        <w:t>Zda je osoba zdravotně postižen</w:t>
      </w:r>
      <w:r>
        <w:t>á</w:t>
      </w:r>
      <w:r w:rsidRPr="002F76F7">
        <w:t xml:space="preserve"> pro účely </w:t>
      </w:r>
      <w:r>
        <w:t>Z</w:t>
      </w:r>
      <w:r w:rsidRPr="002F76F7">
        <w:t>ákona</w:t>
      </w:r>
      <w:r>
        <w:t>,</w:t>
      </w:r>
      <w:r w:rsidRPr="002F76F7">
        <w:t xml:space="preserve"> </w:t>
      </w:r>
      <w:r>
        <w:t>je</w:t>
      </w:r>
      <w:r w:rsidRPr="002F76F7">
        <w:t xml:space="preserve"> obecně </w:t>
      </w:r>
      <w:r>
        <w:t>určeno odkazem na dopad</w:t>
      </w:r>
      <w:r w:rsidR="00A533FE">
        <w:t xml:space="preserve"> </w:t>
      </w:r>
      <w:r w:rsidRPr="002F76F7">
        <w:t>poškození</w:t>
      </w:r>
      <w:r>
        <w:t xml:space="preserve"> </w:t>
      </w:r>
      <w:r w:rsidRPr="002F76F7">
        <w:t>na</w:t>
      </w:r>
      <w:r>
        <w:t xml:space="preserve"> </w:t>
      </w:r>
      <w:r w:rsidRPr="002F76F7">
        <w:t>schopnost</w:t>
      </w:r>
      <w:r w:rsidR="007B4BCD">
        <w:t xml:space="preserve"> této osoby</w:t>
      </w:r>
      <w:r w:rsidRPr="002F76F7">
        <w:t xml:space="preserve"> </w:t>
      </w:r>
      <w:r w:rsidR="007B4BCD">
        <w:t>vykonávat</w:t>
      </w:r>
      <w:r w:rsidRPr="002F76F7">
        <w:t xml:space="preserve"> běžné každodenní </w:t>
      </w:r>
      <w:r>
        <w:t>činnosti</w:t>
      </w:r>
      <w:r w:rsidRPr="002F76F7">
        <w:t xml:space="preserve">. Není možné podat vyčerpávající seznam </w:t>
      </w:r>
      <w:r>
        <w:t>stavů</w:t>
      </w:r>
      <w:r w:rsidRPr="002F76F7">
        <w:t xml:space="preserve">, které </w:t>
      </w:r>
      <w:r w:rsidR="007B4BCD">
        <w:t>jsou</w:t>
      </w:r>
      <w:r w:rsidRPr="002F76F7">
        <w:t xml:space="preserve"> kvalifik</w:t>
      </w:r>
      <w:r w:rsidR="007B4BCD">
        <w:t>ovány</w:t>
      </w:r>
      <w:r w:rsidRPr="002F76F7">
        <w:t xml:space="preserve"> jako </w:t>
      </w:r>
      <w:r>
        <w:t xml:space="preserve">poškození </w:t>
      </w:r>
      <w:r w:rsidRPr="002F76F7">
        <w:t xml:space="preserve">pro účely </w:t>
      </w:r>
      <w:r>
        <w:t>Z</w:t>
      </w:r>
      <w:r w:rsidRPr="002F76F7">
        <w:t>ákona. Jakýkoli pokus</w:t>
      </w:r>
      <w:r>
        <w:t xml:space="preserve"> tak učinit</w:t>
      </w:r>
      <w:r w:rsidRPr="002F76F7">
        <w:t xml:space="preserve"> by se nevyhnutelně sta</w:t>
      </w:r>
      <w:r>
        <w:t>l</w:t>
      </w:r>
      <w:r w:rsidR="007B4BCD">
        <w:t xml:space="preserve"> téměř okamžitě</w:t>
      </w:r>
      <w:r w:rsidRPr="002F76F7">
        <w:t xml:space="preserve"> zastaralým</w:t>
      </w:r>
      <w:r>
        <w:t xml:space="preserve"> vzhledem k neustálému pokroku</w:t>
      </w:r>
      <w:r w:rsidR="007B4BCD">
        <w:t xml:space="preserve"> a vývoji</w:t>
      </w:r>
      <w:r w:rsidRPr="002F76F7">
        <w:t xml:space="preserve"> lékařských znalostí</w:t>
      </w:r>
      <w:r>
        <w:t>.</w:t>
      </w:r>
    </w:p>
    <w:p w:rsidR="001F559B" w:rsidRDefault="001F559B" w:rsidP="001F559B">
      <w:r>
        <w:t>Je</w:t>
      </w:r>
      <w:r w:rsidR="00893EA2">
        <w:t xml:space="preserve"> </w:t>
      </w:r>
      <w:r>
        <w:t>důležité mít na paměti, že ne všechna poškození jsou snadno identifikova</w:t>
      </w:r>
      <w:r w:rsidR="00E2639D">
        <w:softHyphen/>
      </w:r>
      <w:r>
        <w:t xml:space="preserve">telná, </w:t>
      </w:r>
      <w:r w:rsidR="007B4BCD">
        <w:t xml:space="preserve">mnohá </w:t>
      </w:r>
      <w:r>
        <w:t>tak zřejmá nejsou.</w:t>
      </w:r>
    </w:p>
    <w:p w:rsidR="00FE399E" w:rsidRPr="00FE399E" w:rsidRDefault="00FE399E" w:rsidP="00E2639D">
      <w:pPr>
        <w:ind w:firstLine="0"/>
        <w:rPr>
          <w:sz w:val="12"/>
          <w:szCs w:val="12"/>
        </w:rPr>
      </w:pPr>
    </w:p>
    <w:p w:rsidR="001F559B" w:rsidRDefault="001F559B" w:rsidP="00FE399E">
      <w:pPr>
        <w:spacing w:after="100"/>
        <w:ind w:firstLine="0"/>
      </w:pPr>
      <w:r>
        <w:t>Zdravotní postižení může vyplynout z širokého okruhu poškození</w:t>
      </w:r>
      <w:r w:rsidR="007B4BCD">
        <w:t>:</w:t>
      </w:r>
    </w:p>
    <w:p w:rsidR="001F559B" w:rsidRDefault="001F559B" w:rsidP="00FE399E">
      <w:pPr>
        <w:numPr>
          <w:ilvl w:val="0"/>
          <w:numId w:val="72"/>
        </w:numPr>
        <w:tabs>
          <w:tab w:val="clear" w:pos="360"/>
          <w:tab w:val="num" w:pos="284"/>
        </w:tabs>
        <w:spacing w:after="100"/>
        <w:ind w:left="284" w:hanging="284"/>
      </w:pPr>
      <w:r>
        <w:t>smyslová poškození, jako jsou ta, která ovlivňují zrak nebo sluch;</w:t>
      </w:r>
    </w:p>
    <w:p w:rsidR="001F559B" w:rsidRPr="006346F6" w:rsidRDefault="001F559B" w:rsidP="00FE399E">
      <w:pPr>
        <w:numPr>
          <w:ilvl w:val="0"/>
          <w:numId w:val="72"/>
        </w:numPr>
        <w:tabs>
          <w:tab w:val="clear" w:pos="360"/>
          <w:tab w:val="num" w:pos="284"/>
        </w:tabs>
        <w:spacing w:after="100"/>
        <w:ind w:left="284" w:hanging="284"/>
        <w:rPr>
          <w:color w:val="888888"/>
          <w:szCs w:val="20"/>
        </w:rPr>
      </w:pPr>
      <w:r w:rsidRPr="006346F6">
        <w:t>po</w:t>
      </w:r>
      <w:r w:rsidR="00893EA2">
        <w:t xml:space="preserve">škození (poruchy) </w:t>
      </w:r>
      <w:r>
        <w:t xml:space="preserve">s kolísavými, </w:t>
      </w:r>
      <w:r w:rsidRPr="006346F6">
        <w:t>nebo opakující</w:t>
      </w:r>
      <w:r>
        <w:t>mi</w:t>
      </w:r>
      <w:r w:rsidRPr="006346F6">
        <w:t xml:space="preserve"> se </w:t>
      </w:r>
      <w:r>
        <w:t>dopady</w:t>
      </w:r>
      <w:r w:rsidRPr="006346F6">
        <w:t>, jako j</w:t>
      </w:r>
      <w:r>
        <w:t xml:space="preserve">e </w:t>
      </w:r>
      <w:r w:rsidRPr="006346F6">
        <w:t>revmatoidní artritida, myalgic</w:t>
      </w:r>
      <w:r>
        <w:t>ká</w:t>
      </w:r>
      <w:r w:rsidR="00893EA2">
        <w:t xml:space="preserve"> </w:t>
      </w:r>
      <w:r w:rsidRPr="006346F6">
        <w:t>encefalitida (ME)</w:t>
      </w:r>
      <w:r w:rsidR="00893EA2">
        <w:t>/</w:t>
      </w:r>
      <w:r w:rsidRPr="006346F6">
        <w:t>chronický</w:t>
      </w:r>
      <w:r w:rsidR="00893EA2">
        <w:t xml:space="preserve"> </w:t>
      </w:r>
      <w:r w:rsidRPr="006346F6">
        <w:t>únavový syndrom (CFS), fibromyal</w:t>
      </w:r>
      <w:r w:rsidR="00893EA2">
        <w:softHyphen/>
      </w:r>
      <w:r w:rsidRPr="006346F6">
        <w:t>gie, deprese a</w:t>
      </w:r>
      <w:r>
        <w:t xml:space="preserve"> </w:t>
      </w:r>
      <w:r w:rsidRPr="006346F6">
        <w:t>epilepsie</w:t>
      </w:r>
      <w:r>
        <w:t>;</w:t>
      </w:r>
    </w:p>
    <w:p w:rsidR="001F559B" w:rsidRDefault="001F559B" w:rsidP="00FE399E">
      <w:pPr>
        <w:numPr>
          <w:ilvl w:val="0"/>
          <w:numId w:val="72"/>
        </w:numPr>
        <w:tabs>
          <w:tab w:val="clear" w:pos="360"/>
          <w:tab w:val="num" w:pos="284"/>
        </w:tabs>
        <w:spacing w:after="100"/>
        <w:ind w:left="284" w:hanging="284"/>
      </w:pPr>
      <w:r>
        <w:lastRenderedPageBreak/>
        <w:t>progresivní,</w:t>
      </w:r>
      <w:r w:rsidR="00DC51CD">
        <w:t xml:space="preserve"> </w:t>
      </w:r>
      <w:r>
        <w:t>jako</w:t>
      </w:r>
      <w:r w:rsidR="00893EA2">
        <w:t xml:space="preserve"> </w:t>
      </w:r>
      <w:r w:rsidRPr="006346F6">
        <w:t xml:space="preserve">onemocnění motorického neuronu, svalová dystrofie, </w:t>
      </w:r>
      <w:r>
        <w:t xml:space="preserve">formy </w:t>
      </w:r>
      <w:r w:rsidRPr="006346F6">
        <w:t>demence a lupus (SLE)</w:t>
      </w:r>
      <w:r>
        <w:t>;</w:t>
      </w:r>
    </w:p>
    <w:p w:rsidR="001F559B" w:rsidRDefault="001F559B" w:rsidP="00FE399E">
      <w:pPr>
        <w:numPr>
          <w:ilvl w:val="0"/>
          <w:numId w:val="72"/>
        </w:numPr>
        <w:tabs>
          <w:tab w:val="clear" w:pos="360"/>
          <w:tab w:val="num" w:pos="284"/>
        </w:tabs>
        <w:spacing w:after="100"/>
        <w:ind w:left="284" w:hanging="284"/>
      </w:pPr>
      <w:r>
        <w:t>poškození specifického</w:t>
      </w:r>
      <w:r w:rsidR="00893EA2">
        <w:t xml:space="preserve"> </w:t>
      </w:r>
      <w:r w:rsidRPr="00707464">
        <w:t>orgán</w:t>
      </w:r>
      <w:r>
        <w:t>u</w:t>
      </w:r>
      <w:r w:rsidRPr="00707464">
        <w:t>,</w:t>
      </w:r>
      <w:r w:rsidR="00E2639D">
        <w:t xml:space="preserve"> </w:t>
      </w:r>
      <w:r w:rsidRPr="00707464">
        <w:t xml:space="preserve">včetně respiračních </w:t>
      </w:r>
      <w:r>
        <w:t>stavů</w:t>
      </w:r>
      <w:r w:rsidRPr="00707464">
        <w:t>, jako je astma</w:t>
      </w:r>
      <w:r>
        <w:t xml:space="preserve">, </w:t>
      </w:r>
      <w:r w:rsidRPr="00707464">
        <w:t>kardi</w:t>
      </w:r>
      <w:r w:rsidR="00893EA2">
        <w:softHyphen/>
      </w:r>
      <w:r w:rsidRPr="00707464">
        <w:t>ovaskulární</w:t>
      </w:r>
      <w:r>
        <w:t>ch</w:t>
      </w:r>
      <w:r w:rsidR="00893EA2">
        <w:t xml:space="preserve"> </w:t>
      </w:r>
      <w:r w:rsidRPr="00707464">
        <w:t xml:space="preserve">onemocnění, </w:t>
      </w:r>
      <w:r w:rsidR="00DC51CD">
        <w:t xml:space="preserve">dále </w:t>
      </w:r>
      <w:r w:rsidRPr="00707464">
        <w:t>včetně trombózy, cévní mozkové příhody a srdečních chorob</w:t>
      </w:r>
      <w:r>
        <w:t>;</w:t>
      </w:r>
    </w:p>
    <w:p w:rsidR="001F559B" w:rsidRDefault="001F559B" w:rsidP="00FE399E">
      <w:pPr>
        <w:numPr>
          <w:ilvl w:val="0"/>
          <w:numId w:val="72"/>
        </w:numPr>
        <w:tabs>
          <w:tab w:val="clear" w:pos="360"/>
          <w:tab w:val="num" w:pos="284"/>
        </w:tabs>
        <w:spacing w:after="100"/>
        <w:ind w:left="284" w:hanging="284"/>
      </w:pPr>
      <w:r w:rsidRPr="00707464">
        <w:t>vývoj</w:t>
      </w:r>
      <w:r>
        <w:t>ová poškození</w:t>
      </w:r>
      <w:r w:rsidR="00E2639D">
        <w:t xml:space="preserve">, </w:t>
      </w:r>
      <w:r w:rsidRPr="00707464">
        <w:t>jako jsou poruchy autistického spektra (</w:t>
      </w:r>
      <w:r>
        <w:t>ASD</w:t>
      </w:r>
      <w:r w:rsidRPr="00707464">
        <w:t>), dyslexie a dyspraxi</w:t>
      </w:r>
      <w:r>
        <w:t>e (částečná porucha hybnosti);</w:t>
      </w:r>
    </w:p>
    <w:p w:rsidR="001F559B" w:rsidRDefault="001F559B" w:rsidP="00FE399E">
      <w:pPr>
        <w:numPr>
          <w:ilvl w:val="0"/>
          <w:numId w:val="72"/>
        </w:numPr>
        <w:tabs>
          <w:tab w:val="clear" w:pos="360"/>
          <w:tab w:val="num" w:pos="284"/>
        </w:tabs>
        <w:spacing w:after="100"/>
        <w:ind w:left="284" w:hanging="284"/>
      </w:pPr>
      <w:r>
        <w:t>poruchy vzdělávání;</w:t>
      </w:r>
    </w:p>
    <w:p w:rsidR="001F559B" w:rsidRDefault="001F559B" w:rsidP="00FE399E">
      <w:pPr>
        <w:numPr>
          <w:ilvl w:val="0"/>
          <w:numId w:val="72"/>
        </w:numPr>
        <w:tabs>
          <w:tab w:val="clear" w:pos="360"/>
          <w:tab w:val="num" w:pos="284"/>
        </w:tabs>
        <w:spacing w:after="100"/>
        <w:ind w:left="284" w:hanging="284"/>
      </w:pPr>
      <w:r w:rsidRPr="00707464">
        <w:t>duševní</w:t>
      </w:r>
      <w:r>
        <w:t xml:space="preserve"> zdravotní stavy a </w:t>
      </w:r>
      <w:r w:rsidR="007B4BCD">
        <w:t>duševní</w:t>
      </w:r>
      <w:r w:rsidRPr="00707464">
        <w:t xml:space="preserve"> nemoc</w:t>
      </w:r>
      <w:r w:rsidR="007B4BCD">
        <w:t>i</w:t>
      </w:r>
      <w:r w:rsidRPr="00707464">
        <w:t>, jako jsou deprese, schizofrenie, poruchy příjmu potravy, bipolární afektivní poruchy, obse</w:t>
      </w:r>
      <w:r>
        <w:t>sivní</w:t>
      </w:r>
      <w:r w:rsidRPr="00707464">
        <w:t xml:space="preserve"> kompulzivní poruchy, poruchy osobnosti</w:t>
      </w:r>
      <w:r>
        <w:t xml:space="preserve"> </w:t>
      </w:r>
      <w:r w:rsidRPr="00707464">
        <w:t>a někte</w:t>
      </w:r>
      <w:r>
        <w:t>ré chování sebepoškozování;</w:t>
      </w:r>
    </w:p>
    <w:p w:rsidR="001F559B" w:rsidRDefault="001F559B" w:rsidP="00E2639D">
      <w:pPr>
        <w:numPr>
          <w:ilvl w:val="0"/>
          <w:numId w:val="72"/>
        </w:numPr>
        <w:tabs>
          <w:tab w:val="clear" w:pos="360"/>
          <w:tab w:val="num" w:pos="284"/>
        </w:tabs>
        <w:ind w:left="284" w:hanging="284"/>
      </w:pPr>
      <w:r>
        <w:t>poškození způsobena zraněním těla nebo mozku.</w:t>
      </w:r>
    </w:p>
    <w:p w:rsidR="001F559B" w:rsidRDefault="001F559B" w:rsidP="001F559B">
      <w:pPr>
        <w:pStyle w:val="Zkladntextodsazen"/>
      </w:pPr>
      <w:r>
        <w:t>N</w:t>
      </w:r>
      <w:r w:rsidRPr="00F15837">
        <w:t>e</w:t>
      </w:r>
      <w:r>
        <w:t>ní</w:t>
      </w:r>
      <w:r w:rsidR="00E2639D" w:rsidRPr="00E2639D">
        <w:rPr>
          <w:sz w:val="12"/>
          <w:szCs w:val="12"/>
        </w:rPr>
        <w:t xml:space="preserve"> </w:t>
      </w:r>
      <w:r w:rsidRPr="00F15837">
        <w:t>vždy</w:t>
      </w:r>
      <w:r w:rsidRPr="00E2639D">
        <w:rPr>
          <w:sz w:val="12"/>
          <w:szCs w:val="12"/>
        </w:rPr>
        <w:t xml:space="preserve"> </w:t>
      </w:r>
      <w:r w:rsidRPr="00F15837">
        <w:t>možné, ani nutné</w:t>
      </w:r>
      <w:r>
        <w:t>,</w:t>
      </w:r>
      <w:r w:rsidRPr="00F15837">
        <w:t xml:space="preserve"> </w:t>
      </w:r>
      <w:r>
        <w:t>kategorizovat</w:t>
      </w:r>
      <w:r w:rsidRPr="00F15837">
        <w:t xml:space="preserve"> stav buď jako fyzické</w:t>
      </w:r>
      <w:r>
        <w:t>,</w:t>
      </w:r>
      <w:r w:rsidRPr="00F15837">
        <w:t xml:space="preserve"> nebo mentální p</w:t>
      </w:r>
      <w:r>
        <w:t>oškození.</w:t>
      </w:r>
      <w:r w:rsidR="00893EA2">
        <w:t xml:space="preserve"> </w:t>
      </w:r>
      <w:r>
        <w:t>Hlavní příčin</w:t>
      </w:r>
      <w:r w:rsidRPr="00F15837">
        <w:t>u</w:t>
      </w:r>
      <w:r w:rsidR="00E2639D">
        <w:t xml:space="preserve"> </w:t>
      </w:r>
      <w:r w:rsidRPr="00F15837">
        <w:t xml:space="preserve">poškození může být těžké </w:t>
      </w:r>
      <w:r>
        <w:t>stanovit</w:t>
      </w:r>
      <w:r w:rsidRPr="00F15837">
        <w:t xml:space="preserve">. </w:t>
      </w:r>
      <w:r>
        <w:t>M</w:t>
      </w:r>
      <w:r w:rsidRPr="00F15837">
        <w:t xml:space="preserve">ohou </w:t>
      </w:r>
      <w:r>
        <w:t>existovat</w:t>
      </w:r>
      <w:r w:rsidRPr="00F15837">
        <w:t xml:space="preserve"> nežá</w:t>
      </w:r>
      <w:r w:rsidR="00DC51CD">
        <w:softHyphen/>
      </w:r>
      <w:r w:rsidRPr="00F15837">
        <w:t xml:space="preserve">doucí </w:t>
      </w:r>
      <w:r>
        <w:t>dopady</w:t>
      </w:r>
      <w:r w:rsidR="00E2639D">
        <w:t xml:space="preserve">, které </w:t>
      </w:r>
      <w:r w:rsidRPr="00F15837">
        <w:t xml:space="preserve">jsou jak fyzické, tak psychické povahy. </w:t>
      </w:r>
      <w:r>
        <w:t>Některé</w:t>
      </w:r>
      <w:r w:rsidRPr="00F15837">
        <w:t xml:space="preserve"> </w:t>
      </w:r>
      <w:r>
        <w:t xml:space="preserve">dopady </w:t>
      </w:r>
      <w:r w:rsidRPr="00F15837">
        <w:t>fyzi</w:t>
      </w:r>
      <w:r>
        <w:t>cké</w:t>
      </w:r>
      <w:r w:rsidRPr="00F15837">
        <w:t xml:space="preserve"> </w:t>
      </w:r>
      <w:r>
        <w:t>povahy mohou</w:t>
      </w:r>
      <w:r w:rsidRPr="00F15837">
        <w:t xml:space="preserve"> </w:t>
      </w:r>
      <w:r>
        <w:t>pramenit</w:t>
      </w:r>
      <w:r w:rsidRPr="00F15837">
        <w:t xml:space="preserve"> z</w:t>
      </w:r>
      <w:r>
        <w:t>e</w:t>
      </w:r>
      <w:r w:rsidRPr="00F15837">
        <w:t xml:space="preserve"> </w:t>
      </w:r>
      <w:r>
        <w:t>skrytého</w:t>
      </w:r>
      <w:r w:rsidRPr="00F15837">
        <w:t xml:space="preserve"> mentální</w:t>
      </w:r>
      <w:r>
        <w:t>ho</w:t>
      </w:r>
      <w:r w:rsidRPr="00F15837">
        <w:t xml:space="preserve"> po</w:t>
      </w:r>
      <w:r>
        <w:t>škození</w:t>
      </w:r>
      <w:r w:rsidRPr="00F15837">
        <w:t>, a naopak.</w:t>
      </w:r>
    </w:p>
    <w:p w:rsidR="001F559B" w:rsidRDefault="001F559B" w:rsidP="001F559B">
      <w:r w:rsidRPr="00F15837">
        <w:t>Není</w:t>
      </w:r>
      <w:r w:rsidR="00E2639D">
        <w:t xml:space="preserve"> </w:t>
      </w:r>
      <w:r w:rsidRPr="00F15837">
        <w:t>nutné</w:t>
      </w:r>
      <w:r>
        <w:t xml:space="preserve"> zvažovat</w:t>
      </w:r>
      <w:r w:rsidRPr="00F15837">
        <w:t xml:space="preserve">, </w:t>
      </w:r>
      <w:r>
        <w:t xml:space="preserve">čím je poškození </w:t>
      </w:r>
      <w:r w:rsidRPr="00F15837">
        <w:t>způsobeno</w:t>
      </w:r>
      <w:r>
        <w:t xml:space="preserve">, </w:t>
      </w:r>
      <w:r w:rsidRPr="00F15837">
        <w:t>a to i</w:t>
      </w:r>
      <w:r>
        <w:t xml:space="preserve"> </w:t>
      </w:r>
      <w:r w:rsidRPr="00F15837">
        <w:t>v případě, že</w:t>
      </w:r>
      <w:r>
        <w:t xml:space="preserve"> je</w:t>
      </w:r>
      <w:r w:rsidRPr="00F15837">
        <w:t xml:space="preserve"> </w:t>
      </w:r>
      <w:r>
        <w:t xml:space="preserve">důsledkem </w:t>
      </w:r>
      <w:r w:rsidRPr="00F15837">
        <w:t>stav</w:t>
      </w:r>
      <w:r>
        <w:t>u</w:t>
      </w:r>
      <w:r w:rsidRPr="00F15837">
        <w:t>, který je vyloučen. Např</w:t>
      </w:r>
      <w:r>
        <w:t xml:space="preserve">. </w:t>
      </w:r>
      <w:r w:rsidRPr="00F15837">
        <w:t>onemocnění jater v důsledku závislosti na alkoholu</w:t>
      </w:r>
      <w:r>
        <w:t xml:space="preserve"> by se mělo považovat za poškození, </w:t>
      </w:r>
      <w:r w:rsidRPr="00F15837">
        <w:t>i když</w:t>
      </w:r>
      <w:r>
        <w:t xml:space="preserve"> alkoholismus</w:t>
      </w:r>
      <w:r w:rsidRPr="00F15837">
        <w:t xml:space="preserve"> s</w:t>
      </w:r>
      <w:r>
        <w:t>ám</w:t>
      </w:r>
      <w:r w:rsidRPr="00F15837">
        <w:t xml:space="preserve"> o sobě je výslovně vyloučen z působnosti definice postižení v </w:t>
      </w:r>
      <w:r>
        <w:t>Z</w:t>
      </w:r>
      <w:r w:rsidRPr="00F15837">
        <w:t>ákoně.</w:t>
      </w:r>
      <w:r>
        <w:t xml:space="preserve"> Důležité je</w:t>
      </w:r>
      <w:r w:rsidRPr="00F15837">
        <w:t xml:space="preserve"> zvážit</w:t>
      </w:r>
      <w:r>
        <w:t xml:space="preserve"> dopad poškození, nikoliv </w:t>
      </w:r>
      <w:r w:rsidRPr="00F15837">
        <w:t>jeho příčin</w:t>
      </w:r>
      <w:r>
        <w:t>u</w:t>
      </w:r>
      <w:r w:rsidRPr="00F15837">
        <w:t xml:space="preserve"> - za předpokladu, že není vyloučen</w:t>
      </w:r>
      <w:r>
        <w:t>ým</w:t>
      </w:r>
      <w:r w:rsidRPr="00F15837">
        <w:t xml:space="preserve"> stav</w:t>
      </w:r>
      <w:r>
        <w:t>em. Stavy vyloučené z definice jsou uvedeny níže.</w:t>
      </w:r>
    </w:p>
    <w:p w:rsidR="00E2639D" w:rsidRDefault="00E2639D" w:rsidP="00E2639D">
      <w:pPr>
        <w:ind w:firstLine="0"/>
        <w:rPr>
          <w:i/>
        </w:rPr>
      </w:pPr>
    </w:p>
    <w:p w:rsidR="001F559B" w:rsidRDefault="001F559B" w:rsidP="00E2639D">
      <w:pPr>
        <w:ind w:firstLine="0"/>
      </w:pPr>
      <w:r w:rsidRPr="00893EA2">
        <w:rPr>
          <w:i/>
        </w:rPr>
        <w:t>Osoby považované za zdravotně postižené</w:t>
      </w:r>
    </w:p>
    <w:p w:rsidR="001F559B" w:rsidRDefault="001F559B" w:rsidP="001F559B">
      <w:r>
        <w:t>N</w:t>
      </w:r>
      <w:r w:rsidR="00893EA2">
        <w:t xml:space="preserve">ásledující </w:t>
      </w:r>
      <w:r w:rsidRPr="00AF16FE">
        <w:t>osob</w:t>
      </w:r>
      <w:r>
        <w:t>y</w:t>
      </w:r>
      <w:r w:rsidRPr="00AF16FE">
        <w:t xml:space="preserve"> splňují</w:t>
      </w:r>
      <w:r>
        <w:t xml:space="preserve"> de</w:t>
      </w:r>
      <w:r w:rsidRPr="00AF16FE">
        <w:t>finici zdrav</w:t>
      </w:r>
      <w:r>
        <w:t>otního postižení, aniž by musely</w:t>
      </w:r>
      <w:r w:rsidRPr="00AF16FE">
        <w:t xml:space="preserve"> </w:t>
      </w:r>
      <w:r>
        <w:t>proka</w:t>
      </w:r>
      <w:r w:rsidRPr="00AF16FE">
        <w:t>z</w:t>
      </w:r>
      <w:r>
        <w:t>o</w:t>
      </w:r>
      <w:r w:rsidR="00893EA2">
        <w:softHyphen/>
      </w:r>
      <w:r>
        <w:t>vat</w:t>
      </w:r>
      <w:r w:rsidRPr="00AF16FE">
        <w:t xml:space="preserve">, že mají </w:t>
      </w:r>
      <w:r w:rsidR="007B4BCD">
        <w:t>poškození</w:t>
      </w:r>
      <w:r w:rsidRPr="00AF16FE">
        <w:t>, kter</w:t>
      </w:r>
      <w:r w:rsidR="007B4BCD">
        <w:t>é</w:t>
      </w:r>
      <w:r w:rsidRPr="00AF16FE">
        <w:t xml:space="preserve"> má (nebo</w:t>
      </w:r>
      <w:r>
        <w:t xml:space="preserve"> je pravděpodobné, že bude mít</w:t>
      </w:r>
      <w:r w:rsidRPr="00AF16FE">
        <w:t>) významný, nepříznivý,</w:t>
      </w:r>
      <w:r w:rsidR="00893EA2">
        <w:t xml:space="preserve"> </w:t>
      </w:r>
      <w:r w:rsidRPr="00AF16FE">
        <w:t xml:space="preserve">dlouhodobý </w:t>
      </w:r>
      <w:r>
        <w:t>dopad</w:t>
      </w:r>
      <w:r w:rsidRPr="00AF16FE">
        <w:t xml:space="preserve"> na </w:t>
      </w:r>
      <w:r>
        <w:t xml:space="preserve">jejich </w:t>
      </w:r>
      <w:r w:rsidRPr="00AF16FE">
        <w:t xml:space="preserve">schopnost vykonávat normální </w:t>
      </w:r>
      <w:r>
        <w:t>každodenní</w:t>
      </w:r>
      <w:r w:rsidRPr="00AF16FE">
        <w:t xml:space="preserve"> aktivity:</w:t>
      </w:r>
    </w:p>
    <w:p w:rsidR="001F559B" w:rsidRDefault="007B4BCD" w:rsidP="00893EA2">
      <w:pPr>
        <w:numPr>
          <w:ilvl w:val="0"/>
          <w:numId w:val="73"/>
        </w:numPr>
        <w:tabs>
          <w:tab w:val="clear" w:pos="360"/>
          <w:tab w:val="num" w:pos="284"/>
        </w:tabs>
        <w:ind w:left="284" w:hanging="284"/>
      </w:pPr>
      <w:r>
        <w:t>o</w:t>
      </w:r>
      <w:r w:rsidR="001F559B">
        <w:t>soby, které mají rakovinu, HIV inf</w:t>
      </w:r>
      <w:r>
        <w:t>ekci nebo roztroušenou sklerózu</w:t>
      </w:r>
    </w:p>
    <w:p w:rsidR="001F559B" w:rsidRDefault="007B4BCD" w:rsidP="00893EA2">
      <w:pPr>
        <w:numPr>
          <w:ilvl w:val="0"/>
          <w:numId w:val="73"/>
        </w:numPr>
        <w:tabs>
          <w:tab w:val="clear" w:pos="360"/>
          <w:tab w:val="num" w:pos="284"/>
        </w:tabs>
        <w:ind w:left="284" w:hanging="284"/>
      </w:pPr>
      <w:r>
        <w:t>o</w:t>
      </w:r>
      <w:r w:rsidR="001F559B">
        <w:t>soby,</w:t>
      </w:r>
      <w:r w:rsidR="00893EA2" w:rsidRPr="00893EA2">
        <w:rPr>
          <w:sz w:val="12"/>
          <w:szCs w:val="12"/>
        </w:rPr>
        <w:t xml:space="preserve"> </w:t>
      </w:r>
      <w:r w:rsidR="001F559B">
        <w:t xml:space="preserve">které jsou odborným očním lékařem potvrzeny jako </w:t>
      </w:r>
      <w:r>
        <w:t>nevidomé nebo částečně vidící</w:t>
      </w:r>
    </w:p>
    <w:p w:rsidR="001F559B" w:rsidRDefault="001F559B" w:rsidP="001F559B">
      <w:r>
        <w:t>Každý, kdo má poškození, které není uvedeno výše, musí splnit požadavky stanovené definice, aby prokázal, že má zdravotní postižení podle Zákona.</w:t>
      </w:r>
    </w:p>
    <w:p w:rsidR="00893EA2" w:rsidRDefault="00893EA2" w:rsidP="00893EA2">
      <w:pPr>
        <w:ind w:firstLine="0"/>
        <w:rPr>
          <w:i/>
        </w:rPr>
      </w:pPr>
    </w:p>
    <w:p w:rsidR="001F559B" w:rsidRDefault="001F559B" w:rsidP="00893EA2">
      <w:pPr>
        <w:ind w:firstLine="0"/>
      </w:pPr>
      <w:r w:rsidRPr="00C278CB">
        <w:rPr>
          <w:i/>
        </w:rPr>
        <w:t>Vyloučení z definice</w:t>
      </w:r>
    </w:p>
    <w:p w:rsidR="001F559B" w:rsidRDefault="001F559B" w:rsidP="00893EA2">
      <w:pPr>
        <w:ind w:firstLine="0"/>
      </w:pPr>
      <w:r>
        <w:t>Určité stavy se nepovažují za poškození pro účely Zákona. Jsou to:</w:t>
      </w:r>
    </w:p>
    <w:p w:rsidR="001F559B" w:rsidRDefault="001F559B" w:rsidP="00893EA2">
      <w:pPr>
        <w:numPr>
          <w:ilvl w:val="0"/>
          <w:numId w:val="74"/>
        </w:numPr>
        <w:tabs>
          <w:tab w:val="clear" w:pos="360"/>
          <w:tab w:val="num" w:pos="284"/>
        </w:tabs>
        <w:ind w:left="284" w:hanging="284"/>
      </w:pPr>
      <w:r>
        <w:t>sklony k</w:t>
      </w:r>
      <w:r w:rsidRPr="00400748">
        <w:t>, nebo závislost na alkohol</w:t>
      </w:r>
      <w:r>
        <w:t>u</w:t>
      </w:r>
      <w:r w:rsidRPr="00400748">
        <w:t>, nikotin</w:t>
      </w:r>
      <w:r>
        <w:t>u</w:t>
      </w:r>
      <w:r w:rsidRPr="00400748">
        <w:t xml:space="preserve">, </w:t>
      </w:r>
      <w:r>
        <w:t>nebo jiné</w:t>
      </w:r>
      <w:r w:rsidRPr="00400748">
        <w:t xml:space="preserve"> </w:t>
      </w:r>
      <w:r>
        <w:t xml:space="preserve">návykové </w:t>
      </w:r>
      <w:r w:rsidRPr="00400748">
        <w:t>lát</w:t>
      </w:r>
      <w:r>
        <w:t>ce</w:t>
      </w:r>
      <w:r w:rsidRPr="00400748">
        <w:t xml:space="preserve"> </w:t>
      </w:r>
      <w:r>
        <w:t xml:space="preserve">(jiné, </w:t>
      </w:r>
      <w:r w:rsidRPr="00400748">
        <w:t>než v důsledku látky lékařsky předepsan</w:t>
      </w:r>
      <w:r>
        <w:t>é</w:t>
      </w:r>
      <w:r w:rsidRPr="00400748">
        <w:t>);</w:t>
      </w:r>
    </w:p>
    <w:p w:rsidR="001F559B" w:rsidRDefault="001F559B" w:rsidP="00893EA2">
      <w:pPr>
        <w:numPr>
          <w:ilvl w:val="0"/>
          <w:numId w:val="74"/>
        </w:numPr>
        <w:tabs>
          <w:tab w:val="clear" w:pos="360"/>
          <w:tab w:val="num" w:pos="284"/>
        </w:tabs>
        <w:ind w:left="284" w:hanging="284"/>
      </w:pPr>
      <w:r w:rsidRPr="00400748">
        <w:t>stav, známý</w:t>
      </w:r>
      <w:r w:rsidR="00893EA2">
        <w:t xml:space="preserve"> </w:t>
      </w:r>
      <w:r w:rsidRPr="00400748">
        <w:t xml:space="preserve">jako sezónní alergické rýmy (např. senná rýma), kromě případů, kdy </w:t>
      </w:r>
      <w:r>
        <w:t>to zhoršuje dopad</w:t>
      </w:r>
      <w:r w:rsidRPr="00400748">
        <w:t xml:space="preserve"> jiného stavu;</w:t>
      </w:r>
    </w:p>
    <w:p w:rsidR="001F559B" w:rsidRDefault="001F559B" w:rsidP="00893EA2">
      <w:pPr>
        <w:numPr>
          <w:ilvl w:val="0"/>
          <w:numId w:val="74"/>
        </w:numPr>
        <w:tabs>
          <w:tab w:val="clear" w:pos="360"/>
          <w:tab w:val="num" w:pos="284"/>
        </w:tabs>
        <w:ind w:left="284" w:hanging="284"/>
      </w:pPr>
      <w:r>
        <w:t>sklony zakládat</w:t>
      </w:r>
      <w:r w:rsidRPr="00400748">
        <w:t xml:space="preserve"> požáry</w:t>
      </w:r>
      <w:r>
        <w:t>;</w:t>
      </w:r>
    </w:p>
    <w:p w:rsidR="001F559B" w:rsidRDefault="001F559B" w:rsidP="00893EA2">
      <w:pPr>
        <w:numPr>
          <w:ilvl w:val="0"/>
          <w:numId w:val="74"/>
        </w:numPr>
        <w:tabs>
          <w:tab w:val="clear" w:pos="360"/>
          <w:tab w:val="num" w:pos="284"/>
        </w:tabs>
        <w:ind w:left="284" w:hanging="284"/>
      </w:pPr>
      <w:r>
        <w:t>sklony</w:t>
      </w:r>
      <w:r w:rsidRPr="00400748">
        <w:t xml:space="preserve"> krást;</w:t>
      </w:r>
    </w:p>
    <w:p w:rsidR="001F559B" w:rsidRDefault="001F559B" w:rsidP="00893EA2">
      <w:pPr>
        <w:numPr>
          <w:ilvl w:val="0"/>
          <w:numId w:val="74"/>
        </w:numPr>
        <w:tabs>
          <w:tab w:val="clear" w:pos="360"/>
          <w:tab w:val="num" w:pos="284"/>
        </w:tabs>
        <w:ind w:left="284" w:hanging="284"/>
      </w:pPr>
      <w:r>
        <w:t>sklony</w:t>
      </w:r>
      <w:r w:rsidRPr="00400748">
        <w:t xml:space="preserve"> k fyzické</w:t>
      </w:r>
      <w:r>
        <w:t>mu</w:t>
      </w:r>
      <w:r w:rsidRPr="00400748">
        <w:t xml:space="preserve"> nebo sexuální</w:t>
      </w:r>
      <w:r>
        <w:t>mu</w:t>
      </w:r>
      <w:r w:rsidRPr="00400748">
        <w:t xml:space="preserve"> zneužívání jiných osob;</w:t>
      </w:r>
    </w:p>
    <w:p w:rsidR="001F559B" w:rsidRDefault="001F559B" w:rsidP="00893EA2">
      <w:pPr>
        <w:numPr>
          <w:ilvl w:val="0"/>
          <w:numId w:val="74"/>
        </w:numPr>
        <w:tabs>
          <w:tab w:val="clear" w:pos="360"/>
          <w:tab w:val="num" w:pos="284"/>
        </w:tabs>
        <w:ind w:left="284" w:hanging="284"/>
      </w:pPr>
      <w:r w:rsidRPr="00400748">
        <w:t>exhibicionismus;</w:t>
      </w:r>
    </w:p>
    <w:p w:rsidR="001F559B" w:rsidRDefault="001F559B" w:rsidP="00893EA2">
      <w:pPr>
        <w:numPr>
          <w:ilvl w:val="0"/>
          <w:numId w:val="74"/>
        </w:numPr>
        <w:tabs>
          <w:tab w:val="clear" w:pos="360"/>
          <w:tab w:val="num" w:pos="284"/>
        </w:tabs>
        <w:ind w:left="284" w:hanging="284"/>
      </w:pPr>
      <w:r w:rsidRPr="00400748">
        <w:t>voyeurismus.</w:t>
      </w:r>
    </w:p>
    <w:p w:rsidR="001F559B" w:rsidRPr="00400748" w:rsidRDefault="00893EA2" w:rsidP="001F559B">
      <w:pPr>
        <w:rPr>
          <w:color w:val="888888"/>
          <w:szCs w:val="20"/>
        </w:rPr>
      </w:pPr>
      <w:r>
        <w:lastRenderedPageBreak/>
        <w:t>Také</w:t>
      </w:r>
      <w:r w:rsidRPr="00893EA2">
        <w:rPr>
          <w:sz w:val="12"/>
          <w:szCs w:val="12"/>
        </w:rPr>
        <w:t xml:space="preserve"> </w:t>
      </w:r>
      <w:r w:rsidR="001F559B">
        <w:t>zohavení</w:t>
      </w:r>
      <w:r w:rsidR="001F559B" w:rsidRPr="00893EA2">
        <w:rPr>
          <w:sz w:val="12"/>
          <w:szCs w:val="12"/>
        </w:rPr>
        <w:t xml:space="preserve"> </w:t>
      </w:r>
      <w:r w:rsidR="001F559B">
        <w:t>(znetvoření), způsobené tetováním, ne</w:t>
      </w:r>
      <w:r w:rsidR="001F559B" w:rsidRPr="00400748">
        <w:t>lékařsk</w:t>
      </w:r>
      <w:r w:rsidR="001F559B">
        <w:t>ým</w:t>
      </w:r>
      <w:r w:rsidR="001F559B" w:rsidRPr="00400748">
        <w:t xml:space="preserve"> piercing</w:t>
      </w:r>
      <w:r w:rsidR="001F559B">
        <w:t>em ap.</w:t>
      </w:r>
      <w:r w:rsidR="001F559B" w:rsidRPr="00400748">
        <w:t xml:space="preserve">, </w:t>
      </w:r>
      <w:r w:rsidR="001F559B">
        <w:t>nelze považovat za něco,</w:t>
      </w:r>
      <w:r w:rsidR="001F559B" w:rsidRPr="00893EA2">
        <w:rPr>
          <w:sz w:val="12"/>
          <w:szCs w:val="12"/>
        </w:rPr>
        <w:t xml:space="preserve"> </w:t>
      </w:r>
      <w:r w:rsidR="001F559B">
        <w:t>co</w:t>
      </w:r>
      <w:r w:rsidRPr="00893EA2">
        <w:rPr>
          <w:sz w:val="12"/>
          <w:szCs w:val="12"/>
        </w:rPr>
        <w:t xml:space="preserve"> </w:t>
      </w:r>
      <w:r w:rsidR="001F559B">
        <w:t>má</w:t>
      </w:r>
      <w:r w:rsidR="001F559B" w:rsidRPr="00400748">
        <w:t xml:space="preserve"> výrazn</w:t>
      </w:r>
      <w:r w:rsidR="001F559B">
        <w:t>ý</w:t>
      </w:r>
      <w:r w:rsidR="001F559B" w:rsidRPr="00400748">
        <w:t xml:space="preserve"> negativní vliv na schopnost člověka vykonávat běžné každodenní aktivity.</w:t>
      </w:r>
    </w:p>
    <w:p w:rsidR="001F559B" w:rsidRPr="0006710A" w:rsidRDefault="001F559B" w:rsidP="001F559B">
      <w:pPr>
        <w:rPr>
          <w:color w:val="888888"/>
          <w:szCs w:val="20"/>
        </w:rPr>
      </w:pPr>
      <w:r w:rsidRPr="0006710A">
        <w:t>Osoba s vyloučen</w:t>
      </w:r>
      <w:r>
        <w:t>ým</w:t>
      </w:r>
      <w:r w:rsidRPr="0006710A">
        <w:t xml:space="preserve"> stav</w:t>
      </w:r>
      <w:r>
        <w:t xml:space="preserve">em </w:t>
      </w:r>
      <w:r w:rsidRPr="0006710A">
        <w:t>však může být chráněn</w:t>
      </w:r>
      <w:r>
        <w:t>a</w:t>
      </w:r>
      <w:r w:rsidRPr="0006710A">
        <w:t xml:space="preserve"> jako </w:t>
      </w:r>
      <w:r>
        <w:t xml:space="preserve">zdravotně postižená </w:t>
      </w:r>
      <w:r w:rsidRPr="0006710A">
        <w:t>osoba</w:t>
      </w:r>
      <w:r>
        <w:t xml:space="preserve">, </w:t>
      </w:r>
      <w:r w:rsidRPr="0006710A">
        <w:t>pokud má</w:t>
      </w:r>
      <w:r w:rsidR="00893EA2">
        <w:t xml:space="preserve"> </w:t>
      </w:r>
      <w:r w:rsidRPr="0006710A">
        <w:t>doprovodn</w:t>
      </w:r>
      <w:r>
        <w:t>é</w:t>
      </w:r>
      <w:r w:rsidRPr="0006710A">
        <w:t xml:space="preserve"> po</w:t>
      </w:r>
      <w:r>
        <w:t>škození</w:t>
      </w:r>
      <w:r w:rsidRPr="0006710A">
        <w:t>, kter</w:t>
      </w:r>
      <w:r>
        <w:t>é</w:t>
      </w:r>
      <w:r w:rsidRPr="0006710A">
        <w:t xml:space="preserve"> splňuje požadavky definice. Např</w:t>
      </w:r>
      <w:r>
        <w:t xml:space="preserve">. </w:t>
      </w:r>
      <w:r w:rsidRPr="0006710A">
        <w:t xml:space="preserve">osoba, která je závislá na </w:t>
      </w:r>
      <w:r>
        <w:t>alkoholu</w:t>
      </w:r>
      <w:r w:rsidRPr="0006710A">
        <w:t xml:space="preserve">, </w:t>
      </w:r>
      <w:r>
        <w:t xml:space="preserve">může mít </w:t>
      </w:r>
      <w:r w:rsidRPr="0006710A">
        <w:t>také deprese, nebo fyzické poškození, jako je poškození jater, které vyplýv</w:t>
      </w:r>
      <w:r>
        <w:t>á</w:t>
      </w:r>
      <w:r w:rsidRPr="0006710A">
        <w:t xml:space="preserve"> ze závislosti na alkoholu. I když by tato osoba nesplň</w:t>
      </w:r>
      <w:r>
        <w:t>ovala</w:t>
      </w:r>
      <w:r w:rsidR="00893EA2">
        <w:t xml:space="preserve"> </w:t>
      </w:r>
      <w:r w:rsidRPr="0006710A">
        <w:t xml:space="preserve">definici </w:t>
      </w:r>
      <w:r>
        <w:t xml:space="preserve">na základě své závislosti, </w:t>
      </w:r>
      <w:r w:rsidRPr="0006710A">
        <w:t xml:space="preserve">může splňovat definici v důsledku dopadů </w:t>
      </w:r>
      <w:r>
        <w:t>deprese</w:t>
      </w:r>
      <w:r w:rsidRPr="0006710A">
        <w:t>, nebo poškození jater.</w:t>
      </w:r>
    </w:p>
    <w:p w:rsidR="00893EA2" w:rsidRDefault="00893EA2" w:rsidP="00893EA2">
      <w:pPr>
        <w:ind w:firstLine="0"/>
        <w:rPr>
          <w:i/>
        </w:rPr>
      </w:pPr>
    </w:p>
    <w:p w:rsidR="001F559B" w:rsidRDefault="001F559B" w:rsidP="00893EA2">
      <w:pPr>
        <w:ind w:firstLine="0"/>
      </w:pPr>
      <w:r w:rsidRPr="006A47A0">
        <w:rPr>
          <w:i/>
        </w:rPr>
        <w:t>Lidé, kteří měli postižení v</w:t>
      </w:r>
      <w:r>
        <w:rPr>
          <w:i/>
        </w:rPr>
        <w:t> </w:t>
      </w:r>
      <w:r w:rsidRPr="006A47A0">
        <w:rPr>
          <w:i/>
        </w:rPr>
        <w:t>minulosti</w:t>
      </w:r>
    </w:p>
    <w:p w:rsidR="001F559B" w:rsidRDefault="001F559B" w:rsidP="001F559B">
      <w:r>
        <w:t>Zákon říká, že s výjimkou částí týkajících se dopravy a vylepšení bytových domů, platí opatření Zákona</w:t>
      </w:r>
      <w:r w:rsidRPr="00312C8E">
        <w:t xml:space="preserve"> také ve vztahu k osob</w:t>
      </w:r>
      <w:r>
        <w:t>ám</w:t>
      </w:r>
      <w:r w:rsidRPr="00312C8E">
        <w:t>, kter</w:t>
      </w:r>
      <w:r>
        <w:t>é</w:t>
      </w:r>
      <w:r w:rsidRPr="00312C8E">
        <w:t xml:space="preserve"> </w:t>
      </w:r>
      <w:r>
        <w:t>dříve měly</w:t>
      </w:r>
      <w:r w:rsidRPr="00312C8E">
        <w:t xml:space="preserve"> zdravotní postižení</w:t>
      </w:r>
      <w:r>
        <w:t>.</w:t>
      </w:r>
      <w:r w:rsidR="00893EA2">
        <w:t xml:space="preserve"> </w:t>
      </w:r>
      <w:r>
        <w:t>To z</w:t>
      </w:r>
      <w:r w:rsidRPr="00312C8E">
        <w:t>namená,</w:t>
      </w:r>
      <w:r>
        <w:t xml:space="preserve"> </w:t>
      </w:r>
      <w:r w:rsidRPr="00312C8E">
        <w:t>že</w:t>
      </w:r>
      <w:r>
        <w:t xml:space="preserve"> na jedince</w:t>
      </w:r>
      <w:r w:rsidRPr="00312C8E">
        <w:t xml:space="preserve">, </w:t>
      </w:r>
      <w:r>
        <w:t>který v minulosti</w:t>
      </w:r>
      <w:r w:rsidRPr="00312C8E">
        <w:t xml:space="preserve"> splnil požadavky definice, </w:t>
      </w:r>
      <w:r>
        <w:t>ale</w:t>
      </w:r>
      <w:r w:rsidRPr="00312C8E">
        <w:t xml:space="preserve"> není </w:t>
      </w:r>
      <w:r>
        <w:t>dále postižený, se bude</w:t>
      </w:r>
      <w:r w:rsidRPr="00312C8E">
        <w:t xml:space="preserve"> </w:t>
      </w:r>
      <w:r>
        <w:t>také vztahovat ochrana poskytovaná Zákonem (n</w:t>
      </w:r>
      <w:r w:rsidRPr="00312C8E">
        <w:t>apř</w:t>
      </w:r>
      <w:r>
        <w:t>.</w:t>
      </w:r>
      <w:r w:rsidRPr="00312C8E">
        <w:t xml:space="preserve"> žena,</w:t>
      </w:r>
      <w:r w:rsidR="00893EA2">
        <w:t xml:space="preserve"> </w:t>
      </w:r>
      <w:r w:rsidRPr="00312C8E">
        <w:t>která před čtyřmi lety</w:t>
      </w:r>
      <w:r>
        <w:t xml:space="preserve"> trpěla duševní chorobou</w:t>
      </w:r>
      <w:r w:rsidRPr="00312C8E">
        <w:t xml:space="preserve">, která </w:t>
      </w:r>
      <w:r>
        <w:t>měla</w:t>
      </w:r>
      <w:r w:rsidRPr="00312C8E">
        <w:t xml:space="preserve"> </w:t>
      </w:r>
      <w:r>
        <w:t>podstatný</w:t>
      </w:r>
      <w:r w:rsidRPr="00312C8E">
        <w:t xml:space="preserve"> a dlouhodobý nepříznivý vliv na její schopnost vykonávat běžné každodenní činnosti, ale </w:t>
      </w:r>
      <w:r>
        <w:t xml:space="preserve">u které se tento stav již neopakuje, má stále </w:t>
      </w:r>
      <w:r w:rsidRPr="00312C8E">
        <w:t xml:space="preserve">nárok na ochranu poskytovanou </w:t>
      </w:r>
      <w:r>
        <w:t>Z</w:t>
      </w:r>
      <w:r w:rsidRPr="00312C8E">
        <w:t xml:space="preserve">ákonem jako </w:t>
      </w:r>
      <w:r>
        <w:t>osoba</w:t>
      </w:r>
      <w:r w:rsidRPr="00312C8E">
        <w:t xml:space="preserve"> s</w:t>
      </w:r>
      <w:r>
        <w:t>e</w:t>
      </w:r>
      <w:r w:rsidRPr="00312C8E">
        <w:t xml:space="preserve"> zdravotním postižením</w:t>
      </w:r>
      <w:r>
        <w:t xml:space="preserve"> v minulosti)</w:t>
      </w:r>
      <w:r w:rsidRPr="00312C8E">
        <w:t>.</w:t>
      </w:r>
    </w:p>
    <w:p w:rsidR="001F559B" w:rsidRPr="00FE399E" w:rsidRDefault="001F559B" w:rsidP="00893EA2">
      <w:pPr>
        <w:pStyle w:val="Nadpis2"/>
        <w:spacing w:before="360" w:after="360"/>
        <w:rPr>
          <w:sz w:val="24"/>
        </w:rPr>
      </w:pPr>
      <w:bookmarkStart w:id="168" w:name="_Toc323026386"/>
      <w:bookmarkStart w:id="169" w:name="_Toc323026844"/>
      <w:bookmarkStart w:id="170" w:name="_Toc323026980"/>
      <w:r w:rsidRPr="00FE399E">
        <w:rPr>
          <w:sz w:val="24"/>
        </w:rPr>
        <w:t>1.2 Význam „podstatný nepříznivý dopad“</w:t>
      </w:r>
      <w:bookmarkEnd w:id="168"/>
      <w:bookmarkEnd w:id="169"/>
      <w:bookmarkEnd w:id="170"/>
      <w:r w:rsidRPr="00FE399E">
        <w:rPr>
          <w:sz w:val="24"/>
        </w:rPr>
        <w:t xml:space="preserve"> </w:t>
      </w:r>
    </w:p>
    <w:p w:rsidR="001F559B" w:rsidRDefault="001F559B" w:rsidP="001F559B">
      <w:r w:rsidRPr="00D21E59">
        <w:t xml:space="preserve">Požadavek, </w:t>
      </w:r>
      <w:r>
        <w:t>že</w:t>
      </w:r>
      <w:r w:rsidRPr="00D21E59">
        <w:t xml:space="preserve"> </w:t>
      </w:r>
      <w:r>
        <w:t>nepříznivý</w:t>
      </w:r>
      <w:r w:rsidR="00893EA2">
        <w:t xml:space="preserve"> </w:t>
      </w:r>
      <w:r w:rsidRPr="00D21E59">
        <w:t xml:space="preserve">dopad na </w:t>
      </w:r>
      <w:r>
        <w:t>běžné každodenní činnosti má být pod</w:t>
      </w:r>
      <w:r w:rsidR="00893EA2">
        <w:softHyphen/>
      </w:r>
      <w:r>
        <w:t>statný, reflektuje</w:t>
      </w:r>
      <w:r w:rsidRPr="00D21E59">
        <w:t xml:space="preserve"> všeobecné</w:t>
      </w:r>
      <w:r w:rsidRPr="00893EA2">
        <w:rPr>
          <w:sz w:val="12"/>
          <w:szCs w:val="12"/>
        </w:rPr>
        <w:t xml:space="preserve"> </w:t>
      </w:r>
      <w:r w:rsidRPr="00D21E59">
        <w:t xml:space="preserve">chápání </w:t>
      </w:r>
      <w:r>
        <w:t xml:space="preserve">zdravotního </w:t>
      </w:r>
      <w:r w:rsidRPr="00D21E59">
        <w:t>postižení jako</w:t>
      </w:r>
      <w:r w:rsidR="00893EA2" w:rsidRPr="00893EA2">
        <w:rPr>
          <w:sz w:val="12"/>
          <w:szCs w:val="12"/>
        </w:rPr>
        <w:t xml:space="preserve"> </w:t>
      </w:r>
      <w:r w:rsidRPr="00D21E59">
        <w:t>omezení</w:t>
      </w:r>
      <w:r>
        <w:t>, které</w:t>
      </w:r>
      <w:r w:rsidRPr="00D21E59">
        <w:t xml:space="preserve"> jde nad rámec běžn</w:t>
      </w:r>
      <w:r>
        <w:t>ých</w:t>
      </w:r>
      <w:r w:rsidRPr="00D21E59">
        <w:t xml:space="preserve"> rozdíl</w:t>
      </w:r>
      <w:r>
        <w:t>ů</w:t>
      </w:r>
      <w:r w:rsidRPr="00D21E59">
        <w:t xml:space="preserve"> ve schopnost</w:t>
      </w:r>
      <w:r>
        <w:t>ech</w:t>
      </w:r>
      <w:r w:rsidRPr="00D21E59">
        <w:t>, které mohou</w:t>
      </w:r>
      <w:r>
        <w:t xml:space="preserve"> mezi lidmi</w:t>
      </w:r>
      <w:r w:rsidRPr="00D21E59">
        <w:t xml:space="preserve"> existovat</w:t>
      </w:r>
      <w:r>
        <w:t xml:space="preserve">. </w:t>
      </w:r>
      <w:r w:rsidRPr="00D21E59">
        <w:t xml:space="preserve">Podstatný </w:t>
      </w:r>
      <w:r>
        <w:t>dopad</w:t>
      </w:r>
      <w:r w:rsidRPr="00D21E59">
        <w:t xml:space="preserve"> je t</w:t>
      </w:r>
      <w:r>
        <w:t>akový</w:t>
      </w:r>
      <w:r w:rsidRPr="00D21E59">
        <w:t xml:space="preserve">, který je větší než </w:t>
      </w:r>
      <w:r>
        <w:t xml:space="preserve">malý nebo triviální. Odstavec 1.4 se zabývá tím, </w:t>
      </w:r>
      <w:r w:rsidRPr="00D21E59">
        <w:t xml:space="preserve">co se rozumí </w:t>
      </w:r>
      <w:r>
        <w:t>„běžné</w:t>
      </w:r>
      <w:r w:rsidRPr="00D21E59">
        <w:t xml:space="preserve"> </w:t>
      </w:r>
      <w:r>
        <w:t>každodenní</w:t>
      </w:r>
      <w:r w:rsidRPr="00D21E59">
        <w:t xml:space="preserve"> činnosti</w:t>
      </w:r>
      <w:r>
        <w:t>“</w:t>
      </w:r>
      <w:r w:rsidRPr="00D21E59">
        <w:t>.</w:t>
      </w:r>
    </w:p>
    <w:p w:rsidR="00893EA2" w:rsidRDefault="00893EA2" w:rsidP="00893EA2">
      <w:pPr>
        <w:ind w:firstLine="0"/>
        <w:rPr>
          <w:i/>
        </w:rPr>
      </w:pPr>
    </w:p>
    <w:p w:rsidR="001F559B" w:rsidRDefault="001F559B" w:rsidP="00893EA2">
      <w:pPr>
        <w:ind w:firstLine="0"/>
      </w:pPr>
      <w:r w:rsidRPr="00D70F05">
        <w:rPr>
          <w:i/>
        </w:rPr>
        <w:t>Čas, který zabere výkon činnosti</w:t>
      </w:r>
      <w:r>
        <w:t xml:space="preserve"> </w:t>
      </w:r>
    </w:p>
    <w:p w:rsidR="001F559B" w:rsidRDefault="001F559B" w:rsidP="001F559B">
      <w:r>
        <w:t>P</w:t>
      </w:r>
      <w:r w:rsidRPr="00EC3411">
        <w:t>ři posuzování, zda</w:t>
      </w:r>
      <w:r>
        <w:t xml:space="preserve"> je dopad </w:t>
      </w:r>
      <w:r w:rsidRPr="00EC3411">
        <w:t>poškození</w:t>
      </w:r>
      <w:r>
        <w:t xml:space="preserve"> podstatný, je třeba vzít v úvahu d</w:t>
      </w:r>
      <w:r w:rsidRPr="00EC3411">
        <w:t>ob</w:t>
      </w:r>
      <w:r>
        <w:t>u</w:t>
      </w:r>
      <w:r w:rsidRPr="00EC3411">
        <w:t>, kterou osoba</w:t>
      </w:r>
      <w:r w:rsidR="00893EA2" w:rsidRPr="00893EA2">
        <w:rPr>
          <w:sz w:val="12"/>
          <w:szCs w:val="12"/>
        </w:rPr>
        <w:t xml:space="preserve"> </w:t>
      </w:r>
      <w:r w:rsidRPr="00EC3411">
        <w:t xml:space="preserve">s </w:t>
      </w:r>
      <w:r>
        <w:t xml:space="preserve">poškozením potřebuje k </w:t>
      </w:r>
      <w:r w:rsidRPr="00EC3411">
        <w:t>vykoná</w:t>
      </w:r>
      <w:r>
        <w:t>ní</w:t>
      </w:r>
      <w:r w:rsidRPr="00EC3411">
        <w:t xml:space="preserve"> běžné každodenní činnosti</w:t>
      </w:r>
      <w:r>
        <w:t xml:space="preserve">. </w:t>
      </w:r>
      <w:r w:rsidRPr="00EC3411">
        <w:t>T</w:t>
      </w:r>
      <w:r>
        <w:t>ato</w:t>
      </w:r>
      <w:r w:rsidRPr="00EC3411">
        <w:t xml:space="preserve"> </w:t>
      </w:r>
      <w:r>
        <w:t xml:space="preserve">doba by </w:t>
      </w:r>
      <w:r w:rsidRPr="00EC3411">
        <w:t>měl</w:t>
      </w:r>
      <w:r>
        <w:t>a</w:t>
      </w:r>
      <w:r w:rsidRPr="00EC3411">
        <w:t xml:space="preserve"> být porovnán</w:t>
      </w:r>
      <w:r>
        <w:t>a</w:t>
      </w:r>
      <w:r w:rsidRPr="00EC3411">
        <w:t xml:space="preserve"> s dobou,</w:t>
      </w:r>
      <w:r>
        <w:t xml:space="preserve"> kterou k vykonání činnosti potřebuje zdravý člověk.</w:t>
      </w:r>
    </w:p>
    <w:p w:rsidR="00893EA2" w:rsidRDefault="00893EA2" w:rsidP="00893EA2">
      <w:pPr>
        <w:ind w:firstLine="0"/>
        <w:rPr>
          <w:i/>
        </w:rPr>
      </w:pPr>
    </w:p>
    <w:p w:rsidR="001F559B" w:rsidRDefault="001F559B" w:rsidP="00893EA2">
      <w:pPr>
        <w:ind w:firstLine="0"/>
      </w:pPr>
      <w:r w:rsidRPr="00D70F05">
        <w:rPr>
          <w:i/>
        </w:rPr>
        <w:t>Způsob, jakým je činnost vykonávána</w:t>
      </w:r>
    </w:p>
    <w:p w:rsidR="001F559B" w:rsidRDefault="00893EA2" w:rsidP="001F559B">
      <w:r>
        <w:t xml:space="preserve">Dalším </w:t>
      </w:r>
      <w:r w:rsidR="001F559B">
        <w:t>faktorem, který je třeba zvažovat při posuzování, zda je</w:t>
      </w:r>
      <w:r>
        <w:t xml:space="preserve"> </w:t>
      </w:r>
      <w:r w:rsidR="001F559B">
        <w:t>dopad poško</w:t>
      </w:r>
      <w:r>
        <w:softHyphen/>
      </w:r>
      <w:r w:rsidR="001F559B">
        <w:t>zení podstatný, je způsob, kterým osoba s poškozením vykonává běžnou každodenní činnost.</w:t>
      </w:r>
      <w:r>
        <w:t xml:space="preserve"> </w:t>
      </w:r>
      <w:r w:rsidR="001F559B">
        <w:t>Je třeba provést porovnání se způsobem, kterým činnost vykonává zdravý člověk.</w:t>
      </w:r>
    </w:p>
    <w:p w:rsidR="00893EA2" w:rsidRDefault="00893EA2" w:rsidP="00893EA2">
      <w:pPr>
        <w:ind w:firstLine="0"/>
        <w:rPr>
          <w:i/>
        </w:rPr>
      </w:pPr>
    </w:p>
    <w:p w:rsidR="001F559B" w:rsidRDefault="001F559B" w:rsidP="00893EA2">
      <w:pPr>
        <w:ind w:firstLine="0"/>
      </w:pPr>
      <w:r>
        <w:rPr>
          <w:i/>
        </w:rPr>
        <w:t>Kumulativní dopady poškození</w:t>
      </w:r>
    </w:p>
    <w:p w:rsidR="001F559B" w:rsidRPr="00490E04" w:rsidRDefault="00893EA2" w:rsidP="001F559B">
      <w:pPr>
        <w:rPr>
          <w:color w:val="888888"/>
          <w:szCs w:val="20"/>
        </w:rPr>
      </w:pPr>
      <w:r>
        <w:t xml:space="preserve">Poškození </w:t>
      </w:r>
      <w:r w:rsidR="001F559B" w:rsidRPr="00490E04">
        <w:t xml:space="preserve">nemusí mít podstatný nepříznivý </w:t>
      </w:r>
      <w:r w:rsidR="001F559B">
        <w:t>dopad</w:t>
      </w:r>
      <w:r w:rsidR="001F559B" w:rsidRPr="00490E04">
        <w:t xml:space="preserve"> na schopnost člověka vyko</w:t>
      </w:r>
      <w:r>
        <w:softHyphen/>
      </w:r>
      <w:r w:rsidR="001F559B" w:rsidRPr="00490E04">
        <w:t>návat určit</w:t>
      </w:r>
      <w:r w:rsidR="001F559B">
        <w:t>ou</w:t>
      </w:r>
      <w:r w:rsidRPr="00893EA2">
        <w:rPr>
          <w:sz w:val="12"/>
          <w:szCs w:val="12"/>
        </w:rPr>
        <w:t xml:space="preserve"> </w:t>
      </w:r>
      <w:r w:rsidR="001F559B">
        <w:t>konkrétní každodenní</w:t>
      </w:r>
      <w:r w:rsidR="001F559B" w:rsidRPr="00490E04">
        <w:t xml:space="preserve"> činnost</w:t>
      </w:r>
      <w:r w:rsidR="001F559B">
        <w:t xml:space="preserve">, </w:t>
      </w:r>
      <w:r w:rsidR="001F559B" w:rsidRPr="00490E04">
        <w:t xml:space="preserve">ale </w:t>
      </w:r>
      <w:r w:rsidR="001F559B">
        <w:t>společné</w:t>
      </w:r>
      <w:r w:rsidR="001F559B" w:rsidRPr="00490E04">
        <w:t xml:space="preserve"> dopady</w:t>
      </w:r>
      <w:r w:rsidR="001F559B">
        <w:t xml:space="preserve"> poškození</w:t>
      </w:r>
      <w:r w:rsidR="001F559B" w:rsidRPr="00490E04">
        <w:t xml:space="preserve"> na více než jednu činnost</w:t>
      </w:r>
      <w:r w:rsidR="001F559B">
        <w:t xml:space="preserve"> </w:t>
      </w:r>
      <w:r w:rsidR="001F559B" w:rsidRPr="00490E04">
        <w:t>by mohl</w:t>
      </w:r>
      <w:r w:rsidR="001F559B">
        <w:t>y</w:t>
      </w:r>
      <w:r w:rsidR="001F559B" w:rsidRPr="00490E04">
        <w:t xml:space="preserve"> vést k celkovému podstatn</w:t>
      </w:r>
      <w:r w:rsidR="001F559B">
        <w:t>ému</w:t>
      </w:r>
      <w:r w:rsidR="001F559B" w:rsidRPr="00490E04">
        <w:t xml:space="preserve"> nepřízniv</w:t>
      </w:r>
      <w:r w:rsidR="001F559B">
        <w:t>ému</w:t>
      </w:r>
      <w:r w:rsidR="001F559B" w:rsidRPr="00490E04">
        <w:t xml:space="preserve"> </w:t>
      </w:r>
      <w:r w:rsidR="001F559B">
        <w:t>dopadu</w:t>
      </w:r>
      <w:r w:rsidR="001F559B" w:rsidRPr="00490E04">
        <w:t>.</w:t>
      </w:r>
    </w:p>
    <w:p w:rsidR="001F559B" w:rsidRPr="000246C5" w:rsidRDefault="001F559B" w:rsidP="00893EA2">
      <w:pPr>
        <w:pStyle w:val="pklady"/>
        <w:ind w:left="709" w:right="709" w:firstLine="0"/>
      </w:pPr>
      <w:r w:rsidRPr="000246C5">
        <w:t>Např. osoba, jejíž poškození způsobuje potíže s dýcháním, může v jeho důsledku zažívat</w:t>
      </w:r>
      <w:r w:rsidR="00893EA2">
        <w:t xml:space="preserve"> </w:t>
      </w:r>
      <w:r w:rsidRPr="000246C5">
        <w:t>malé</w:t>
      </w:r>
      <w:r w:rsidR="00DC51CD">
        <w:t xml:space="preserve"> </w:t>
      </w:r>
      <w:r w:rsidRPr="000246C5">
        <w:t>dopady na schopnost vykonávat řadu činností, jako je mytí, oblékání, příprava jídla nebo cestování hromadnou dopravou. Ale dohromady by se kumulativní výsledek rovnal podstatnému nepříznivému dopadu na její schopnost provádět tyto běžné každodenní činnosti.</w:t>
      </w:r>
    </w:p>
    <w:p w:rsidR="001F559B" w:rsidRDefault="00893EA2" w:rsidP="001F559B">
      <w:r>
        <w:lastRenderedPageBreak/>
        <w:t xml:space="preserve">Osoba </w:t>
      </w:r>
      <w:r w:rsidR="001F559B" w:rsidRPr="00490E04">
        <w:t>může mít více než jedn</w:t>
      </w:r>
      <w:r w:rsidR="001F559B">
        <w:t>o</w:t>
      </w:r>
      <w:r w:rsidR="001F559B" w:rsidRPr="00490E04">
        <w:t xml:space="preserve"> poškození, každ</w:t>
      </w:r>
      <w:r w:rsidR="001F559B">
        <w:t>é</w:t>
      </w:r>
      <w:r w:rsidR="001F559B" w:rsidRPr="00490E04">
        <w:t xml:space="preserve"> z nich s</w:t>
      </w:r>
      <w:r w:rsidR="001F559B">
        <w:t>amo o sobě</w:t>
      </w:r>
      <w:r w:rsidR="001F559B" w:rsidRPr="00490E04">
        <w:t xml:space="preserve"> </w:t>
      </w:r>
      <w:r w:rsidR="001F559B">
        <w:t xml:space="preserve">by </w:t>
      </w:r>
      <w:r w:rsidR="001F559B" w:rsidRPr="00490E04">
        <w:t xml:space="preserve">podstatný </w:t>
      </w:r>
      <w:r w:rsidR="001F559B">
        <w:t>dopad nemělo</w:t>
      </w:r>
      <w:r w:rsidR="001F559B" w:rsidRPr="00490E04">
        <w:t>.</w:t>
      </w:r>
      <w:r w:rsidR="001F559B">
        <w:t xml:space="preserve"> </w:t>
      </w:r>
      <w:r w:rsidR="001F559B" w:rsidRPr="00490E04">
        <w:t>V takovém případě je třeba vzít v úvahu, zda po</w:t>
      </w:r>
      <w:r w:rsidR="001F559B">
        <w:t>škození</w:t>
      </w:r>
      <w:r w:rsidR="001F559B" w:rsidRPr="00490E04">
        <w:t xml:space="preserve"> dohromady mají podstatný </w:t>
      </w:r>
      <w:r w:rsidR="001F559B">
        <w:t>dopad</w:t>
      </w:r>
      <w:r w:rsidR="001F559B" w:rsidRPr="00490E04">
        <w:t xml:space="preserve"> na schopnost člověka vykonávat běžné každodenní aktivity. </w:t>
      </w:r>
    </w:p>
    <w:p w:rsidR="001F559B" w:rsidRDefault="001F559B" w:rsidP="00893EA2">
      <w:pPr>
        <w:pStyle w:val="pklady"/>
        <w:ind w:left="709" w:right="709" w:firstLine="0"/>
      </w:pPr>
      <w:r w:rsidRPr="00490E04">
        <w:t>Např</w:t>
      </w:r>
      <w:r>
        <w:t xml:space="preserve">. </w:t>
      </w:r>
      <w:r w:rsidRPr="00490E04">
        <w:t>mal</w:t>
      </w:r>
      <w:r>
        <w:t>é</w:t>
      </w:r>
      <w:r w:rsidRPr="00490E04">
        <w:t xml:space="preserve"> poškození, kter</w:t>
      </w:r>
      <w:r>
        <w:t>é</w:t>
      </w:r>
      <w:r w:rsidRPr="00490E04">
        <w:t xml:space="preserve"> ovlivňuje</w:t>
      </w:r>
      <w:r w:rsidR="00893EA2">
        <w:t xml:space="preserve"> </w:t>
      </w:r>
      <w:r w:rsidRPr="00490E04">
        <w:t>tělesn</w:t>
      </w:r>
      <w:r>
        <w:t>ou</w:t>
      </w:r>
      <w:r w:rsidRPr="00490E04">
        <w:t xml:space="preserve"> koordinac</w:t>
      </w:r>
      <w:r>
        <w:t>i</w:t>
      </w:r>
      <w:r w:rsidRPr="00490E04">
        <w:t xml:space="preserve"> a </w:t>
      </w:r>
      <w:r>
        <w:t xml:space="preserve">je </w:t>
      </w:r>
      <w:r w:rsidRPr="00490E04">
        <w:t xml:space="preserve">nezvratné, </w:t>
      </w:r>
      <w:r>
        <w:t>v</w:t>
      </w:r>
      <w:r w:rsidR="00893EA2">
        <w:t> </w:t>
      </w:r>
      <w:r>
        <w:t>kombinaci</w:t>
      </w:r>
      <w:r w:rsidR="00893EA2">
        <w:t xml:space="preserve"> </w:t>
      </w:r>
      <w:r>
        <w:t xml:space="preserve">s menší vadou nohy, </w:t>
      </w:r>
      <w:r w:rsidRPr="00490E04">
        <w:t>kter</w:t>
      </w:r>
      <w:r>
        <w:t>á</w:t>
      </w:r>
      <w:r w:rsidRPr="00490E04">
        <w:t xml:space="preserve"> ovlivňuje pohyblivost, </w:t>
      </w:r>
      <w:r>
        <w:t>mohou mít</w:t>
      </w:r>
      <w:r w:rsidRPr="00490E04">
        <w:t xml:space="preserve"> dohromady</w:t>
      </w:r>
      <w:r>
        <w:t xml:space="preserve"> </w:t>
      </w:r>
      <w:r w:rsidRPr="00490E04">
        <w:t>podstatný</w:t>
      </w:r>
      <w:r>
        <w:t xml:space="preserve"> nepříznivý dopad</w:t>
      </w:r>
      <w:r w:rsidRPr="00490E04">
        <w:t xml:space="preserve"> na schopnost člověka provádět určité normální </w:t>
      </w:r>
      <w:r>
        <w:t>každo</w:t>
      </w:r>
      <w:r w:rsidRPr="00490E04">
        <w:t>denní aktivity.</w:t>
      </w:r>
    </w:p>
    <w:p w:rsidR="001F559B" w:rsidRDefault="001F559B" w:rsidP="001F559B">
      <w:r>
        <w:t>Kumulativní dopad více než jednoho poškození je třeba brát v úvahu i při určování, zda je dopad dlouhodobý.</w:t>
      </w:r>
    </w:p>
    <w:p w:rsidR="00893EA2" w:rsidRDefault="00893EA2" w:rsidP="00893EA2">
      <w:pPr>
        <w:ind w:firstLine="0"/>
        <w:rPr>
          <w:i/>
        </w:rPr>
      </w:pPr>
    </w:p>
    <w:p w:rsidR="001F559B" w:rsidRDefault="001F559B" w:rsidP="00893EA2">
      <w:pPr>
        <w:ind w:firstLine="0"/>
      </w:pPr>
      <w:r w:rsidRPr="00936CCA">
        <w:rPr>
          <w:i/>
        </w:rPr>
        <w:t>Dopady chování</w:t>
      </w:r>
      <w:r>
        <w:t xml:space="preserve"> </w:t>
      </w:r>
    </w:p>
    <w:p w:rsidR="001F559B" w:rsidRDefault="001F559B" w:rsidP="001F559B">
      <w:r>
        <w:t>Je také t</w:t>
      </w:r>
      <w:r w:rsidRPr="00D23BF6">
        <w:t xml:space="preserve">řeba </w:t>
      </w:r>
      <w:r>
        <w:t>brát</w:t>
      </w:r>
      <w:r w:rsidRPr="00D23BF6">
        <w:t xml:space="preserve"> v úvahu, </w:t>
      </w:r>
      <w:r>
        <w:t>do jaké míry lze od</w:t>
      </w:r>
      <w:r w:rsidRPr="00D23BF6">
        <w:t xml:space="preserve"> člověk</w:t>
      </w:r>
      <w:r>
        <w:t>a</w:t>
      </w:r>
      <w:r w:rsidRPr="00D23BF6">
        <w:t xml:space="preserve"> </w:t>
      </w:r>
      <w:r>
        <w:t>očekávat</w:t>
      </w:r>
      <w:r w:rsidRPr="00D23BF6">
        <w:t>, že změn</w:t>
      </w:r>
      <w:r>
        <w:t>í</w:t>
      </w:r>
      <w:r w:rsidRPr="00D23BF6">
        <w:t xml:space="preserve"> své chování</w:t>
      </w:r>
      <w:r>
        <w:t>, aby</w:t>
      </w:r>
      <w:r w:rsidRPr="00D23BF6">
        <w:t xml:space="preserve"> zabrán</w:t>
      </w:r>
      <w:r>
        <w:t>il</w:t>
      </w:r>
      <w:r w:rsidRPr="00D23BF6">
        <w:t xml:space="preserve"> nebo </w:t>
      </w:r>
      <w:r>
        <w:t>redukoval</w:t>
      </w:r>
      <w:r w:rsidRPr="00D23BF6">
        <w:t xml:space="preserve"> dopad</w:t>
      </w:r>
      <w:r>
        <w:t>y</w:t>
      </w:r>
      <w:r w:rsidRPr="00D23BF6">
        <w:t xml:space="preserve"> </w:t>
      </w:r>
      <w:r>
        <w:t>poškození</w:t>
      </w:r>
      <w:r w:rsidRPr="00D23BF6">
        <w:t xml:space="preserve"> na </w:t>
      </w:r>
      <w:r>
        <w:t>běžné</w:t>
      </w:r>
      <w:r w:rsidRPr="00D23BF6">
        <w:t xml:space="preserve"> </w:t>
      </w:r>
      <w:r>
        <w:t>každo</w:t>
      </w:r>
      <w:r w:rsidRPr="00D23BF6">
        <w:t xml:space="preserve">denní činnosti. Pokud </w:t>
      </w:r>
      <w:r>
        <w:t xml:space="preserve">lze rozumně očekávat, že se člověk bude </w:t>
      </w:r>
      <w:r w:rsidRPr="00D23BF6">
        <w:t xml:space="preserve">chovat </w:t>
      </w:r>
      <w:r>
        <w:t xml:space="preserve">tak, </w:t>
      </w:r>
      <w:r w:rsidRPr="00D23BF6">
        <w:t xml:space="preserve">že poškození přestane mít podstatný nepříznivý vliv na jeho schopnost provádět běžné každodenní činnosti, </w:t>
      </w:r>
      <w:r>
        <w:t xml:space="preserve">potom takový člověk </w:t>
      </w:r>
      <w:r w:rsidRPr="00D23BF6">
        <w:t>již nesplňuj</w:t>
      </w:r>
      <w:r>
        <w:t>e</w:t>
      </w:r>
      <w:r w:rsidRPr="00D23BF6">
        <w:t xml:space="preserve"> definici zdravotního postižení. </w:t>
      </w:r>
    </w:p>
    <w:p w:rsidR="001F559B" w:rsidRDefault="001F559B" w:rsidP="00893EA2">
      <w:pPr>
        <w:ind w:left="709" w:right="709" w:firstLine="0"/>
      </w:pPr>
      <w:r w:rsidRPr="008E2815">
        <w:rPr>
          <w:rStyle w:val="pkladyChar"/>
        </w:rPr>
        <w:t>Např. je rozumné očekávat, ž</w:t>
      </w:r>
      <w:r w:rsidR="00893EA2">
        <w:rPr>
          <w:rStyle w:val="pkladyChar"/>
        </w:rPr>
        <w:t xml:space="preserve">e člověk, který má bolesti zad, </w:t>
      </w:r>
      <w:r w:rsidRPr="008E2815">
        <w:rPr>
          <w:rStyle w:val="pkladyChar"/>
        </w:rPr>
        <w:t>nebude provádět extrémní aktivity, jako jsou extrémní sporty. Nebylo by rozumné očekávat, že se vzdá, nebo upraví běžnější činnosti, které by mohly zhoršit příznaky, jako je mírná práce na zahradě, nákupy, nebo využívání veřejné dopravy.</w:t>
      </w:r>
    </w:p>
    <w:p w:rsidR="001F559B" w:rsidRDefault="001F559B" w:rsidP="001F559B">
      <w:r>
        <w:t>Mělo</w:t>
      </w:r>
      <w:r w:rsidR="00893EA2">
        <w:t xml:space="preserve"> by </w:t>
      </w:r>
      <w:r w:rsidRPr="006F3CAE">
        <w:t xml:space="preserve">se rovněž </w:t>
      </w:r>
      <w:r>
        <w:t>brát</w:t>
      </w:r>
      <w:r w:rsidRPr="006F3CAE">
        <w:t xml:space="preserve"> v úvahu, </w:t>
      </w:r>
      <w:r>
        <w:t xml:space="preserve">když se </w:t>
      </w:r>
      <w:r w:rsidRPr="006F3CAE">
        <w:t>člověk</w:t>
      </w:r>
      <w:r>
        <w:t xml:space="preserve"> vyhýbá </w:t>
      </w:r>
      <w:r w:rsidRPr="006F3CAE">
        <w:t>děl</w:t>
      </w:r>
      <w:r>
        <w:t>ání</w:t>
      </w:r>
      <w:r w:rsidRPr="006F3CAE">
        <w:t xml:space="preserve"> věci, které </w:t>
      </w:r>
      <w:r>
        <w:t xml:space="preserve">mu </w:t>
      </w:r>
      <w:r w:rsidRPr="006F3CAE">
        <w:t>např</w:t>
      </w:r>
      <w:r>
        <w:t xml:space="preserve">. </w:t>
      </w:r>
      <w:r w:rsidRPr="006F3CAE">
        <w:t>způsob</w:t>
      </w:r>
      <w:r>
        <w:t>ují</w:t>
      </w:r>
      <w:r w:rsidR="00893EA2">
        <w:t xml:space="preserve"> </w:t>
      </w:r>
      <w:r w:rsidRPr="006F3CAE">
        <w:t xml:space="preserve">bolest, únavu nebo </w:t>
      </w:r>
      <w:r>
        <w:t>podstatné</w:t>
      </w:r>
      <w:r w:rsidRPr="006F3CAE">
        <w:t xml:space="preserve"> společenské rozpaky</w:t>
      </w:r>
      <w:r>
        <w:t>, nebo</w:t>
      </w:r>
      <w:r w:rsidRPr="006F3CAE">
        <w:t xml:space="preserve"> </w:t>
      </w:r>
      <w:r>
        <w:t xml:space="preserve">z důvodu </w:t>
      </w:r>
      <w:r w:rsidRPr="006F3CAE">
        <w:t>ztrát</w:t>
      </w:r>
      <w:r>
        <w:t>y</w:t>
      </w:r>
      <w:r w:rsidRPr="006F3CAE">
        <w:t xml:space="preserve"> energie</w:t>
      </w:r>
      <w:r w:rsidR="00893EA2">
        <w:t xml:space="preserve"> </w:t>
      </w:r>
      <w:r w:rsidRPr="006F3CAE">
        <w:t xml:space="preserve">a motivace. Nebylo by rozumné </w:t>
      </w:r>
      <w:r>
        <w:t>usoudit</w:t>
      </w:r>
      <w:r w:rsidRPr="006F3CAE">
        <w:t xml:space="preserve">, že osoba, která </w:t>
      </w:r>
      <w:r>
        <w:t>používá úhyb</w:t>
      </w:r>
      <w:r w:rsidR="00893EA2">
        <w:softHyphen/>
      </w:r>
      <w:r>
        <w:t>nou</w:t>
      </w:r>
      <w:r w:rsidR="00893EA2">
        <w:t xml:space="preserve"> </w:t>
      </w:r>
      <w:r>
        <w:t xml:space="preserve">strategii, </w:t>
      </w:r>
      <w:r w:rsidRPr="006F3CAE">
        <w:t>ne</w:t>
      </w:r>
      <w:r>
        <w:t>ní</w:t>
      </w:r>
      <w:r w:rsidRPr="006F3CAE">
        <w:t xml:space="preserve"> zdravotně postižená</w:t>
      </w:r>
      <w:r>
        <w:t xml:space="preserve">. </w:t>
      </w:r>
      <w:r w:rsidRPr="006F3CAE">
        <w:t xml:space="preserve">Při rozhodování, zda osoba splňuje definici zdravotního postižení, je důležité </w:t>
      </w:r>
      <w:r>
        <w:t>brát</w:t>
      </w:r>
      <w:r w:rsidRPr="006F3CAE">
        <w:t xml:space="preserve"> v úvahu věci, které člověk nemůže dělat, nebo je </w:t>
      </w:r>
      <w:r>
        <w:t xml:space="preserve">může dělat </w:t>
      </w:r>
      <w:r w:rsidRPr="006F3CAE">
        <w:t>pouze s</w:t>
      </w:r>
      <w:r>
        <w:t> </w:t>
      </w:r>
      <w:r w:rsidRPr="006F3CAE">
        <w:t>obtížemi</w:t>
      </w:r>
      <w:r>
        <w:t xml:space="preserve">. </w:t>
      </w:r>
    </w:p>
    <w:p w:rsidR="001F559B" w:rsidRDefault="001F559B" w:rsidP="001F559B">
      <w:r w:rsidRPr="00C00FC5">
        <w:t>V</w:t>
      </w:r>
      <w:r w:rsidR="00893EA2">
        <w:t xml:space="preserve"> </w:t>
      </w:r>
      <w:r w:rsidRPr="00C00FC5">
        <w:t xml:space="preserve">některých případech mají lidé strategie zvládání </w:t>
      </w:r>
      <w:r>
        <w:t xml:space="preserve">situace, </w:t>
      </w:r>
      <w:r w:rsidRPr="00C00FC5">
        <w:t>které za určitých okolností</w:t>
      </w:r>
      <w:r w:rsidR="00893EA2">
        <w:t xml:space="preserve"> </w:t>
      </w:r>
      <w:r w:rsidRPr="00C00FC5">
        <w:t>přestanou fungovat (např. když je někdo s dyslexií ve stresu). Pokud je možné,</w:t>
      </w:r>
      <w:r w:rsidR="00893EA2">
        <w:t xml:space="preserve"> </w:t>
      </w:r>
      <w:r w:rsidRPr="00C00FC5">
        <w:t xml:space="preserve">že schopnost osoby zvládat dopady poškození </w:t>
      </w:r>
      <w:r>
        <w:t xml:space="preserve">za určitých situací nefunguje, </w:t>
      </w:r>
      <w:r w:rsidRPr="00C00FC5">
        <w:t>takže se</w:t>
      </w:r>
      <w:r w:rsidR="00893EA2" w:rsidRPr="00893EA2">
        <w:rPr>
          <w:sz w:val="12"/>
          <w:szCs w:val="12"/>
        </w:rPr>
        <w:t xml:space="preserve"> </w:t>
      </w:r>
      <w:r w:rsidRPr="00C00FC5">
        <w:t xml:space="preserve">tyto dopady někdy </w:t>
      </w:r>
      <w:r>
        <w:t>objevují</w:t>
      </w:r>
      <w:r w:rsidRPr="00C00FC5">
        <w:t>, musí se tato možnost vzít v úvahu při posuzování dopadů poškození.</w:t>
      </w:r>
    </w:p>
    <w:p w:rsidR="00893EA2" w:rsidRDefault="00893EA2" w:rsidP="00893EA2">
      <w:pPr>
        <w:ind w:firstLine="0"/>
        <w:rPr>
          <w:i/>
        </w:rPr>
      </w:pPr>
    </w:p>
    <w:p w:rsidR="001F559B" w:rsidRDefault="001F559B" w:rsidP="00893EA2">
      <w:pPr>
        <w:ind w:firstLine="0"/>
      </w:pPr>
      <w:r w:rsidRPr="00C05CF8">
        <w:rPr>
          <w:i/>
        </w:rPr>
        <w:t>Vlivy prostředí</w:t>
      </w:r>
    </w:p>
    <w:p w:rsidR="001F559B" w:rsidRPr="00723CF3" w:rsidRDefault="001F559B" w:rsidP="001F559B">
      <w:pPr>
        <w:pStyle w:val="Zpat"/>
        <w:tabs>
          <w:tab w:val="clear" w:pos="4536"/>
          <w:tab w:val="clear" w:pos="9072"/>
        </w:tabs>
      </w:pPr>
      <w:r w:rsidRPr="00723CF3">
        <w:t>Podmínky</w:t>
      </w:r>
      <w:r w:rsidR="00893EA2">
        <w:t xml:space="preserve"> </w:t>
      </w:r>
      <w:r w:rsidRPr="00723CF3">
        <w:t>okolního prostředí mohou zhoršit, nebo zmírnit dopad poškození. Faktory, jako je teplota, vlhkost, osvětlení, denní nebo noč</w:t>
      </w:r>
      <w:r w:rsidR="00893EA2">
        <w:t xml:space="preserve">ní doba, jak je člověk unavený, </w:t>
      </w:r>
      <w:r w:rsidRPr="00723CF3">
        <w:t>nebo pod jak velkým stresem je, mohou mít vliv na dopady. Při posuzování, zda jsou</w:t>
      </w:r>
      <w:r w:rsidR="00893EA2">
        <w:t xml:space="preserve"> </w:t>
      </w:r>
      <w:r w:rsidRPr="00723CF3">
        <w:t>nepříznivé dopady podstatné, je třeba také zvažovat, do jaké míry tyto faktory</w:t>
      </w:r>
      <w:r w:rsidR="00893EA2" w:rsidRPr="00893EA2">
        <w:rPr>
          <w:sz w:val="12"/>
          <w:szCs w:val="12"/>
        </w:rPr>
        <w:t xml:space="preserve"> </w:t>
      </w:r>
      <w:r w:rsidRPr="00723CF3">
        <w:t>prostředí,</w:t>
      </w:r>
      <w:r w:rsidRPr="00893EA2">
        <w:rPr>
          <w:sz w:val="12"/>
          <w:szCs w:val="12"/>
        </w:rPr>
        <w:t xml:space="preserve"> </w:t>
      </w:r>
      <w:r w:rsidRPr="00723CF3">
        <w:t>jednotlivě nebo hromadně, mohou dopady ovlivňovat. Skutečnost, že poškození může mít méně podstatný dopad v určitých prostředích, nemusí být nutně překážkou celkovému podstatnému nepříznivému dopadu na každodenní činnosti.</w:t>
      </w:r>
    </w:p>
    <w:p w:rsidR="00893EA2" w:rsidRDefault="00893EA2" w:rsidP="00893EA2">
      <w:pPr>
        <w:pStyle w:val="Zpat"/>
        <w:tabs>
          <w:tab w:val="clear" w:pos="4536"/>
          <w:tab w:val="clear" w:pos="9072"/>
        </w:tabs>
        <w:ind w:firstLine="0"/>
        <w:rPr>
          <w:i/>
        </w:rPr>
      </w:pPr>
    </w:p>
    <w:p w:rsidR="001F559B" w:rsidRDefault="001F559B" w:rsidP="00893EA2">
      <w:pPr>
        <w:pStyle w:val="Zpat"/>
        <w:tabs>
          <w:tab w:val="clear" w:pos="4536"/>
          <w:tab w:val="clear" w:pos="9072"/>
        </w:tabs>
        <w:ind w:firstLine="0"/>
      </w:pPr>
      <w:r w:rsidRPr="002753D2">
        <w:rPr>
          <w:i/>
        </w:rPr>
        <w:t>Vlivy</w:t>
      </w:r>
      <w:r>
        <w:rPr>
          <w:i/>
        </w:rPr>
        <w:t xml:space="preserve"> (dopady)</w:t>
      </w:r>
      <w:r w:rsidRPr="002753D2">
        <w:rPr>
          <w:i/>
        </w:rPr>
        <w:t xml:space="preserve"> </w:t>
      </w:r>
      <w:r>
        <w:rPr>
          <w:i/>
        </w:rPr>
        <w:t>léčení</w:t>
      </w:r>
      <w:r>
        <w:t xml:space="preserve"> </w:t>
      </w:r>
    </w:p>
    <w:p w:rsidR="001F559B" w:rsidRDefault="001F559B" w:rsidP="001F559B">
      <w:pPr>
        <w:pStyle w:val="Zpat"/>
        <w:tabs>
          <w:tab w:val="clear" w:pos="4536"/>
          <w:tab w:val="clear" w:pos="9072"/>
        </w:tabs>
      </w:pPr>
      <w:r w:rsidRPr="000D4F18">
        <w:t>Zákon</w:t>
      </w:r>
      <w:r w:rsidR="00893EA2">
        <w:t xml:space="preserve"> </w:t>
      </w:r>
      <w:r w:rsidRPr="000D4F18">
        <w:t>stanoví, že pokud je poškození předmětem léčby nebo nápravy, má se s</w:t>
      </w:r>
      <w:r w:rsidR="00893EA2">
        <w:t> </w:t>
      </w:r>
      <w:r w:rsidRPr="000D4F18">
        <w:t>dopadem</w:t>
      </w:r>
      <w:r w:rsidR="00893EA2">
        <w:t xml:space="preserve"> </w:t>
      </w:r>
      <w:r w:rsidRPr="000D4F18">
        <w:t>poškození zacházet jako s dopadem, které by poškození pravděpodobně mělo bez</w:t>
      </w:r>
      <w:r w:rsidR="00893EA2">
        <w:t xml:space="preserve"> </w:t>
      </w:r>
      <w:r w:rsidRPr="000D4F18">
        <w:t>léčby nebo nápravy. V této souvislosti by se "pravděpodobně" mělo inter</w:t>
      </w:r>
      <w:r w:rsidR="00893EA2">
        <w:softHyphen/>
      </w:r>
      <w:r w:rsidRPr="000D4F18">
        <w:t>pretovat jako "může se dobře stát." Zákon stanoví, že opatření léčby nebo nápravy jsou pro tyto účely bezpředmětná, zejména léčebná péče a využívání protéz nebo jiné po</w:t>
      </w:r>
      <w:r w:rsidR="00893EA2">
        <w:t xml:space="preserve">moci. V této souvislosti léčení </w:t>
      </w:r>
      <w:r w:rsidRPr="000D4F18">
        <w:t>zahrnuje procedury, jako je poradenství, n</w:t>
      </w:r>
      <w:r w:rsidR="007B4BCD">
        <w:t>utnost dodržovat zvláštní dietu</w:t>
      </w:r>
      <w:r w:rsidRPr="000D4F18">
        <w:t xml:space="preserve"> ap.</w:t>
      </w:r>
    </w:p>
    <w:p w:rsidR="001F559B" w:rsidRDefault="001F559B" w:rsidP="001F559B">
      <w:pPr>
        <w:pStyle w:val="Zpat"/>
        <w:tabs>
          <w:tab w:val="clear" w:pos="4536"/>
          <w:tab w:val="clear" w:pos="9072"/>
        </w:tabs>
        <w:rPr>
          <w:rFonts w:ascii="Arial" w:hAnsi="Arial" w:cs="Arial"/>
          <w:color w:val="000000"/>
          <w:sz w:val="24"/>
          <w:szCs w:val="24"/>
        </w:rPr>
      </w:pPr>
      <w:r w:rsidRPr="00FD2CC6">
        <w:lastRenderedPageBreak/>
        <w:t>Toto ustanovení platí</w:t>
      </w:r>
      <w:r w:rsidR="00893EA2">
        <w:t xml:space="preserve"> </w:t>
      </w:r>
      <w:r w:rsidRPr="00FD2CC6">
        <w:t xml:space="preserve">i v případě, že v důsledku </w:t>
      </w:r>
      <w:r>
        <w:t>léčení</w:t>
      </w:r>
      <w:r w:rsidRPr="00FD2CC6">
        <w:t xml:space="preserve"> jsou dopady poškození </w:t>
      </w:r>
      <w:r w:rsidR="00893EA2">
        <w:t xml:space="preserve">zcela pod kontrolou nebo nejsou </w:t>
      </w:r>
      <w:r w:rsidRPr="00FD2CC6">
        <w:t xml:space="preserve">vůbec zjevné. V důsledku </w:t>
      </w:r>
      <w:r>
        <w:t>probíhajícího</w:t>
      </w:r>
      <w:r w:rsidRPr="00FD2CC6">
        <w:t xml:space="preserve"> léč</w:t>
      </w:r>
      <w:r>
        <w:t>ení</w:t>
      </w:r>
      <w:r w:rsidRPr="00FD2CC6">
        <w:t xml:space="preserve"> může dojít k </w:t>
      </w:r>
      <w:r>
        <w:t>za</w:t>
      </w:r>
      <w:r w:rsidRPr="00FD2CC6">
        <w:t xml:space="preserve">maskování nebo zlepšování zdravotního postižení, takže nemá podstatný nepříznivý dopad. Pokud </w:t>
      </w:r>
      <w:r>
        <w:t xml:space="preserve">však </w:t>
      </w:r>
      <w:r w:rsidRPr="00FD2CC6">
        <w:t xml:space="preserve">konečný výsledek takové léčby nelze určit, nebo pokud je známo, že bez léčby by došlo buď k recidivě, nebo </w:t>
      </w:r>
      <w:r>
        <w:t xml:space="preserve">ke </w:t>
      </w:r>
      <w:r w:rsidRPr="00FD2CC6">
        <w:t xml:space="preserve">zhoršení stavu, bude rozumné </w:t>
      </w:r>
      <w:r>
        <w:t xml:space="preserve">k </w:t>
      </w:r>
      <w:r w:rsidRPr="00FD2CC6">
        <w:t>lékařsk</w:t>
      </w:r>
      <w:r w:rsidR="007B4BCD">
        <w:t>é</w:t>
      </w:r>
      <w:r w:rsidRPr="00FD2CC6">
        <w:t xml:space="preserve"> péči nepřihlížet</w:t>
      </w:r>
      <w:r>
        <w:t>.</w:t>
      </w:r>
    </w:p>
    <w:p w:rsidR="001F559B" w:rsidRDefault="001F559B" w:rsidP="001F559B">
      <w:pPr>
        <w:pStyle w:val="Zpat"/>
        <w:tabs>
          <w:tab w:val="clear" w:pos="4536"/>
          <w:tab w:val="clear" w:pos="9072"/>
        </w:tabs>
      </w:pPr>
      <w:r w:rsidRPr="00FD2CC6">
        <w:t>Např</w:t>
      </w:r>
      <w:r>
        <w:t>. když</w:t>
      </w:r>
      <w:r w:rsidRPr="00FD2CC6">
        <w:t xml:space="preserve"> </w:t>
      </w:r>
      <w:r>
        <w:t>člověk</w:t>
      </w:r>
      <w:r w:rsidRPr="00FD2CC6">
        <w:t xml:space="preserve"> s</w:t>
      </w:r>
      <w:r>
        <w:t xml:space="preserve"> poškozením</w:t>
      </w:r>
      <w:r w:rsidRPr="00FD2CC6">
        <w:t xml:space="preserve"> sluch</w:t>
      </w:r>
      <w:r>
        <w:t>u</w:t>
      </w:r>
      <w:r w:rsidRPr="00FD2CC6">
        <w:t xml:space="preserve"> nosí sluchadlo</w:t>
      </w:r>
      <w:r>
        <w:t>, má být</w:t>
      </w:r>
      <w:r w:rsidRPr="00FD2CC6">
        <w:t xml:space="preserve"> otázk</w:t>
      </w:r>
      <w:r>
        <w:t>a</w:t>
      </w:r>
      <w:r w:rsidRPr="00FD2CC6">
        <w:t xml:space="preserve">, zda </w:t>
      </w:r>
      <w:r>
        <w:t xml:space="preserve">má </w:t>
      </w:r>
      <w:r w:rsidRPr="00FD2CC6">
        <w:t xml:space="preserve">jeho poškození </w:t>
      </w:r>
      <w:r>
        <w:t>podstatný</w:t>
      </w:r>
      <w:r w:rsidRPr="00FD2CC6">
        <w:t xml:space="preserve"> </w:t>
      </w:r>
      <w:r>
        <w:t>nepříznivý</w:t>
      </w:r>
      <w:r w:rsidRPr="00FD2CC6">
        <w:t xml:space="preserve"> dopad</w:t>
      </w:r>
      <w:r>
        <w:t xml:space="preserve">, rozhodnuta </w:t>
      </w:r>
      <w:r w:rsidRPr="00FD2CC6">
        <w:t xml:space="preserve">s ohledem na to, </w:t>
      </w:r>
      <w:r>
        <w:t>jaká by byla úroveň jeho sluchu bez</w:t>
      </w:r>
      <w:r w:rsidRPr="00FD2CC6">
        <w:t xml:space="preserve"> sluchadl</w:t>
      </w:r>
      <w:r>
        <w:t>a</w:t>
      </w:r>
      <w:r w:rsidRPr="00FD2CC6">
        <w:t xml:space="preserve">. </w:t>
      </w:r>
      <w:r>
        <w:t>Podobně</w:t>
      </w:r>
      <w:r w:rsidRPr="00FD2CC6">
        <w:t xml:space="preserve"> v</w:t>
      </w:r>
      <w:r>
        <w:t> </w:t>
      </w:r>
      <w:r w:rsidRPr="00FD2CC6">
        <w:t>případě</w:t>
      </w:r>
      <w:r>
        <w:t>, že člověk má cukrovku, která je kontrolována</w:t>
      </w:r>
      <w:r w:rsidRPr="00FD2CC6">
        <w:t xml:space="preserve"> léky nebo diet</w:t>
      </w:r>
      <w:r>
        <w:t>ou</w:t>
      </w:r>
      <w:r w:rsidRPr="00FD2CC6">
        <w:t xml:space="preserve">, nebo </w:t>
      </w:r>
      <w:r>
        <w:t>v případě člověka</w:t>
      </w:r>
      <w:r w:rsidRPr="00FD2CC6">
        <w:t xml:space="preserve"> s depresí, která se léčí</w:t>
      </w:r>
      <w:r>
        <w:t xml:space="preserve">, musí být o podstatném dopadu poškození rozhodnuto </w:t>
      </w:r>
      <w:r w:rsidRPr="00FD2CC6">
        <w:t xml:space="preserve">s ohledem na to, </w:t>
      </w:r>
      <w:r>
        <w:t>jaký by byl dopad bez léčby.</w:t>
      </w:r>
    </w:p>
    <w:p w:rsidR="001F559B" w:rsidRDefault="00893EA2" w:rsidP="001F559B">
      <w:pPr>
        <w:pStyle w:val="Zpat"/>
        <w:tabs>
          <w:tab w:val="clear" w:pos="4536"/>
          <w:tab w:val="clear" w:pos="9072"/>
        </w:tabs>
      </w:pPr>
      <w:r>
        <w:t xml:space="preserve">Zákon </w:t>
      </w:r>
      <w:r w:rsidR="001F559B" w:rsidRPr="00FB271F">
        <w:t>stanoví, že toto ustanovení se nevztahuje na poškození zraku</w:t>
      </w:r>
      <w:r w:rsidR="001F559B">
        <w:t xml:space="preserve">, když je možná </w:t>
      </w:r>
      <w:r w:rsidR="001F559B" w:rsidRPr="00FB271F">
        <w:t>korekce brýl</w:t>
      </w:r>
      <w:r w:rsidR="001F559B">
        <w:t>emi</w:t>
      </w:r>
      <w:r w:rsidR="001F559B" w:rsidRPr="00FB271F">
        <w:t xml:space="preserve"> nebo kontaktní</w:t>
      </w:r>
      <w:r w:rsidR="001F559B">
        <w:t>mi</w:t>
      </w:r>
      <w:r w:rsidR="001F559B" w:rsidRPr="00FB271F">
        <w:t xml:space="preserve"> čočk</w:t>
      </w:r>
      <w:r w:rsidR="001F559B">
        <w:t>ami</w:t>
      </w:r>
      <w:r w:rsidR="001F559B" w:rsidRPr="00FB271F">
        <w:t>. Jinými slovy</w:t>
      </w:r>
      <w:r w:rsidR="001F559B">
        <w:t xml:space="preserve">, v úvahu se berou pouze dopady </w:t>
      </w:r>
      <w:r w:rsidR="001F559B" w:rsidRPr="00FB271F">
        <w:t xml:space="preserve">na schopnost vykonávat běžné každodenní činnosti, které </w:t>
      </w:r>
      <w:r w:rsidR="001F559B">
        <w:t xml:space="preserve">přetrvávají i při používání </w:t>
      </w:r>
      <w:r w:rsidR="001F559B" w:rsidRPr="00FB271F">
        <w:t>brýl</w:t>
      </w:r>
      <w:r w:rsidR="001F559B">
        <w:t>í</w:t>
      </w:r>
      <w:r>
        <w:t xml:space="preserve"> </w:t>
      </w:r>
      <w:r w:rsidR="001F559B" w:rsidRPr="00FB271F">
        <w:t>nebo kontaktní</w:t>
      </w:r>
      <w:r w:rsidR="001F559B">
        <w:t>ch</w:t>
      </w:r>
      <w:r w:rsidR="001F559B" w:rsidRPr="00FB271F">
        <w:t xml:space="preserve"> čoč</w:t>
      </w:r>
      <w:r w:rsidR="001F559B">
        <w:t>e</w:t>
      </w:r>
      <w:r w:rsidR="001F559B" w:rsidRPr="00FB271F">
        <w:t xml:space="preserve">k (nebo by </w:t>
      </w:r>
      <w:r w:rsidR="001F559B">
        <w:t>přetrvávaly</w:t>
      </w:r>
      <w:r w:rsidR="001F559B" w:rsidRPr="00FB271F">
        <w:t>, pokud</w:t>
      </w:r>
      <w:r w:rsidR="001F559B">
        <w:t xml:space="preserve"> by</w:t>
      </w:r>
      <w:r w:rsidR="001F559B" w:rsidRPr="00FB271F">
        <w:t xml:space="preserve"> byly použity). To</w:t>
      </w:r>
      <w:r w:rsidR="001F559B">
        <w:t>to</w:t>
      </w:r>
      <w:r w:rsidR="001F559B" w:rsidRPr="00FB271F">
        <w:t xml:space="preserve"> nezahrnuje použ</w:t>
      </w:r>
      <w:r w:rsidR="001F559B">
        <w:t>ívání jiných pomůcek</w:t>
      </w:r>
      <w:r w:rsidR="001F559B" w:rsidRPr="00FB271F">
        <w:t xml:space="preserve"> k nápravě zraku, </w:t>
      </w:r>
      <w:r w:rsidR="001F559B">
        <w:t xml:space="preserve">než </w:t>
      </w:r>
      <w:r w:rsidR="001F559B" w:rsidRPr="00FB271F">
        <w:t>jsou brýle nebo kontaktní čočky</w:t>
      </w:r>
      <w:r w:rsidR="001F559B">
        <w:t>.</w:t>
      </w:r>
    </w:p>
    <w:p w:rsidR="001F559B" w:rsidRDefault="001F559B" w:rsidP="001F559B">
      <w:pPr>
        <w:pStyle w:val="Zpat"/>
        <w:tabs>
          <w:tab w:val="clear" w:pos="4536"/>
          <w:tab w:val="clear" w:pos="9072"/>
        </w:tabs>
      </w:pPr>
      <w:r w:rsidRPr="00A33BC3">
        <w:t>Je</w:t>
      </w:r>
      <w:r w:rsidR="00893EA2">
        <w:t xml:space="preserve"> </w:t>
      </w:r>
      <w:r w:rsidRPr="00A33BC3">
        <w:t xml:space="preserve">třeba </w:t>
      </w:r>
      <w:r>
        <w:t>také zohledňovat</w:t>
      </w:r>
      <w:r w:rsidRPr="00A33BC3">
        <w:t xml:space="preserve">, </w:t>
      </w:r>
      <w:r>
        <w:t xml:space="preserve">jestli </w:t>
      </w:r>
      <w:r w:rsidRPr="00A33BC3">
        <w:t xml:space="preserve">vliv </w:t>
      </w:r>
      <w:r>
        <w:t>probíhající</w:t>
      </w:r>
      <w:r w:rsidRPr="00A33BC3">
        <w:t xml:space="preserve"> léčby </w:t>
      </w:r>
      <w:r>
        <w:t>povede k</w:t>
      </w:r>
      <w:r w:rsidRPr="00A33BC3">
        <w:t xml:space="preserve"> trvalé</w:t>
      </w:r>
      <w:r>
        <w:t>mu</w:t>
      </w:r>
      <w:r w:rsidRPr="00A33BC3">
        <w:t xml:space="preserve"> zlepš</w:t>
      </w:r>
      <w:r>
        <w:t>ení</w:t>
      </w:r>
      <w:r w:rsidRPr="00A33BC3">
        <w:t>, nikoli dočasné</w:t>
      </w:r>
      <w:r>
        <w:t>mu.</w:t>
      </w:r>
    </w:p>
    <w:p w:rsidR="00893EA2" w:rsidRDefault="00893EA2" w:rsidP="00893EA2">
      <w:pPr>
        <w:pStyle w:val="Zpat"/>
        <w:tabs>
          <w:tab w:val="clear" w:pos="4536"/>
          <w:tab w:val="clear" w:pos="9072"/>
        </w:tabs>
        <w:ind w:firstLine="0"/>
        <w:rPr>
          <w:i/>
        </w:rPr>
      </w:pPr>
    </w:p>
    <w:p w:rsidR="001F559B" w:rsidRDefault="001F559B" w:rsidP="00893EA2">
      <w:pPr>
        <w:pStyle w:val="Zpat"/>
        <w:tabs>
          <w:tab w:val="clear" w:pos="4536"/>
          <w:tab w:val="clear" w:pos="9072"/>
        </w:tabs>
        <w:ind w:firstLine="0"/>
      </w:pPr>
      <w:r w:rsidRPr="006E2B08">
        <w:rPr>
          <w:i/>
        </w:rPr>
        <w:t>Progresivní stavy</w:t>
      </w:r>
    </w:p>
    <w:p w:rsidR="001F559B" w:rsidRDefault="001F559B" w:rsidP="001F559B">
      <w:pPr>
        <w:pStyle w:val="Zpat"/>
        <w:tabs>
          <w:tab w:val="clear" w:pos="4536"/>
          <w:tab w:val="clear" w:pos="9072"/>
        </w:tabs>
      </w:pPr>
      <w:r w:rsidRPr="00110A39">
        <w:t>Progresivní stavy, což jsou stavy, které mají dopady zhoršující se časem, jsou předmětem speciálních opatření. Ta stanovují, že osoba s progresivním stavem se považuje za osobu, která má poškození s podstatným nepříznivým dopadem na její schopnost</w:t>
      </w:r>
      <w:r w:rsidR="00893EA2">
        <w:t xml:space="preserve"> </w:t>
      </w:r>
      <w:r w:rsidRPr="00110A39">
        <w:t>vykonávat běžné každodenní činnosti již předtím, než se takový dopad skutečně projeví.</w:t>
      </w:r>
      <w:r>
        <w:t xml:space="preserve"> Za takovou bude považována od okamžiku, kdy se poprvé projeví jakýkoliv nepříznivý dopad poškození na její schopnost vykonávat běžné každodenní činnosti v případě, že je pravděpodobné, že dopad se v budoucnu stane podstatným. </w:t>
      </w:r>
      <w:r w:rsidRPr="005015BE">
        <w:t>Lékařsk</w:t>
      </w:r>
      <w:r>
        <w:t>á</w:t>
      </w:r>
      <w:r w:rsidRPr="005015BE">
        <w:t xml:space="preserve"> prognóz</w:t>
      </w:r>
      <w:r>
        <w:t>a</w:t>
      </w:r>
      <w:r w:rsidRPr="005015BE">
        <w:t xml:space="preserve"> pravděpodobného dopadu</w:t>
      </w:r>
      <w:r>
        <w:t xml:space="preserve"> takového stavu</w:t>
      </w:r>
      <w:r w:rsidRPr="005015BE">
        <w:t xml:space="preserve"> bude normální cestou k</w:t>
      </w:r>
      <w:r w:rsidR="00893EA2">
        <w:t> </w:t>
      </w:r>
      <w:r>
        <w:t>získání</w:t>
      </w:r>
      <w:r w:rsidR="00893EA2">
        <w:t xml:space="preserve"> </w:t>
      </w:r>
      <w:r w:rsidRPr="005015BE">
        <w:t xml:space="preserve">ochrany podle tohoto ustanovení. </w:t>
      </w:r>
      <w:r>
        <w:t xml:space="preserve">Dopad </w:t>
      </w:r>
      <w:r w:rsidRPr="005015BE">
        <w:t>nemusí být trvalý a nemusí být podstatn</w:t>
      </w:r>
      <w:r>
        <w:t>ý</w:t>
      </w:r>
      <w:r w:rsidRPr="005015BE">
        <w:t>.</w:t>
      </w:r>
      <w:r w:rsidR="00893EA2">
        <w:t xml:space="preserve"> </w:t>
      </w:r>
      <w:r w:rsidRPr="005015BE">
        <w:t>Osoba bude i nadále muset prok</w:t>
      </w:r>
      <w:r>
        <w:t>a</w:t>
      </w:r>
      <w:r w:rsidRPr="005015BE">
        <w:t>z</w:t>
      </w:r>
      <w:r>
        <w:t>ovat</w:t>
      </w:r>
      <w:r w:rsidRPr="005015BE">
        <w:t>, že poškození splňuje</w:t>
      </w:r>
      <w:r>
        <w:t xml:space="preserve"> podmínku dlouhodobosti. </w:t>
      </w:r>
    </w:p>
    <w:p w:rsidR="001F559B" w:rsidRDefault="001F559B" w:rsidP="001F559B">
      <w:pPr>
        <w:pStyle w:val="Zpat"/>
        <w:tabs>
          <w:tab w:val="clear" w:pos="4536"/>
          <w:tab w:val="clear" w:pos="9072"/>
        </w:tabs>
      </w:pPr>
      <w:r>
        <w:t>P</w:t>
      </w:r>
      <w:r w:rsidRPr="00D52A8B">
        <w:t xml:space="preserve">říklady progresivních </w:t>
      </w:r>
      <w:r>
        <w:t>stavů</w:t>
      </w:r>
      <w:r w:rsidRPr="00D52A8B">
        <w:t xml:space="preserve">, na které </w:t>
      </w:r>
      <w:r>
        <w:t xml:space="preserve">se vztahují </w:t>
      </w:r>
      <w:r w:rsidRPr="00D52A8B">
        <w:t>zvláštní ustanovení</w:t>
      </w:r>
      <w:r>
        <w:t>,</w:t>
      </w:r>
      <w:r w:rsidRPr="00D52A8B">
        <w:t xml:space="preserve"> zahrnují systemic lupus erythematosis (SLE), různé typy demence, revmatoidní artritidy a nemoc motorického neuronu. Tento seznam však není vyčerpávající.</w:t>
      </w:r>
    </w:p>
    <w:p w:rsidR="001F559B" w:rsidRPr="0003425F" w:rsidRDefault="00893EA2" w:rsidP="001F559B">
      <w:pPr>
        <w:pStyle w:val="Zpat"/>
        <w:tabs>
          <w:tab w:val="clear" w:pos="4536"/>
          <w:tab w:val="clear" w:pos="9072"/>
        </w:tabs>
      </w:pPr>
      <w:r>
        <w:t>Jak bylo uvedeno,</w:t>
      </w:r>
      <w:r w:rsidRPr="00893EA2">
        <w:rPr>
          <w:sz w:val="12"/>
          <w:szCs w:val="12"/>
        </w:rPr>
        <w:t xml:space="preserve"> </w:t>
      </w:r>
      <w:r w:rsidR="001F559B" w:rsidRPr="0003425F">
        <w:t>aby platila</w:t>
      </w:r>
      <w:r w:rsidR="001F559B" w:rsidRPr="00893EA2">
        <w:rPr>
          <w:sz w:val="12"/>
          <w:szCs w:val="12"/>
        </w:rPr>
        <w:t xml:space="preserve"> </w:t>
      </w:r>
      <w:r w:rsidR="001F559B" w:rsidRPr="0003425F">
        <w:t>zvláštní ustanovení týkající se progresivních stavů, musí existovat pouze nějaký nepříznivý dopad na schopnost člověka provádět běžné každodenní či</w:t>
      </w:r>
      <w:r>
        <w:t xml:space="preserve">nnosti. Nemusí to být podstatný </w:t>
      </w:r>
      <w:r w:rsidR="001F559B" w:rsidRPr="0003425F">
        <w:t>nepříznivý dopad. Pokud se osoba s progresivním stavem úspěšně léčí (například</w:t>
      </w:r>
      <w:r>
        <w:t xml:space="preserve"> </w:t>
      </w:r>
      <w:r w:rsidR="001F559B" w:rsidRPr="0003425F">
        <w:t>operaci) tak, že již žádné nepříznivé dopady neexistují, pak se zvláštní ustanovení neaplikují. Pokud však léčba neodstraní všechny nepříznivé dopady, budou tato ustanovení stále platit. Kromě toho, pokud léčba dokáže odstranit původní stav, ale vede k dalším nepříznivým dopadům, mohou ustanovení stále ještě platit.</w:t>
      </w:r>
    </w:p>
    <w:p w:rsidR="001F559B" w:rsidRPr="00C00FC5" w:rsidRDefault="001F559B" w:rsidP="001F559B">
      <w:r>
        <w:rPr>
          <w:szCs w:val="24"/>
        </w:rPr>
        <w:t>Zda mohou účinky jakékoliv léčby opravňovat k tomu, že poškození osoby s progresivním stavem bude považováno za poškození, které má podstatný nepříznivý dopad</w:t>
      </w:r>
      <w:r w:rsidR="00893EA2">
        <w:rPr>
          <w:szCs w:val="24"/>
        </w:rPr>
        <w:t xml:space="preserve"> </w:t>
      </w:r>
      <w:r>
        <w:rPr>
          <w:szCs w:val="24"/>
        </w:rPr>
        <w:t>na její schopnost vykonávat běžné každodenní činnosti, bude záviset na okolnostech jednotlivých případů.</w:t>
      </w:r>
    </w:p>
    <w:p w:rsidR="00FE399E" w:rsidRDefault="00FE399E" w:rsidP="00893EA2">
      <w:pPr>
        <w:ind w:firstLine="0"/>
        <w:rPr>
          <w:i/>
        </w:rPr>
      </w:pPr>
    </w:p>
    <w:p w:rsidR="001F559B" w:rsidRDefault="00FE399E" w:rsidP="00893EA2">
      <w:pPr>
        <w:ind w:firstLine="0"/>
      </w:pPr>
      <w:r>
        <w:rPr>
          <w:i/>
        </w:rPr>
        <w:br w:type="page"/>
      </w:r>
      <w:r w:rsidR="001F559B" w:rsidRPr="00074C37">
        <w:rPr>
          <w:i/>
        </w:rPr>
        <w:lastRenderedPageBreak/>
        <w:t>Těžké znetvoření</w:t>
      </w:r>
    </w:p>
    <w:p w:rsidR="001F559B" w:rsidRDefault="001F559B" w:rsidP="001F559B">
      <w:r w:rsidRPr="004369E1">
        <w:t xml:space="preserve">Zákon </w:t>
      </w:r>
      <w:r>
        <w:t>stanoví</w:t>
      </w:r>
      <w:r w:rsidRPr="004369E1">
        <w:t>,</w:t>
      </w:r>
      <w:r w:rsidR="00893EA2">
        <w:t xml:space="preserve"> </w:t>
      </w:r>
      <w:r w:rsidRPr="004369E1">
        <w:t xml:space="preserve">že pokud </w:t>
      </w:r>
      <w:r>
        <w:t xml:space="preserve">je poškození tvořeno </w:t>
      </w:r>
      <w:r w:rsidRPr="004369E1">
        <w:t>těžk</w:t>
      </w:r>
      <w:r>
        <w:t>ým</w:t>
      </w:r>
      <w:r w:rsidRPr="004369E1">
        <w:t xml:space="preserve"> znetvoření</w:t>
      </w:r>
      <w:r>
        <w:t>m</w:t>
      </w:r>
      <w:r w:rsidRPr="004369E1">
        <w:t xml:space="preserve">, má být považováno za </w:t>
      </w:r>
      <w:r>
        <w:t xml:space="preserve">poškození s </w:t>
      </w:r>
      <w:r w:rsidRPr="004369E1">
        <w:t>podstatný</w:t>
      </w:r>
      <w:r>
        <w:t>m</w:t>
      </w:r>
      <w:r w:rsidRPr="004369E1">
        <w:t xml:space="preserve"> negativní</w:t>
      </w:r>
      <w:r>
        <w:t>m dopadem</w:t>
      </w:r>
      <w:r w:rsidRPr="004369E1">
        <w:t xml:space="preserve"> na schopnost člověka vykonávat běžné každodenní aktivity</w:t>
      </w:r>
      <w:r>
        <w:t>.</w:t>
      </w:r>
      <w:r w:rsidRPr="004369E1">
        <w:t xml:space="preserve"> Není třeba </w:t>
      </w:r>
      <w:r>
        <w:t>proka</w:t>
      </w:r>
      <w:r w:rsidRPr="004369E1">
        <w:t>z</w:t>
      </w:r>
      <w:r>
        <w:t>ovat</w:t>
      </w:r>
      <w:r w:rsidRPr="004369E1">
        <w:t xml:space="preserve"> takový </w:t>
      </w:r>
      <w:r>
        <w:t xml:space="preserve">dopad. Za těžké znetvoření se nepovažuje </w:t>
      </w:r>
      <w:r w:rsidRPr="004369E1">
        <w:t xml:space="preserve">tetování </w:t>
      </w:r>
      <w:r>
        <w:t xml:space="preserve">nebo </w:t>
      </w:r>
      <w:r w:rsidRPr="004369E1">
        <w:t>piercing</w:t>
      </w:r>
      <w:r>
        <w:t>.</w:t>
      </w:r>
    </w:p>
    <w:p w:rsidR="001F559B" w:rsidRDefault="001F559B" w:rsidP="001F559B">
      <w:r w:rsidRPr="00FB0688">
        <w:t>Příklady</w:t>
      </w:r>
      <w:r w:rsidRPr="00893EA2">
        <w:rPr>
          <w:sz w:val="12"/>
          <w:szCs w:val="12"/>
        </w:rPr>
        <w:t xml:space="preserve"> </w:t>
      </w:r>
      <w:r w:rsidR="00893EA2">
        <w:t>znetvoření</w:t>
      </w:r>
      <w:r w:rsidR="00893EA2" w:rsidRPr="00893EA2">
        <w:rPr>
          <w:sz w:val="12"/>
          <w:szCs w:val="12"/>
        </w:rPr>
        <w:t xml:space="preserve"> </w:t>
      </w:r>
      <w:r>
        <w:t>zahrnují</w:t>
      </w:r>
      <w:r w:rsidRPr="00FB0688">
        <w:t xml:space="preserve"> jizvy,</w:t>
      </w:r>
      <w:r w:rsidRPr="00893EA2">
        <w:rPr>
          <w:sz w:val="12"/>
          <w:szCs w:val="12"/>
        </w:rPr>
        <w:t xml:space="preserve"> </w:t>
      </w:r>
      <w:r w:rsidRPr="00FB0688">
        <w:t xml:space="preserve">mateřská znaménka, </w:t>
      </w:r>
      <w:r>
        <w:t xml:space="preserve">deformaci </w:t>
      </w:r>
      <w:r w:rsidRPr="00FB0688">
        <w:t>končetin nebo posturální deformac</w:t>
      </w:r>
      <w:r>
        <w:t>i</w:t>
      </w:r>
      <w:r w:rsidRPr="00FB0688">
        <w:t xml:space="preserve"> (včetně omezen</w:t>
      </w:r>
      <w:r>
        <w:t xml:space="preserve">ého tělesného </w:t>
      </w:r>
      <w:r w:rsidRPr="00FB0688">
        <w:t>vývoje), nebo onemocnění kůže. Posouzení závažnosti bude především otázk</w:t>
      </w:r>
      <w:r>
        <w:t>ou míry znetvoření a zahrnuje faktory jako povaha, velikost a prominence znetvoření.</w:t>
      </w:r>
    </w:p>
    <w:p w:rsidR="001F559B" w:rsidRPr="00FE399E" w:rsidRDefault="001F559B" w:rsidP="00893EA2">
      <w:pPr>
        <w:pStyle w:val="Nadpis2"/>
        <w:spacing w:before="360" w:after="360"/>
        <w:rPr>
          <w:sz w:val="24"/>
        </w:rPr>
      </w:pPr>
      <w:bookmarkStart w:id="171" w:name="_Toc323026387"/>
      <w:bookmarkStart w:id="172" w:name="_Toc323026845"/>
      <w:bookmarkStart w:id="173" w:name="_Toc323026981"/>
      <w:r w:rsidRPr="00FE399E">
        <w:rPr>
          <w:sz w:val="24"/>
        </w:rPr>
        <w:t>1.3 Význam „dlouhodobé dopady“</w:t>
      </w:r>
      <w:bookmarkEnd w:id="171"/>
      <w:bookmarkEnd w:id="172"/>
      <w:bookmarkEnd w:id="173"/>
    </w:p>
    <w:p w:rsidR="001F559B" w:rsidRDefault="001F559B" w:rsidP="001F559B">
      <w:r>
        <w:t>Zákon stanoví, že</w:t>
      </w:r>
      <w:r w:rsidR="00893EA2">
        <w:t xml:space="preserve"> </w:t>
      </w:r>
      <w:r>
        <w:t>pro účely rozhodování</w:t>
      </w:r>
      <w:r w:rsidR="007B4BCD">
        <w:t xml:space="preserve"> o zdravotním postižení člověka</w:t>
      </w:r>
      <w:r>
        <w:t xml:space="preserve"> je dlouhodobý dopad poškození takový:</w:t>
      </w:r>
    </w:p>
    <w:p w:rsidR="001F559B" w:rsidRDefault="007B4BCD" w:rsidP="00893EA2">
      <w:pPr>
        <w:numPr>
          <w:ilvl w:val="0"/>
          <w:numId w:val="75"/>
        </w:numPr>
        <w:tabs>
          <w:tab w:val="clear" w:pos="360"/>
          <w:tab w:val="num" w:pos="284"/>
        </w:tabs>
        <w:ind w:left="284" w:hanging="284"/>
      </w:pPr>
      <w:r>
        <w:t>který trvá alespoň 12 měsíců,</w:t>
      </w:r>
      <w:r w:rsidR="001F559B">
        <w:t xml:space="preserve"> nebo</w:t>
      </w:r>
    </w:p>
    <w:p w:rsidR="001F559B" w:rsidRDefault="001F559B" w:rsidP="00893EA2">
      <w:pPr>
        <w:numPr>
          <w:ilvl w:val="0"/>
          <w:numId w:val="75"/>
        </w:numPr>
        <w:tabs>
          <w:tab w:val="clear" w:pos="360"/>
          <w:tab w:val="num" w:pos="284"/>
        </w:tabs>
        <w:ind w:left="284" w:hanging="284"/>
      </w:pPr>
      <w:r>
        <w:t>je pravděpodobné, že celková doba trvání poškození od jeho prvního výsky</w:t>
      </w:r>
      <w:r w:rsidR="007B4BCD">
        <w:t>tu bude nejméně 12 měsíců,</w:t>
      </w:r>
      <w:r>
        <w:t xml:space="preserve"> nebo</w:t>
      </w:r>
    </w:p>
    <w:p w:rsidR="001F559B" w:rsidRDefault="001F559B" w:rsidP="00893EA2">
      <w:pPr>
        <w:numPr>
          <w:ilvl w:val="0"/>
          <w:numId w:val="75"/>
        </w:numPr>
        <w:tabs>
          <w:tab w:val="clear" w:pos="360"/>
          <w:tab w:val="num" w:pos="284"/>
        </w:tabs>
        <w:ind w:left="284" w:hanging="284"/>
      </w:pPr>
      <w:r>
        <w:t xml:space="preserve">je pravděpodobné, že poškození bude trvat po zbytek života dotyčného člověka. </w:t>
      </w:r>
    </w:p>
    <w:p w:rsidR="001F559B" w:rsidRDefault="00893EA2" w:rsidP="001F559B">
      <w:r>
        <w:t>Speciální</w:t>
      </w:r>
      <w:r w:rsidRPr="00893EA2">
        <w:rPr>
          <w:sz w:val="12"/>
          <w:szCs w:val="12"/>
        </w:rPr>
        <w:t xml:space="preserve"> </w:t>
      </w:r>
      <w:r w:rsidR="001F559B" w:rsidRPr="007C1C98">
        <w:t xml:space="preserve">ustanovení, zda jsou dopady dlouhodobé, se vztahují na </w:t>
      </w:r>
      <w:r w:rsidR="001F559B">
        <w:t>kolísavé</w:t>
      </w:r>
      <w:r w:rsidR="001F559B" w:rsidRPr="007C1C98">
        <w:t xml:space="preserve"> nebo opakující se dopady poškození.</w:t>
      </w:r>
    </w:p>
    <w:p w:rsidR="00893EA2" w:rsidRDefault="00893EA2" w:rsidP="00893EA2">
      <w:pPr>
        <w:ind w:firstLine="0"/>
        <w:rPr>
          <w:i/>
        </w:rPr>
      </w:pPr>
    </w:p>
    <w:p w:rsidR="001F559B" w:rsidRDefault="001F559B" w:rsidP="00893EA2">
      <w:pPr>
        <w:ind w:firstLine="0"/>
      </w:pPr>
      <w:r w:rsidRPr="0065506A">
        <w:rPr>
          <w:i/>
        </w:rPr>
        <w:t>Význam „pravděpodobně</w:t>
      </w:r>
      <w:r>
        <w:rPr>
          <w:i/>
        </w:rPr>
        <w:t>“</w:t>
      </w:r>
    </w:p>
    <w:p w:rsidR="001F559B" w:rsidRPr="00A33403" w:rsidRDefault="001F559B" w:rsidP="001F559B">
      <w:pPr>
        <w:pStyle w:val="Zkladntext2"/>
        <w:rPr>
          <w:rStyle w:val="hps"/>
        </w:rPr>
      </w:pPr>
      <w:r w:rsidRPr="00A33403">
        <w:rPr>
          <w:rStyle w:val="hps"/>
        </w:rPr>
        <w:t>Význam "pravděpodobně" je relevantní při rozhodování:</w:t>
      </w:r>
    </w:p>
    <w:p w:rsidR="001F559B" w:rsidRPr="00A33403" w:rsidRDefault="001F559B" w:rsidP="00893EA2">
      <w:pPr>
        <w:pStyle w:val="Zkladntext2"/>
        <w:numPr>
          <w:ilvl w:val="0"/>
          <w:numId w:val="76"/>
        </w:numPr>
        <w:tabs>
          <w:tab w:val="clear" w:pos="400"/>
          <w:tab w:val="num" w:pos="284"/>
        </w:tabs>
        <w:ind w:left="284" w:hanging="284"/>
        <w:rPr>
          <w:rStyle w:val="hps"/>
        </w:rPr>
      </w:pPr>
      <w:r w:rsidRPr="00A33403">
        <w:rPr>
          <w:rStyle w:val="hps"/>
        </w:rPr>
        <w:t>zda má poškození dlouhodobý dopad;</w:t>
      </w:r>
    </w:p>
    <w:p w:rsidR="001F559B" w:rsidRPr="00A33403" w:rsidRDefault="001F559B" w:rsidP="00893EA2">
      <w:pPr>
        <w:pStyle w:val="Zkladntext2"/>
        <w:numPr>
          <w:ilvl w:val="0"/>
          <w:numId w:val="76"/>
        </w:numPr>
        <w:tabs>
          <w:tab w:val="clear" w:pos="400"/>
          <w:tab w:val="num" w:pos="284"/>
        </w:tabs>
        <w:ind w:left="284" w:hanging="284"/>
        <w:rPr>
          <w:rStyle w:val="hps"/>
        </w:rPr>
      </w:pPr>
      <w:r w:rsidRPr="00A33403">
        <w:rPr>
          <w:rStyle w:val="hps"/>
        </w:rPr>
        <w:t>zda má poškození opakující se dopad;</w:t>
      </w:r>
    </w:p>
    <w:p w:rsidR="001F559B" w:rsidRPr="00A33403" w:rsidRDefault="001F559B" w:rsidP="00893EA2">
      <w:pPr>
        <w:pStyle w:val="Zkladntext2"/>
        <w:numPr>
          <w:ilvl w:val="0"/>
          <w:numId w:val="76"/>
        </w:numPr>
        <w:tabs>
          <w:tab w:val="clear" w:pos="400"/>
          <w:tab w:val="num" w:pos="284"/>
        </w:tabs>
        <w:ind w:left="284" w:hanging="284"/>
        <w:rPr>
          <w:rStyle w:val="hps"/>
        </w:rPr>
      </w:pPr>
      <w:r w:rsidRPr="00A33403">
        <w:rPr>
          <w:rStyle w:val="hps"/>
        </w:rPr>
        <w:t>zda nepříznivé dopady progresivního stavu se stanou podstatnými;</w:t>
      </w:r>
    </w:p>
    <w:p w:rsidR="001F559B" w:rsidRPr="00A33403" w:rsidRDefault="001F559B" w:rsidP="00893EA2">
      <w:pPr>
        <w:pStyle w:val="Zkladntext2"/>
        <w:numPr>
          <w:ilvl w:val="0"/>
          <w:numId w:val="76"/>
        </w:numPr>
        <w:tabs>
          <w:tab w:val="clear" w:pos="400"/>
          <w:tab w:val="num" w:pos="284"/>
        </w:tabs>
        <w:ind w:left="284" w:hanging="284"/>
        <w:rPr>
          <w:rStyle w:val="hps"/>
        </w:rPr>
      </w:pPr>
      <w:r w:rsidRPr="00A33403">
        <w:rPr>
          <w:rStyle w:val="hps"/>
        </w:rPr>
        <w:t>jak se bude s poškozením zacházet pro účely Zákona, když jsou dopady poškození kontrolovány nebo napravovány léčbou či chováním.</w:t>
      </w:r>
    </w:p>
    <w:p w:rsidR="001F559B" w:rsidRDefault="001F559B" w:rsidP="00893EA2">
      <w:pPr>
        <w:pStyle w:val="Zkladntext2"/>
        <w:jc w:val="both"/>
        <w:rPr>
          <w:rStyle w:val="hps"/>
        </w:rPr>
      </w:pPr>
      <w:r>
        <w:rPr>
          <w:rStyle w:val="hps"/>
        </w:rPr>
        <w:t>V</w:t>
      </w:r>
      <w:r w:rsidR="00893EA2">
        <w:rPr>
          <w:rStyle w:val="hps"/>
        </w:rPr>
        <w:t> </w:t>
      </w:r>
      <w:r>
        <w:rPr>
          <w:rStyle w:val="hps"/>
        </w:rPr>
        <w:t>tomto</w:t>
      </w:r>
      <w:r w:rsidR="00893EA2">
        <w:rPr>
          <w:rStyle w:val="hps"/>
        </w:rPr>
        <w:t xml:space="preserve"> </w:t>
      </w:r>
      <w:r>
        <w:rPr>
          <w:rStyle w:val="hps"/>
        </w:rPr>
        <w:t xml:space="preserve">kontextu se „pravděpodobně“ interpretuje jako „mohlo by se dobře stát“. </w:t>
      </w:r>
    </w:p>
    <w:p w:rsidR="001F559B" w:rsidRDefault="00893EA2" w:rsidP="001F559B">
      <w:pPr>
        <w:rPr>
          <w:rStyle w:val="hps"/>
          <w:rFonts w:cs="Arial"/>
          <w:color w:val="000000"/>
        </w:rPr>
      </w:pPr>
      <w:r>
        <w:rPr>
          <w:rStyle w:val="hps"/>
          <w:rFonts w:cs="Arial"/>
          <w:color w:val="000000"/>
        </w:rPr>
        <w:t xml:space="preserve">Při </w:t>
      </w:r>
      <w:r w:rsidR="001F559B" w:rsidRPr="00D31B67">
        <w:rPr>
          <w:rStyle w:val="hps"/>
          <w:rFonts w:cs="Arial"/>
          <w:color w:val="000000"/>
        </w:rPr>
        <w:t>posuzování pravděpodobnosti, že dopad bude trvat 12 měsíců, by měly být vzaty v úvahu okolnosti v době, kdy k údajné diskriminaci došlo. Cokoli, co nastane po této době,</w:t>
      </w:r>
      <w:r>
        <w:rPr>
          <w:rStyle w:val="hps"/>
          <w:rFonts w:cs="Arial"/>
          <w:color w:val="000000"/>
        </w:rPr>
        <w:t xml:space="preserve"> </w:t>
      </w:r>
      <w:r w:rsidR="001F559B" w:rsidRPr="00D31B67">
        <w:rPr>
          <w:rStyle w:val="hps"/>
          <w:rFonts w:cs="Arial"/>
          <w:color w:val="000000"/>
        </w:rPr>
        <w:t>již nebude relevantní pro posouzení pravděpodobnosti. Měla by se rovněž vzít v úvahu i typická délka takového dopadu na jedince, stejně jako relevantní faktory specifické pro tohoto jedince (např. celkový zdravotní stav nebo věk).</w:t>
      </w:r>
    </w:p>
    <w:p w:rsidR="00893EA2" w:rsidRDefault="00893EA2" w:rsidP="00893EA2">
      <w:pPr>
        <w:pStyle w:val="kurzva"/>
        <w:ind w:firstLine="0"/>
        <w:rPr>
          <w:rStyle w:val="hps"/>
          <w:rFonts w:cs="Arial"/>
          <w:color w:val="000000"/>
        </w:rPr>
      </w:pPr>
    </w:p>
    <w:p w:rsidR="001F559B" w:rsidRDefault="001F559B" w:rsidP="00893EA2">
      <w:pPr>
        <w:pStyle w:val="kurzva"/>
        <w:ind w:firstLine="0"/>
        <w:rPr>
          <w:rStyle w:val="hps"/>
          <w:rFonts w:cs="Arial"/>
          <w:color w:val="000000"/>
        </w:rPr>
      </w:pPr>
      <w:r>
        <w:rPr>
          <w:rStyle w:val="hps"/>
          <w:rFonts w:cs="Arial"/>
          <w:color w:val="000000"/>
        </w:rPr>
        <w:t>Opakující se a kolísavé dopady</w:t>
      </w:r>
    </w:p>
    <w:p w:rsidR="001F559B" w:rsidRDefault="001F559B" w:rsidP="001F559B">
      <w:r w:rsidRPr="00DA7C3F">
        <w:t>Zákon</w:t>
      </w:r>
      <w:r w:rsidR="00893EA2">
        <w:t xml:space="preserve"> </w:t>
      </w:r>
      <w:r>
        <w:t>stanoví</w:t>
      </w:r>
      <w:r w:rsidRPr="00DA7C3F">
        <w:t xml:space="preserve">, že </w:t>
      </w:r>
      <w:r>
        <w:t>když</w:t>
      </w:r>
      <w:r w:rsidRPr="00DA7C3F">
        <w:t xml:space="preserve"> poškození </w:t>
      </w:r>
      <w:r>
        <w:t>mělo</w:t>
      </w:r>
      <w:r w:rsidRPr="00DA7C3F">
        <w:t xml:space="preserve"> </w:t>
      </w:r>
      <w:r>
        <w:t>podstatný</w:t>
      </w:r>
      <w:r w:rsidRPr="00DA7C3F">
        <w:t xml:space="preserve"> </w:t>
      </w:r>
      <w:r>
        <w:t>nepříznivý</w:t>
      </w:r>
      <w:r w:rsidRPr="00DA7C3F">
        <w:t xml:space="preserve"> dopad na schop</w:t>
      </w:r>
      <w:r w:rsidR="00893EA2">
        <w:softHyphen/>
      </w:r>
      <w:r w:rsidRPr="00DA7C3F">
        <w:t>nost člověka</w:t>
      </w:r>
      <w:r w:rsidR="00893EA2">
        <w:t xml:space="preserve"> </w:t>
      </w:r>
      <w:r w:rsidRPr="00DA7C3F">
        <w:t xml:space="preserve">vykonávat běžné každodenní činnosti, </w:t>
      </w:r>
      <w:r>
        <w:t>ale tento dopad se přestane projevovat,</w:t>
      </w:r>
      <w:r w:rsidR="00893EA2">
        <w:t xml:space="preserve"> </w:t>
      </w:r>
      <w:r>
        <w:t xml:space="preserve">je podstatný dopad </w:t>
      </w:r>
      <w:r w:rsidRPr="00DA7C3F">
        <w:t>považován</w:t>
      </w:r>
      <w:r>
        <w:t xml:space="preserve"> za pokračující (trvalý), </w:t>
      </w:r>
      <w:r w:rsidRPr="00DA7C3F">
        <w:t xml:space="preserve">pokud je </w:t>
      </w:r>
      <w:r>
        <w:t>pravděpo</w:t>
      </w:r>
      <w:r w:rsidR="00893EA2">
        <w:softHyphen/>
      </w:r>
      <w:r>
        <w:t>dobné,</w:t>
      </w:r>
      <w:r w:rsidR="00893EA2" w:rsidRPr="00893EA2">
        <w:rPr>
          <w:sz w:val="12"/>
          <w:szCs w:val="12"/>
        </w:rPr>
        <w:t xml:space="preserve"> </w:t>
      </w:r>
      <w:r>
        <w:t>že se</w:t>
      </w:r>
      <w:r w:rsidRPr="00893EA2">
        <w:rPr>
          <w:sz w:val="12"/>
          <w:szCs w:val="12"/>
        </w:rPr>
        <w:t xml:space="preserve"> </w:t>
      </w:r>
      <w:r>
        <w:t>bude opakovat</w:t>
      </w:r>
      <w:r w:rsidRPr="00DA7C3F">
        <w:t xml:space="preserve">. </w:t>
      </w:r>
      <w:r>
        <w:t>Stavy, kdy se</w:t>
      </w:r>
      <w:r w:rsidRPr="00DA7C3F">
        <w:t xml:space="preserve"> </w:t>
      </w:r>
      <w:r>
        <w:t xml:space="preserve">dopady </w:t>
      </w:r>
      <w:r w:rsidRPr="00DA7C3F">
        <w:t>opakují jen sporadicky a na krátkou dobu</w:t>
      </w:r>
      <w:r>
        <w:t>, mohou být i tak kvalifikovány jako poškození</w:t>
      </w:r>
      <w:r w:rsidRPr="00DA7C3F">
        <w:t xml:space="preserve"> pro účely </w:t>
      </w:r>
      <w:r>
        <w:t>Zákona ve významu „</w:t>
      </w:r>
      <w:r w:rsidRPr="00DA7C3F">
        <w:t>dlouhodobé</w:t>
      </w:r>
      <w:r>
        <w:t>“.</w:t>
      </w:r>
    </w:p>
    <w:p w:rsidR="001F559B" w:rsidRDefault="001F559B" w:rsidP="001F559B">
      <w:r w:rsidRPr="00B40DB3">
        <w:t>Pokud</w:t>
      </w:r>
      <w:r w:rsidR="00893EA2">
        <w:t xml:space="preserve"> je</w:t>
      </w:r>
      <w:r w:rsidR="00893EA2" w:rsidRPr="00893EA2">
        <w:rPr>
          <w:sz w:val="12"/>
          <w:szCs w:val="12"/>
        </w:rPr>
        <w:t xml:space="preserve"> </w:t>
      </w:r>
      <w:r>
        <w:t>pravděpodobné,</w:t>
      </w:r>
      <w:r w:rsidRPr="00893EA2">
        <w:rPr>
          <w:sz w:val="12"/>
          <w:szCs w:val="12"/>
        </w:rPr>
        <w:t xml:space="preserve"> </w:t>
      </w:r>
      <w:r>
        <w:t>že</w:t>
      </w:r>
      <w:r w:rsidRPr="00B40DB3">
        <w:t xml:space="preserve"> se </w:t>
      </w:r>
      <w:r>
        <w:t xml:space="preserve">dopady poškození budou </w:t>
      </w:r>
      <w:r w:rsidRPr="00B40DB3">
        <w:t xml:space="preserve">opakovat </w:t>
      </w:r>
      <w:r>
        <w:t xml:space="preserve">po </w:t>
      </w:r>
      <w:r w:rsidRPr="00B40DB3">
        <w:t>d</w:t>
      </w:r>
      <w:r>
        <w:t>elší době</w:t>
      </w:r>
      <w:r w:rsidRPr="00B40DB3">
        <w:t xml:space="preserve"> než 12 měsíců po prvním výskytu, mají být považovány za dlouhodob</w:t>
      </w:r>
      <w:r>
        <w:t>é</w:t>
      </w:r>
      <w:r w:rsidRPr="00B40DB3">
        <w:t>.</w:t>
      </w:r>
    </w:p>
    <w:p w:rsidR="001F559B" w:rsidRDefault="001F559B" w:rsidP="001F559B">
      <w:pPr>
        <w:pStyle w:val="Zpat"/>
        <w:tabs>
          <w:tab w:val="clear" w:pos="4536"/>
          <w:tab w:val="clear" w:pos="9072"/>
        </w:tabs>
      </w:pPr>
      <w:r w:rsidRPr="005111E3">
        <w:lastRenderedPageBreak/>
        <w:t>Není nezbytné,</w:t>
      </w:r>
      <w:r w:rsidR="00893EA2">
        <w:t xml:space="preserve"> </w:t>
      </w:r>
      <w:r w:rsidRPr="005111E3">
        <w:t xml:space="preserve">aby </w:t>
      </w:r>
      <w:r>
        <w:t>nepříznivý dopad poškození</w:t>
      </w:r>
      <w:r w:rsidRPr="005111E3">
        <w:t xml:space="preserve"> byl stejný po celé období, které</w:t>
      </w:r>
      <w:r>
        <w:t xml:space="preserve"> </w:t>
      </w:r>
      <w:r w:rsidRPr="005111E3">
        <w:t>je</w:t>
      </w:r>
      <w:r>
        <w:t xml:space="preserve"> posuzováno při</w:t>
      </w:r>
      <w:r w:rsidRPr="005111E3">
        <w:t xml:space="preserve"> urč</w:t>
      </w:r>
      <w:r>
        <w:t>ování</w:t>
      </w:r>
      <w:r w:rsidRPr="005111E3">
        <w:t>, zda</w:t>
      </w:r>
      <w:r>
        <w:t xml:space="preserve"> je splněn </w:t>
      </w:r>
      <w:r w:rsidRPr="005111E3">
        <w:t>dlouhodob</w:t>
      </w:r>
      <w:r>
        <w:t xml:space="preserve">ý prvek </w:t>
      </w:r>
      <w:r w:rsidRPr="005111E3">
        <w:t>definice</w:t>
      </w:r>
      <w:r>
        <w:t>.</w:t>
      </w:r>
    </w:p>
    <w:p w:rsidR="001F559B" w:rsidRDefault="001F559B" w:rsidP="001F559B">
      <w:r>
        <w:t>Př</w:t>
      </w:r>
      <w:r w:rsidRPr="00925279">
        <w:t>edpisy</w:t>
      </w:r>
      <w:r w:rsidR="00893EA2">
        <w:t xml:space="preserve"> specificky</w:t>
      </w:r>
      <w:r w:rsidR="00893EA2" w:rsidRPr="00893EA2">
        <w:rPr>
          <w:sz w:val="12"/>
          <w:szCs w:val="12"/>
        </w:rPr>
        <w:t xml:space="preserve"> </w:t>
      </w:r>
      <w:r w:rsidRPr="00925279">
        <w:t>vylučují</w:t>
      </w:r>
      <w:r w:rsidRPr="00893EA2">
        <w:rPr>
          <w:sz w:val="12"/>
          <w:szCs w:val="12"/>
        </w:rPr>
        <w:t xml:space="preserve"> </w:t>
      </w:r>
      <w:r w:rsidRPr="00925279">
        <w:t>sezónní</w:t>
      </w:r>
      <w:r w:rsidRPr="00893EA2">
        <w:rPr>
          <w:sz w:val="12"/>
          <w:szCs w:val="12"/>
        </w:rPr>
        <w:t xml:space="preserve"> </w:t>
      </w:r>
      <w:r w:rsidRPr="00925279">
        <w:t>alergi</w:t>
      </w:r>
      <w:r>
        <w:t>ckou rýmu (např. sennou rýmu)</w:t>
      </w:r>
      <w:r w:rsidRPr="00925279">
        <w:t xml:space="preserve"> kromě případů, kdy zhoršuje dopady </w:t>
      </w:r>
      <w:r>
        <w:t>existujícího stavu;</w:t>
      </w:r>
      <w:r w:rsidR="00020264">
        <w:t xml:space="preserve"> </w:t>
      </w:r>
      <w:r>
        <w:t>n</w:t>
      </w:r>
      <w:r w:rsidRPr="00925279">
        <w:t>apř</w:t>
      </w:r>
      <w:r>
        <w:t xml:space="preserve">. se může objevit </w:t>
      </w:r>
      <w:r w:rsidRPr="00925279">
        <w:t>v některých případech astmatu.</w:t>
      </w:r>
    </w:p>
    <w:p w:rsidR="00893EA2" w:rsidRDefault="00893EA2" w:rsidP="00893EA2">
      <w:pPr>
        <w:ind w:firstLine="0"/>
        <w:rPr>
          <w:i/>
        </w:rPr>
      </w:pPr>
    </w:p>
    <w:p w:rsidR="001F559B" w:rsidRDefault="001F559B" w:rsidP="00893EA2">
      <w:pPr>
        <w:ind w:firstLine="0"/>
      </w:pPr>
      <w:r w:rsidRPr="004770BD">
        <w:rPr>
          <w:i/>
        </w:rPr>
        <w:t xml:space="preserve">Pravděpodobnost </w:t>
      </w:r>
      <w:r>
        <w:rPr>
          <w:i/>
        </w:rPr>
        <w:t>opakování (</w:t>
      </w:r>
      <w:r w:rsidRPr="004770BD">
        <w:rPr>
          <w:i/>
        </w:rPr>
        <w:t>recidivy</w:t>
      </w:r>
      <w:r>
        <w:rPr>
          <w:i/>
        </w:rPr>
        <w:t>)</w:t>
      </w:r>
    </w:p>
    <w:p w:rsidR="001F559B" w:rsidRDefault="00893EA2" w:rsidP="001F559B">
      <w:pPr>
        <w:pStyle w:val="Zpat"/>
        <w:tabs>
          <w:tab w:val="clear" w:pos="4536"/>
          <w:tab w:val="clear" w:pos="9072"/>
        </w:tabs>
      </w:pPr>
      <w:r>
        <w:t xml:space="preserve">Při </w:t>
      </w:r>
      <w:r w:rsidR="001F559B">
        <w:t>posuzování p</w:t>
      </w:r>
      <w:r w:rsidR="001F559B" w:rsidRPr="00800D14">
        <w:t>ravděpodobnost</w:t>
      </w:r>
      <w:r w:rsidR="001F559B">
        <w:t>i</w:t>
      </w:r>
      <w:r w:rsidR="001F559B" w:rsidRPr="00800D14">
        <w:t xml:space="preserve"> </w:t>
      </w:r>
      <w:r w:rsidR="001F559B">
        <w:t>recidivy</w:t>
      </w:r>
      <w:r w:rsidR="001F559B" w:rsidRPr="00800D14">
        <w:t xml:space="preserve"> by </w:t>
      </w:r>
      <w:r w:rsidR="001F559B">
        <w:t>se měly</w:t>
      </w:r>
      <w:r w:rsidR="001F559B" w:rsidRPr="00800D14">
        <w:t xml:space="preserve"> zv</w:t>
      </w:r>
      <w:r w:rsidR="001F559B">
        <w:t xml:space="preserve">ažovat </w:t>
      </w:r>
      <w:r w:rsidR="001F559B" w:rsidRPr="00800D14">
        <w:t>všech</w:t>
      </w:r>
      <w:r w:rsidR="001F559B">
        <w:t>ny</w:t>
      </w:r>
      <w:r w:rsidR="001F559B" w:rsidRPr="00800D14">
        <w:t xml:space="preserve"> okol</w:t>
      </w:r>
      <w:r>
        <w:softHyphen/>
      </w:r>
      <w:r w:rsidR="001F559B" w:rsidRPr="00800D14">
        <w:t xml:space="preserve">ností </w:t>
      </w:r>
      <w:r w:rsidR="001F559B">
        <w:t xml:space="preserve">daného </w:t>
      </w:r>
      <w:r w:rsidR="001F559B" w:rsidRPr="00800D14">
        <w:t>případu</w:t>
      </w:r>
      <w:r w:rsidR="001F559B">
        <w:t>. M</w:t>
      </w:r>
      <w:r w:rsidR="001F559B" w:rsidRPr="00800D14">
        <w:t xml:space="preserve">ělo </w:t>
      </w:r>
      <w:r w:rsidR="001F559B">
        <w:t xml:space="preserve">by to </w:t>
      </w:r>
      <w:r w:rsidR="001F559B" w:rsidRPr="00800D14">
        <w:t xml:space="preserve">zahrnovat </w:t>
      </w:r>
      <w:r w:rsidR="001F559B">
        <w:t xml:space="preserve">i </w:t>
      </w:r>
      <w:r w:rsidR="001F559B" w:rsidRPr="00800D14">
        <w:t>to, co</w:t>
      </w:r>
      <w:r w:rsidR="001F559B">
        <w:t xml:space="preserve"> lze rozumně očekávat, že</w:t>
      </w:r>
      <w:r w:rsidR="001F559B" w:rsidRPr="00800D14">
        <w:t xml:space="preserve"> člověk může</w:t>
      </w:r>
      <w:r>
        <w:t xml:space="preserve"> </w:t>
      </w:r>
      <w:r w:rsidR="001F559B">
        <w:t xml:space="preserve">udělat, </w:t>
      </w:r>
      <w:r w:rsidR="001F559B" w:rsidRPr="00800D14">
        <w:t xml:space="preserve">aby </w:t>
      </w:r>
      <w:r w:rsidR="001F559B">
        <w:t xml:space="preserve">recidivě </w:t>
      </w:r>
      <w:r w:rsidR="001F559B" w:rsidRPr="00800D14">
        <w:t>zabránil</w:t>
      </w:r>
      <w:r w:rsidR="001F559B">
        <w:t xml:space="preserve">. </w:t>
      </w:r>
      <w:r w:rsidR="001F559B" w:rsidRPr="00800D14">
        <w:t>Např</w:t>
      </w:r>
      <w:r w:rsidR="001F559B">
        <w:t>. lze rozumně očekávat, že člověk nebude užívat látky, na které je alergický. U některých látek t</w:t>
      </w:r>
      <w:r w:rsidR="001F559B" w:rsidRPr="00800D14">
        <w:t xml:space="preserve">o </w:t>
      </w:r>
      <w:r w:rsidR="001F559B">
        <w:t xml:space="preserve">však </w:t>
      </w:r>
      <w:r w:rsidR="001F559B" w:rsidRPr="00800D14">
        <w:t>může být nepřiměřeně obtížné</w:t>
      </w:r>
      <w:r w:rsidR="001F559B">
        <w:t>.</w:t>
      </w:r>
    </w:p>
    <w:p w:rsidR="001F559B" w:rsidRDefault="001F559B" w:rsidP="001F559B">
      <w:pPr>
        <w:pStyle w:val="Zpat"/>
        <w:tabs>
          <w:tab w:val="clear" w:pos="4536"/>
          <w:tab w:val="clear" w:pos="9072"/>
        </w:tabs>
      </w:pPr>
      <w:r w:rsidRPr="00800D14">
        <w:t>Navíc</w:t>
      </w:r>
      <w:r w:rsidR="00893EA2">
        <w:t xml:space="preserve"> </w:t>
      </w:r>
      <w:r w:rsidRPr="00800D14">
        <w:t xml:space="preserve">je možné, že způsob, jakým člověk může </w:t>
      </w:r>
      <w:r>
        <w:t>kontrolovat</w:t>
      </w:r>
      <w:r w:rsidRPr="00800D14">
        <w:t xml:space="preserve"> nebo </w:t>
      </w:r>
      <w:r>
        <w:t>zvládat</w:t>
      </w:r>
      <w:r w:rsidRPr="00800D14">
        <w:t xml:space="preserve"> dů</w:t>
      </w:r>
      <w:r w:rsidR="00893EA2">
        <w:softHyphen/>
      </w:r>
      <w:r w:rsidRPr="00800D14">
        <w:t>sledky poškození</w:t>
      </w:r>
      <w:r>
        <w:t>,</w:t>
      </w:r>
      <w:r w:rsidRPr="00800D14">
        <w:t xml:space="preserve"> nemusí být vždy úspěšn</w:t>
      </w:r>
      <w:r>
        <w:t xml:space="preserve">ý. </w:t>
      </w:r>
      <w:r w:rsidRPr="00800D14">
        <w:t xml:space="preserve">Pokud existuje zvýšená pravděpodobnost, že kontrola </w:t>
      </w:r>
      <w:r>
        <w:t>nebude fungovat</w:t>
      </w:r>
      <w:r w:rsidRPr="00800D14">
        <w:t>, bude</w:t>
      </w:r>
      <w:r>
        <w:t xml:space="preserve"> i</w:t>
      </w:r>
      <w:r w:rsidRPr="00800D14">
        <w:t xml:space="preserve"> větší pravděpodobnost, že dojde k </w:t>
      </w:r>
      <w:r>
        <w:t>recidivě</w:t>
      </w:r>
      <w:r w:rsidRPr="00800D14">
        <w:t xml:space="preserve">. Tato možnost by </w:t>
      </w:r>
      <w:r>
        <w:t>se měla brát</w:t>
      </w:r>
      <w:r w:rsidRPr="00800D14">
        <w:t xml:space="preserve"> v úvahu při posuzování pravděpodobnosti </w:t>
      </w:r>
      <w:r>
        <w:t>recidivy</w:t>
      </w:r>
      <w:r w:rsidRPr="00800D14">
        <w:t xml:space="preserve">. </w:t>
      </w:r>
    </w:p>
    <w:p w:rsidR="001F559B" w:rsidRDefault="001F559B" w:rsidP="001F559B">
      <w:r>
        <w:t>Je-li</w:t>
      </w:r>
      <w:r w:rsidR="00893EA2">
        <w:t xml:space="preserve"> </w:t>
      </w:r>
      <w:r>
        <w:t xml:space="preserve">pravděpodobné, že </w:t>
      </w:r>
      <w:r w:rsidRPr="00446712">
        <w:t>léčb</w:t>
      </w:r>
      <w:r>
        <w:t xml:space="preserve">a </w:t>
      </w:r>
      <w:r w:rsidRPr="00446712">
        <w:t>vyléč</w:t>
      </w:r>
      <w:r>
        <w:t>í</w:t>
      </w:r>
      <w:r w:rsidRPr="00446712">
        <w:t xml:space="preserve"> stav</w:t>
      </w:r>
      <w:r>
        <w:t xml:space="preserve"> trvale</w:t>
      </w:r>
      <w:r w:rsidRPr="00446712">
        <w:t xml:space="preserve">, a </w:t>
      </w:r>
      <w:r>
        <w:t>tedy</w:t>
      </w:r>
      <w:r w:rsidRPr="00446712">
        <w:t xml:space="preserve"> odstran</w:t>
      </w:r>
      <w:r>
        <w:t>í</w:t>
      </w:r>
      <w:r w:rsidRPr="00446712">
        <w:t xml:space="preserve"> poškození, takže </w:t>
      </w:r>
      <w:r>
        <w:t>recidiva</w:t>
      </w:r>
      <w:r w:rsidRPr="00446712">
        <w:t xml:space="preserve"> </w:t>
      </w:r>
      <w:r>
        <w:t>dopadů</w:t>
      </w:r>
      <w:r w:rsidRPr="00446712">
        <w:t xml:space="preserve"> </w:t>
      </w:r>
      <w:r>
        <w:t>poškození je</w:t>
      </w:r>
      <w:r w:rsidRPr="00446712">
        <w:t xml:space="preserve"> nepravděpodobn</w:t>
      </w:r>
      <w:r>
        <w:t>á i v případě, že nedojde k</w:t>
      </w:r>
      <w:r w:rsidRPr="00446712">
        <w:t xml:space="preserve"> žádn</w:t>
      </w:r>
      <w:r>
        <w:t>é</w:t>
      </w:r>
      <w:r w:rsidRPr="00446712">
        <w:t xml:space="preserve"> další léčb</w:t>
      </w:r>
      <w:r>
        <w:t>ě</w:t>
      </w:r>
      <w:r w:rsidRPr="00446712">
        <w:t xml:space="preserve">, mělo by </w:t>
      </w:r>
      <w:r>
        <w:t>se tot</w:t>
      </w:r>
      <w:r w:rsidRPr="00446712">
        <w:t xml:space="preserve">o </w:t>
      </w:r>
      <w:r>
        <w:t>brát</w:t>
      </w:r>
      <w:r w:rsidRPr="00446712">
        <w:t xml:space="preserve"> v úvahu při </w:t>
      </w:r>
      <w:r>
        <w:t>posuzování</w:t>
      </w:r>
      <w:r w:rsidRPr="00446712">
        <w:t xml:space="preserve"> pravděpodobnost</w:t>
      </w:r>
      <w:r>
        <w:t>i</w:t>
      </w:r>
      <w:r w:rsidRPr="00446712">
        <w:t xml:space="preserve"> opětovného výskytu t</w:t>
      </w:r>
      <w:r>
        <w:t>ěchto</w:t>
      </w:r>
      <w:r w:rsidRPr="00446712">
        <w:t xml:space="preserve"> </w:t>
      </w:r>
      <w:r>
        <w:t xml:space="preserve">dopadů. Pokud však </w:t>
      </w:r>
      <w:r w:rsidRPr="00446712">
        <w:t xml:space="preserve">léčba pouze </w:t>
      </w:r>
      <w:r>
        <w:t>oddálí recidivu</w:t>
      </w:r>
      <w:r w:rsidRPr="00446712">
        <w:t xml:space="preserve"> nebo </w:t>
      </w:r>
      <w:r>
        <w:t xml:space="preserve">jí </w:t>
      </w:r>
      <w:r w:rsidRPr="00446712">
        <w:t xml:space="preserve">zabrání </w:t>
      </w:r>
      <w:r w:rsidR="00893EA2">
        <w:t xml:space="preserve">a je pravděpodobné, že </w:t>
      </w:r>
      <w:r>
        <w:t>při ukončení léčby by k recidivě došlo</w:t>
      </w:r>
      <w:r w:rsidRPr="00446712">
        <w:t xml:space="preserve">, </w:t>
      </w:r>
      <w:r>
        <w:t>jako</w:t>
      </w:r>
      <w:r w:rsidR="00DC51CD">
        <w:t xml:space="preserve"> </w:t>
      </w:r>
      <w:r>
        <w:t xml:space="preserve">je tomu ve většině případů léčení podáváním léků, </w:t>
      </w:r>
      <w:r w:rsidRPr="00446712">
        <w:t>pak</w:t>
      </w:r>
      <w:r>
        <w:t xml:space="preserve"> má být</w:t>
      </w:r>
      <w:r w:rsidRPr="00446712">
        <w:t xml:space="preserve"> léčba ignorována</w:t>
      </w:r>
      <w:r w:rsidR="00DC51CD" w:rsidRPr="00DC51CD">
        <w:rPr>
          <w:sz w:val="12"/>
          <w:szCs w:val="12"/>
        </w:rPr>
        <w:t xml:space="preserve"> </w:t>
      </w:r>
      <w:r w:rsidRPr="00446712">
        <w:t xml:space="preserve">a </w:t>
      </w:r>
      <w:r>
        <w:t>dopad s</w:t>
      </w:r>
      <w:r w:rsidRPr="00446712">
        <w:t>e</w:t>
      </w:r>
      <w:r>
        <w:t xml:space="preserve"> má </w:t>
      </w:r>
      <w:r w:rsidRPr="00446712">
        <w:t>považov</w:t>
      </w:r>
      <w:r>
        <w:t>at</w:t>
      </w:r>
      <w:r w:rsidRPr="00446712">
        <w:t xml:space="preserve"> za pravděpodobn</w:t>
      </w:r>
      <w:r>
        <w:t>ě se opakující.</w:t>
      </w:r>
    </w:p>
    <w:p w:rsidR="00893EA2" w:rsidRDefault="00893EA2" w:rsidP="00893EA2">
      <w:pPr>
        <w:pStyle w:val="Zpat"/>
        <w:tabs>
          <w:tab w:val="clear" w:pos="4536"/>
          <w:tab w:val="clear" w:pos="9072"/>
        </w:tabs>
        <w:ind w:firstLine="0"/>
        <w:rPr>
          <w:i/>
        </w:rPr>
      </w:pPr>
    </w:p>
    <w:p w:rsidR="001F559B" w:rsidRDefault="001F559B" w:rsidP="00893EA2">
      <w:pPr>
        <w:pStyle w:val="Zpat"/>
        <w:tabs>
          <w:tab w:val="clear" w:pos="4536"/>
          <w:tab w:val="clear" w:pos="9072"/>
        </w:tabs>
        <w:ind w:firstLine="0"/>
      </w:pPr>
      <w:r w:rsidRPr="00684FF4">
        <w:rPr>
          <w:i/>
        </w:rPr>
        <w:t>Posuzování, zda postižení v minulosti bylo dlouhodobé</w:t>
      </w:r>
    </w:p>
    <w:p w:rsidR="001F559B" w:rsidRDefault="00893EA2" w:rsidP="001F559B">
      <w:pPr>
        <w:pStyle w:val="Zpat"/>
        <w:tabs>
          <w:tab w:val="clear" w:pos="4536"/>
          <w:tab w:val="clear" w:pos="9072"/>
        </w:tabs>
      </w:pPr>
      <w:r>
        <w:t xml:space="preserve">Zákon </w:t>
      </w:r>
      <w:r w:rsidR="001F559B" w:rsidRPr="00311803">
        <w:t>stanoví, že osoba, která měla zdravotní postižení v rámci definice, je chráněna proti některým formám diskriminace, i když se již vyléčila nebo dopady nejsou podstatné. Při rozhodování, zda stav v minulosti byl zdravotním postižením, se jeho dopady počítají za dlouhodobé, pokud trvaly 12</w:t>
      </w:r>
      <w:r w:rsidR="00020264">
        <w:t xml:space="preserve"> </w:t>
      </w:r>
      <w:r w:rsidR="001F559B" w:rsidRPr="00311803">
        <w:t xml:space="preserve">měsíců a déle po prvním výskytu, nebo v případě, že </w:t>
      </w:r>
      <w:r w:rsidR="001F559B">
        <w:t xml:space="preserve">se opakovaly nebo </w:t>
      </w:r>
      <w:r w:rsidR="001F559B" w:rsidRPr="00311803">
        <w:t>pokračov</w:t>
      </w:r>
      <w:r w:rsidR="001F559B">
        <w:t>aly</w:t>
      </w:r>
      <w:r w:rsidR="001F559B" w:rsidRPr="00311803">
        <w:t xml:space="preserve"> po více než 12 měsících po prvním výskytu.</w:t>
      </w:r>
    </w:p>
    <w:p w:rsidR="001F559B" w:rsidRPr="00FE399E" w:rsidRDefault="001F559B" w:rsidP="00893EA2">
      <w:pPr>
        <w:pStyle w:val="Nadpis2"/>
        <w:spacing w:before="360" w:after="360"/>
        <w:rPr>
          <w:sz w:val="24"/>
        </w:rPr>
      </w:pPr>
      <w:bookmarkStart w:id="174" w:name="_Toc323026388"/>
      <w:bookmarkStart w:id="175" w:name="_Toc323026846"/>
      <w:bookmarkStart w:id="176" w:name="_Toc323026982"/>
      <w:r w:rsidRPr="00FE399E">
        <w:rPr>
          <w:sz w:val="24"/>
        </w:rPr>
        <w:t>1.4 Normální každodenní aktivity</w:t>
      </w:r>
      <w:bookmarkEnd w:id="174"/>
      <w:bookmarkEnd w:id="175"/>
      <w:bookmarkEnd w:id="176"/>
    </w:p>
    <w:p w:rsidR="001F559B" w:rsidRDefault="001F559B" w:rsidP="001F559B">
      <w:r w:rsidRPr="00EB5D0E">
        <w:t>Zákon stanoví, že poškození</w:t>
      </w:r>
      <w:r>
        <w:t xml:space="preserve"> vede k dopadu na</w:t>
      </w:r>
      <w:r w:rsidRPr="00EB5D0E">
        <w:t xml:space="preserve"> schopnost člověka vykonávat běžné každodenní činnosti pouze tehdy, když </w:t>
      </w:r>
      <w:r>
        <w:t xml:space="preserve">u dané osoby ovlivňuje jednu nebo více </w:t>
      </w:r>
      <w:r w:rsidRPr="00EB5D0E">
        <w:t>z</w:t>
      </w:r>
      <w:r>
        <w:t> </w:t>
      </w:r>
      <w:r w:rsidRPr="00EB5D0E">
        <w:t>následujících</w:t>
      </w:r>
      <w:r>
        <w:t xml:space="preserve"> schopností:</w:t>
      </w:r>
    </w:p>
    <w:p w:rsidR="001F559B" w:rsidRPr="00EB5D0E" w:rsidRDefault="001F559B" w:rsidP="00893EA2">
      <w:pPr>
        <w:numPr>
          <w:ilvl w:val="0"/>
          <w:numId w:val="77"/>
        </w:numPr>
        <w:tabs>
          <w:tab w:val="clear" w:pos="360"/>
          <w:tab w:val="num" w:pos="284"/>
        </w:tabs>
        <w:ind w:left="284" w:hanging="284"/>
        <w:rPr>
          <w:rFonts w:ascii="Arial" w:hAnsi="Arial" w:cs="Arial"/>
          <w:vanish/>
        </w:rPr>
      </w:pPr>
      <w:r>
        <w:t>mobilitu</w:t>
      </w:r>
    </w:p>
    <w:p w:rsidR="001F559B" w:rsidRDefault="00C7612F" w:rsidP="00893EA2">
      <w:pPr>
        <w:numPr>
          <w:ilvl w:val="0"/>
          <w:numId w:val="77"/>
        </w:numPr>
        <w:tabs>
          <w:tab w:val="clear" w:pos="360"/>
          <w:tab w:val="num" w:pos="284"/>
        </w:tabs>
        <w:ind w:left="284" w:hanging="284"/>
      </w:pPr>
      <w:r>
        <w:t>,</w:t>
      </w:r>
    </w:p>
    <w:p w:rsidR="001F559B" w:rsidRDefault="00C7612F" w:rsidP="00893EA2">
      <w:pPr>
        <w:numPr>
          <w:ilvl w:val="0"/>
          <w:numId w:val="77"/>
        </w:numPr>
        <w:tabs>
          <w:tab w:val="clear" w:pos="360"/>
          <w:tab w:val="num" w:pos="284"/>
        </w:tabs>
        <w:ind w:left="284" w:hanging="284"/>
      </w:pPr>
      <w:r>
        <w:t>manuální zručnost,</w:t>
      </w:r>
    </w:p>
    <w:p w:rsidR="001F559B" w:rsidRDefault="00C7612F" w:rsidP="00893EA2">
      <w:pPr>
        <w:numPr>
          <w:ilvl w:val="0"/>
          <w:numId w:val="77"/>
        </w:numPr>
        <w:tabs>
          <w:tab w:val="clear" w:pos="360"/>
          <w:tab w:val="num" w:pos="284"/>
        </w:tabs>
        <w:ind w:left="284" w:hanging="284"/>
      </w:pPr>
      <w:r>
        <w:t>fyzickou koordinaci;</w:t>
      </w:r>
    </w:p>
    <w:p w:rsidR="001F559B" w:rsidRDefault="00C7612F" w:rsidP="00893EA2">
      <w:pPr>
        <w:numPr>
          <w:ilvl w:val="0"/>
          <w:numId w:val="77"/>
        </w:numPr>
        <w:tabs>
          <w:tab w:val="clear" w:pos="360"/>
          <w:tab w:val="num" w:pos="284"/>
        </w:tabs>
        <w:ind w:left="284" w:hanging="284"/>
      </w:pPr>
      <w:r>
        <w:t>kontinenci,</w:t>
      </w:r>
    </w:p>
    <w:p w:rsidR="001F559B" w:rsidRDefault="001F559B" w:rsidP="00893EA2">
      <w:pPr>
        <w:numPr>
          <w:ilvl w:val="0"/>
          <w:numId w:val="77"/>
        </w:numPr>
        <w:tabs>
          <w:tab w:val="clear" w:pos="360"/>
          <w:tab w:val="num" w:pos="284"/>
        </w:tabs>
        <w:ind w:left="284" w:hanging="284"/>
      </w:pPr>
      <w:r>
        <w:t>schopnost zvedat, nosit nebo jinak po</w:t>
      </w:r>
      <w:r w:rsidR="00C7612F">
        <w:t>hybovat s každodenními předměty,</w:t>
      </w:r>
    </w:p>
    <w:p w:rsidR="001F559B" w:rsidRDefault="00C7612F" w:rsidP="00893EA2">
      <w:pPr>
        <w:numPr>
          <w:ilvl w:val="0"/>
          <w:numId w:val="77"/>
        </w:numPr>
        <w:tabs>
          <w:tab w:val="clear" w:pos="360"/>
          <w:tab w:val="num" w:pos="284"/>
        </w:tabs>
        <w:ind w:left="284" w:hanging="284"/>
      </w:pPr>
      <w:r>
        <w:t>řeč, sluch nebo zrak,</w:t>
      </w:r>
    </w:p>
    <w:p w:rsidR="001F559B" w:rsidRDefault="001F559B" w:rsidP="00893EA2">
      <w:pPr>
        <w:numPr>
          <w:ilvl w:val="0"/>
          <w:numId w:val="77"/>
        </w:numPr>
        <w:tabs>
          <w:tab w:val="clear" w:pos="360"/>
          <w:tab w:val="num" w:pos="284"/>
        </w:tabs>
        <w:ind w:left="284" w:hanging="284"/>
      </w:pPr>
      <w:r>
        <w:t xml:space="preserve">paměť nebo schopnost </w:t>
      </w:r>
      <w:r w:rsidR="00C7612F">
        <w:t>soustředění, učení nebo chápání,</w:t>
      </w:r>
      <w:r>
        <w:t xml:space="preserve"> nebo</w:t>
      </w:r>
    </w:p>
    <w:p w:rsidR="001F559B" w:rsidRDefault="001F559B" w:rsidP="00893EA2">
      <w:pPr>
        <w:pStyle w:val="Zpat"/>
        <w:numPr>
          <w:ilvl w:val="0"/>
          <w:numId w:val="77"/>
        </w:numPr>
        <w:tabs>
          <w:tab w:val="clear" w:pos="360"/>
          <w:tab w:val="clear" w:pos="4536"/>
          <w:tab w:val="clear" w:pos="9072"/>
          <w:tab w:val="num" w:pos="284"/>
        </w:tabs>
        <w:ind w:left="284" w:hanging="284"/>
      </w:pPr>
      <w:r>
        <w:t>vnímání rizika fyzického nebezpečí.</w:t>
      </w:r>
    </w:p>
    <w:p w:rsidR="001F559B" w:rsidRDefault="00893EA2" w:rsidP="001F559B">
      <w:pPr>
        <w:pStyle w:val="Zpat"/>
        <w:tabs>
          <w:tab w:val="clear" w:pos="4536"/>
          <w:tab w:val="clear" w:pos="9072"/>
        </w:tabs>
      </w:pPr>
      <w:r>
        <w:br w:type="page"/>
      </w:r>
      <w:r w:rsidR="001F559B">
        <w:lastRenderedPageBreak/>
        <w:t>Na</w:t>
      </w:r>
      <w:r>
        <w:t xml:space="preserve"> </w:t>
      </w:r>
      <w:r w:rsidR="001F559B">
        <w:t>s</w:t>
      </w:r>
      <w:r w:rsidR="001F559B" w:rsidRPr="00784B1D">
        <w:t xml:space="preserve">eznam </w:t>
      </w:r>
      <w:r w:rsidR="001F559B">
        <w:t xml:space="preserve">schopností je třeba pohlížet </w:t>
      </w:r>
      <w:r w:rsidR="001F559B" w:rsidRPr="00784B1D">
        <w:t xml:space="preserve">v širším </w:t>
      </w:r>
      <w:r w:rsidR="001F559B">
        <w:t>kontextu</w:t>
      </w:r>
      <w:r w:rsidR="001F559B" w:rsidRPr="00784B1D">
        <w:t xml:space="preserve"> a </w:t>
      </w:r>
      <w:r w:rsidR="001F559B">
        <w:t>aplikovat</w:t>
      </w:r>
      <w:r w:rsidR="001F559B" w:rsidRPr="00784B1D">
        <w:t xml:space="preserve"> stejně pro fyzick</w:t>
      </w:r>
      <w:r w:rsidR="001F559B">
        <w:t>á</w:t>
      </w:r>
      <w:r w:rsidR="001F559B" w:rsidRPr="00784B1D">
        <w:t xml:space="preserve"> i</w:t>
      </w:r>
      <w:r>
        <w:t xml:space="preserve"> </w:t>
      </w:r>
      <w:r w:rsidR="001F559B" w:rsidRPr="00784B1D">
        <w:t>mentální po</w:t>
      </w:r>
      <w:r w:rsidR="001F559B">
        <w:t>škození</w:t>
      </w:r>
      <w:r w:rsidR="001F559B" w:rsidRPr="00784B1D">
        <w:t>. Např</w:t>
      </w:r>
      <w:r w:rsidR="001F559B">
        <w:t>. u lidí s mentálním poškozením se</w:t>
      </w:r>
      <w:r w:rsidR="001F559B" w:rsidRPr="00784B1D">
        <w:t xml:space="preserve"> často předpo</w:t>
      </w:r>
      <w:r>
        <w:softHyphen/>
      </w:r>
      <w:r w:rsidR="001F559B" w:rsidRPr="00784B1D">
        <w:t>klád</w:t>
      </w:r>
      <w:r w:rsidR="001F559B">
        <w:t>á</w:t>
      </w:r>
      <w:r w:rsidR="001F559B" w:rsidRPr="00784B1D">
        <w:t xml:space="preserve">, že </w:t>
      </w:r>
      <w:r w:rsidR="001F559B">
        <w:t>relevantní schopností</w:t>
      </w:r>
      <w:r w:rsidR="001F559B" w:rsidRPr="00784B1D">
        <w:t xml:space="preserve"> bude </w:t>
      </w:r>
      <w:r w:rsidR="001F559B">
        <w:t>„</w:t>
      </w:r>
      <w:r w:rsidR="001F559B" w:rsidRPr="00784B1D">
        <w:t xml:space="preserve">paměť nebo schopnost soustředit se, učit se a </w:t>
      </w:r>
      <w:r w:rsidR="001F559B">
        <w:t>chápat“.</w:t>
      </w:r>
      <w:r w:rsidRPr="00893EA2">
        <w:rPr>
          <w:sz w:val="12"/>
          <w:szCs w:val="12"/>
        </w:rPr>
        <w:t xml:space="preserve"> </w:t>
      </w:r>
      <w:r w:rsidR="001F559B" w:rsidRPr="00784B1D">
        <w:t>Schopnosti pohybu a tělesné koordinace</w:t>
      </w:r>
      <w:r w:rsidR="001F559B">
        <w:t xml:space="preserve"> se často považují za relevantní </w:t>
      </w:r>
      <w:r w:rsidR="001F559B" w:rsidRPr="00784B1D">
        <w:t xml:space="preserve">pouze </w:t>
      </w:r>
      <w:r w:rsidR="001F559B">
        <w:t>v</w:t>
      </w:r>
      <w:r>
        <w:t> </w:t>
      </w:r>
      <w:r w:rsidR="001F559B">
        <w:t>případech</w:t>
      </w:r>
      <w:r>
        <w:t xml:space="preserve"> </w:t>
      </w:r>
      <w:r w:rsidR="001F559B" w:rsidRPr="00784B1D">
        <w:t>fyzické</w:t>
      </w:r>
      <w:r w:rsidR="001F559B">
        <w:t>ho</w:t>
      </w:r>
      <w:r w:rsidR="001F559B" w:rsidRPr="00784B1D">
        <w:t xml:space="preserve"> poškození. </w:t>
      </w:r>
      <w:r w:rsidR="001F559B">
        <w:t>To ale nemusí platit vždy. Lidé</w:t>
      </w:r>
      <w:r w:rsidR="001F559B" w:rsidRPr="00784B1D">
        <w:t xml:space="preserve"> s mentálním po</w:t>
      </w:r>
      <w:r w:rsidR="001F559B">
        <w:t>škoze</w:t>
      </w:r>
      <w:r>
        <w:softHyphen/>
      </w:r>
      <w:r w:rsidR="001F559B">
        <w:t>ním</w:t>
      </w:r>
      <w:r w:rsidR="001F559B" w:rsidRPr="00784B1D">
        <w:t xml:space="preserve"> m</w:t>
      </w:r>
      <w:r w:rsidR="001F559B">
        <w:t>ohou</w:t>
      </w:r>
      <w:r w:rsidR="001F559B" w:rsidRPr="00784B1D">
        <w:t xml:space="preserve"> mít </w:t>
      </w:r>
      <w:r w:rsidR="001F559B">
        <w:t xml:space="preserve">také </w:t>
      </w:r>
      <w:r w:rsidR="001F559B" w:rsidRPr="00784B1D">
        <w:t>problémy s prováděním činnost</w:t>
      </w:r>
      <w:r w:rsidR="001F559B">
        <w:t>í</w:t>
      </w:r>
      <w:r w:rsidR="001F559B" w:rsidRPr="00784B1D">
        <w:t>, které zahrnují mobilitu nebo jiné "fyzické</w:t>
      </w:r>
      <w:r w:rsidR="001F559B">
        <w:t>“</w:t>
      </w:r>
      <w:r w:rsidRPr="00893EA2">
        <w:rPr>
          <w:sz w:val="12"/>
          <w:szCs w:val="12"/>
        </w:rPr>
        <w:t xml:space="preserve"> </w:t>
      </w:r>
      <w:r w:rsidR="001F559B">
        <w:t>dovednosti,</w:t>
      </w:r>
      <w:r w:rsidR="001F559B" w:rsidRPr="00893EA2">
        <w:rPr>
          <w:sz w:val="12"/>
          <w:szCs w:val="12"/>
        </w:rPr>
        <w:t xml:space="preserve"> </w:t>
      </w:r>
      <w:r w:rsidR="001F559B">
        <w:t>a u lidí s</w:t>
      </w:r>
      <w:r w:rsidR="001F559B" w:rsidRPr="00784B1D">
        <w:t xml:space="preserve"> </w:t>
      </w:r>
      <w:r w:rsidR="001F559B">
        <w:t>fyzickým</w:t>
      </w:r>
      <w:r w:rsidR="001F559B" w:rsidRPr="00784B1D">
        <w:t xml:space="preserve"> </w:t>
      </w:r>
      <w:r w:rsidR="001F559B">
        <w:t xml:space="preserve">poškozením se </w:t>
      </w:r>
      <w:r w:rsidR="001F559B" w:rsidRPr="00784B1D">
        <w:t>m</w:t>
      </w:r>
      <w:r w:rsidR="001F559B">
        <w:t>ohou</w:t>
      </w:r>
      <w:r w:rsidR="001F559B" w:rsidRPr="00784B1D">
        <w:t xml:space="preserve"> </w:t>
      </w:r>
      <w:r w:rsidR="001F559B">
        <w:t xml:space="preserve">projevovat </w:t>
      </w:r>
      <w:r w:rsidR="001F559B" w:rsidRPr="00784B1D">
        <w:t>t</w:t>
      </w:r>
      <w:r w:rsidR="001F559B">
        <w:t>aké</w:t>
      </w:r>
      <w:r w:rsidR="001F559B" w:rsidRPr="00784B1D">
        <w:t xml:space="preserve"> </w:t>
      </w:r>
      <w:r w:rsidR="001F559B">
        <w:t>dopady</w:t>
      </w:r>
      <w:r w:rsidR="001F559B" w:rsidRPr="00784B1D">
        <w:t xml:space="preserve">, které </w:t>
      </w:r>
      <w:r w:rsidR="001F559B">
        <w:t>zahrnují</w:t>
      </w:r>
      <w:r w:rsidR="001F559B" w:rsidRPr="00784B1D">
        <w:t xml:space="preserve"> </w:t>
      </w:r>
      <w:r w:rsidR="001F559B">
        <w:t>duševní</w:t>
      </w:r>
      <w:r w:rsidR="001F559B" w:rsidRPr="00784B1D">
        <w:t xml:space="preserve"> procesy, jako je schopnost soustředit se (např. v důsledku bolesti a </w:t>
      </w:r>
      <w:r w:rsidR="001F559B">
        <w:t>únavy</w:t>
      </w:r>
      <w:r w:rsidR="001F559B" w:rsidRPr="00784B1D">
        <w:t>).</w:t>
      </w:r>
    </w:p>
    <w:p w:rsidR="001F559B" w:rsidRDefault="001F559B" w:rsidP="001F559B">
      <w:pPr>
        <w:pStyle w:val="Zpat"/>
        <w:tabs>
          <w:tab w:val="clear" w:pos="4536"/>
          <w:tab w:val="clear" w:pos="9072"/>
        </w:tabs>
      </w:pPr>
      <w:r>
        <w:t>Za poškození</w:t>
      </w:r>
      <w:r w:rsidR="00893EA2" w:rsidRPr="00893EA2">
        <w:rPr>
          <w:sz w:val="12"/>
          <w:szCs w:val="12"/>
        </w:rPr>
        <w:t xml:space="preserve"> </w:t>
      </w:r>
      <w:r w:rsidRPr="00EE40F2">
        <w:t>ovlivňuj</w:t>
      </w:r>
      <w:r>
        <w:t>ící</w:t>
      </w:r>
      <w:r w:rsidRPr="00893EA2">
        <w:rPr>
          <w:sz w:val="12"/>
          <w:szCs w:val="12"/>
        </w:rPr>
        <w:t xml:space="preserve"> </w:t>
      </w:r>
      <w:r w:rsidRPr="00EE40F2">
        <w:t xml:space="preserve">normální </w:t>
      </w:r>
      <w:r>
        <w:t>každodenní</w:t>
      </w:r>
      <w:r w:rsidRPr="00EE40F2">
        <w:t xml:space="preserve"> činnost</w:t>
      </w:r>
      <w:r>
        <w:t xml:space="preserve"> se bude považovat takové, které ovlivňuje alespoň jed</w:t>
      </w:r>
      <w:r w:rsidRPr="00EE40F2">
        <w:t>n</w:t>
      </w:r>
      <w:r>
        <w:t>u</w:t>
      </w:r>
      <w:r w:rsidRPr="00EE40F2">
        <w:t xml:space="preserve"> z uvedených </w:t>
      </w:r>
      <w:r>
        <w:t xml:space="preserve">schopností. </w:t>
      </w:r>
      <w:r w:rsidRPr="00EE40F2">
        <w:t xml:space="preserve">Podstatný </w:t>
      </w:r>
      <w:r>
        <w:t>dopad se určuje posouzením dopadu na jednotlivou</w:t>
      </w:r>
      <w:r w:rsidR="00893EA2">
        <w:t xml:space="preserve"> </w:t>
      </w:r>
      <w:r>
        <w:t>každodenní aktivitu, např. neschopnost chodit nakupovat</w:t>
      </w:r>
      <w:r w:rsidR="00893EA2">
        <w:t xml:space="preserve"> v důsledku omezené mobility je </w:t>
      </w:r>
      <w:r>
        <w:t>sama o sobě podstatným dopadem na provádění</w:t>
      </w:r>
      <w:r w:rsidR="00893EA2">
        <w:t xml:space="preserve"> běžných každodenních činností: </w:t>
      </w:r>
      <w:r w:rsidRPr="00EE40F2">
        <w:t>není n</w:t>
      </w:r>
      <w:r>
        <w:t>utné</w:t>
      </w:r>
      <w:r w:rsidRPr="00EE40F2">
        <w:t xml:space="preserve"> prok</w:t>
      </w:r>
      <w:r>
        <w:t>azovat</w:t>
      </w:r>
      <w:r w:rsidRPr="00EE40F2">
        <w:t>, že všechny nebo některé další aspekty</w:t>
      </w:r>
      <w:r>
        <w:t xml:space="preserve"> </w:t>
      </w:r>
      <w:r w:rsidRPr="00EE40F2">
        <w:t>schopnosti mobility jsou podstatně ovlivněny.</w:t>
      </w:r>
    </w:p>
    <w:p w:rsidR="00893EA2" w:rsidRDefault="00893EA2" w:rsidP="00893EA2">
      <w:pPr>
        <w:ind w:firstLine="0"/>
        <w:rPr>
          <w:i/>
        </w:rPr>
      </w:pPr>
    </w:p>
    <w:p w:rsidR="001F559B" w:rsidRDefault="001F559B" w:rsidP="00893EA2">
      <w:pPr>
        <w:ind w:firstLine="0"/>
      </w:pPr>
      <w:r w:rsidRPr="00104E13">
        <w:rPr>
          <w:i/>
        </w:rPr>
        <w:t>Význam „normální každodenní</w:t>
      </w:r>
      <w:r>
        <w:rPr>
          <w:i/>
        </w:rPr>
        <w:t xml:space="preserve"> činnosti</w:t>
      </w:r>
      <w:r w:rsidRPr="00104E13">
        <w:rPr>
          <w:i/>
        </w:rPr>
        <w:t>“</w:t>
      </w:r>
      <w:r>
        <w:t xml:space="preserve"> </w:t>
      </w:r>
    </w:p>
    <w:p w:rsidR="001F559B" w:rsidRDefault="00893EA2" w:rsidP="001F559B">
      <w:r>
        <w:t xml:space="preserve">Zákon </w:t>
      </w:r>
      <w:r w:rsidR="001F559B">
        <w:t xml:space="preserve">nedefinuje, co se má považovat za normální každodenní aktivitu. </w:t>
      </w:r>
      <w:r w:rsidR="001F559B" w:rsidRPr="005103BC">
        <w:t>Není možné podat</w:t>
      </w:r>
      <w:r>
        <w:t xml:space="preserve"> </w:t>
      </w:r>
      <w:r w:rsidR="001F559B" w:rsidRPr="005103BC">
        <w:t>vyčerpávající seznam každodenních činnosti, pouze určité pokyny a ilustrativní příklady v této věci, co by se mělo a co nemělo rozumné považovat za poškození,</w:t>
      </w:r>
      <w:r>
        <w:t xml:space="preserve"> </w:t>
      </w:r>
      <w:r w:rsidR="001F559B" w:rsidRPr="005103BC">
        <w:t>které má podstatný nepříznivý dopad na schopnost vykonávat běžné každodenní činnosti.</w:t>
      </w:r>
    </w:p>
    <w:p w:rsidR="001F559B" w:rsidRPr="009B5B82" w:rsidRDefault="001F559B" w:rsidP="001F559B">
      <w:r w:rsidRPr="009B5B82">
        <w:t>Obecně platí,</w:t>
      </w:r>
      <w:r w:rsidR="00893EA2">
        <w:t xml:space="preserve"> </w:t>
      </w:r>
      <w:r w:rsidRPr="009B5B82">
        <w:t>že každodenní činnosti jsou takové, které lidé dělají pravidelně nebo denně. Příklady</w:t>
      </w:r>
      <w:r w:rsidR="00893EA2">
        <w:t xml:space="preserve"> </w:t>
      </w:r>
      <w:r w:rsidRPr="009B5B82">
        <w:t>zahrnují nakupování, čtení a psaní, konverzaci nebo používání telefonu, sledování televize,</w:t>
      </w:r>
      <w:r w:rsidR="00893EA2">
        <w:t xml:space="preserve"> </w:t>
      </w:r>
      <w:r w:rsidRPr="009B5B82">
        <w:t xml:space="preserve">osobní hygienu </w:t>
      </w:r>
      <w:r w:rsidR="00C7612F">
        <w:t>a oblékání, přípravu a konzumaci</w:t>
      </w:r>
      <w:r w:rsidRPr="009B5B82">
        <w:t xml:space="preserve"> jídla, vykonávání domácích prací, procházky a cestování různými formami dopravy, účast na společenských aktivitách. Normální každodenní činnosti mohou zahrnovat obecné činnosti související s prací, studiem a vzděláváním, jako je jednání s kolegy, sledování instrukcí a pokynů, používání počítače, řízení auta, vykonávání rozhovorů, příprava písemných dokumentů, dodržování časového rozvrhu.</w:t>
      </w:r>
    </w:p>
    <w:p w:rsidR="001F559B" w:rsidRPr="0023497D" w:rsidRDefault="001F559B" w:rsidP="001F559B">
      <w:pPr>
        <w:rPr>
          <w:color w:val="888888"/>
          <w:szCs w:val="20"/>
        </w:rPr>
      </w:pPr>
      <w:r w:rsidRPr="0023497D">
        <w:t xml:space="preserve">Výraz </w:t>
      </w:r>
      <w:r>
        <w:t>„</w:t>
      </w:r>
      <w:r w:rsidRPr="0023497D">
        <w:t>normální</w:t>
      </w:r>
      <w:r>
        <w:t xml:space="preserve"> (běžné) každodenní</w:t>
      </w:r>
      <w:r w:rsidRPr="0023497D">
        <w:t xml:space="preserve"> činnosti" není </w:t>
      </w:r>
      <w:r>
        <w:t>zamýšlen tak, aby</w:t>
      </w:r>
      <w:r w:rsidRPr="0023497D">
        <w:t xml:space="preserve"> zahrnova</w:t>
      </w:r>
      <w:r>
        <w:t>l</w:t>
      </w:r>
      <w:r w:rsidRPr="0023497D">
        <w:t xml:space="preserve"> činnosti, které</w:t>
      </w:r>
      <w:r w:rsidR="00893EA2">
        <w:t xml:space="preserve"> </w:t>
      </w:r>
      <w:r w:rsidRPr="0023497D">
        <w:t>jsou běžné jen pro konkrétní osobu, nebo mal</w:t>
      </w:r>
      <w:r>
        <w:t>ou</w:t>
      </w:r>
      <w:r w:rsidRPr="0023497D">
        <w:t xml:space="preserve"> skupin</w:t>
      </w:r>
      <w:r>
        <w:t>u</w:t>
      </w:r>
      <w:r w:rsidRPr="0023497D">
        <w:t xml:space="preserve"> lidí. Při rozhodování, zda </w:t>
      </w:r>
      <w:r>
        <w:t xml:space="preserve">je </w:t>
      </w:r>
      <w:r w:rsidRPr="0023497D">
        <w:t xml:space="preserve">činnost normální </w:t>
      </w:r>
      <w:r>
        <w:t>každodenní</w:t>
      </w:r>
      <w:r w:rsidRPr="0023497D">
        <w:t xml:space="preserve"> činnost</w:t>
      </w:r>
      <w:r>
        <w:t>í</w:t>
      </w:r>
      <w:r w:rsidRPr="0023497D">
        <w:t xml:space="preserve">, by </w:t>
      </w:r>
      <w:r>
        <w:t>se mělo brát</w:t>
      </w:r>
      <w:r w:rsidRPr="0023497D">
        <w:t xml:space="preserve"> v úvahu, do jaké míry je to normální</w:t>
      </w:r>
      <w:r>
        <w:t xml:space="preserve"> (běžná) činnost</w:t>
      </w:r>
      <w:r w:rsidRPr="0023497D">
        <w:t xml:space="preserve"> pro velký počet lidí, a</w:t>
      </w:r>
      <w:r>
        <w:t xml:space="preserve"> zda je vykonávána lidmi </w:t>
      </w:r>
      <w:r w:rsidRPr="0023497D">
        <w:t>denně, nebo často</w:t>
      </w:r>
      <w:r w:rsidR="00DC51CD">
        <w:t xml:space="preserve"> </w:t>
      </w:r>
      <w:r w:rsidRPr="0023497D">
        <w:t xml:space="preserve">a poměrně pravidelně. V této souvislosti </w:t>
      </w:r>
      <w:r>
        <w:t>má „</w:t>
      </w:r>
      <w:r w:rsidRPr="0023497D">
        <w:t>normální</w:t>
      </w:r>
      <w:r>
        <w:t xml:space="preserve"> (běžná)</w:t>
      </w:r>
      <w:r w:rsidRPr="0023497D">
        <w:t xml:space="preserve">" </w:t>
      </w:r>
      <w:r>
        <w:t>význa</w:t>
      </w:r>
      <w:r w:rsidR="00C7612F">
        <w:t>m obyčejná, obvyklá, každodenní.</w:t>
      </w:r>
      <w:r>
        <w:t xml:space="preserve"> </w:t>
      </w:r>
    </w:p>
    <w:p w:rsidR="001F559B" w:rsidRDefault="001F559B" w:rsidP="001F559B">
      <w:pPr>
        <w:pStyle w:val="Zpat"/>
        <w:tabs>
          <w:tab w:val="clear" w:pos="4536"/>
          <w:tab w:val="clear" w:pos="9072"/>
        </w:tabs>
      </w:pPr>
      <w:r>
        <w:t>Běžná</w:t>
      </w:r>
      <w:r w:rsidRPr="0023497D">
        <w:t xml:space="preserve"> </w:t>
      </w:r>
      <w:r>
        <w:t>každodenní</w:t>
      </w:r>
      <w:r w:rsidRPr="0023497D">
        <w:t xml:space="preserve"> činnost </w:t>
      </w:r>
      <w:r>
        <w:t xml:space="preserve">nemusí být </w:t>
      </w:r>
      <w:r w:rsidRPr="0023497D">
        <w:t>nezbytně t</w:t>
      </w:r>
      <w:r>
        <w:t>a</w:t>
      </w:r>
      <w:r w:rsidRPr="0023497D">
        <w:t>, kter</w:t>
      </w:r>
      <w:r>
        <w:t>ou</w:t>
      </w:r>
      <w:r w:rsidRPr="0023497D">
        <w:t xml:space="preserve"> </w:t>
      </w:r>
      <w:r>
        <w:t>vykonává</w:t>
      </w:r>
      <w:r w:rsidRPr="0023497D">
        <w:t xml:space="preserve"> většina lidí. Např</w:t>
      </w:r>
      <w:r>
        <w:t>.</w:t>
      </w:r>
      <w:r w:rsidR="00DC51CD">
        <w:t xml:space="preserve"> </w:t>
      </w:r>
      <w:r w:rsidRPr="0023497D">
        <w:t>je</w:t>
      </w:r>
      <w:r w:rsidR="00893EA2">
        <w:t xml:space="preserve"> </w:t>
      </w:r>
      <w:r w:rsidRPr="0023497D">
        <w:t xml:space="preserve">možné, že některé aktivity mohou být </w:t>
      </w:r>
      <w:r>
        <w:t>vykonávány</w:t>
      </w:r>
      <w:r w:rsidRPr="0023497D">
        <w:t xml:space="preserve"> pouze, nebo přede</w:t>
      </w:r>
      <w:r w:rsidR="00DC51CD">
        <w:softHyphen/>
      </w:r>
      <w:r w:rsidRPr="0023497D">
        <w:t>vším</w:t>
      </w:r>
      <w:r>
        <w:t>,</w:t>
      </w:r>
      <w:r w:rsidRPr="0023497D">
        <w:t xml:space="preserve"> lid</w:t>
      </w:r>
      <w:r>
        <w:t>mi</w:t>
      </w:r>
      <w:r w:rsidRPr="0023497D">
        <w:t xml:space="preserve"> určitého pohlaví</w:t>
      </w:r>
      <w:r>
        <w:t xml:space="preserve"> a nelze o nich tedy říci, že je vykonává většina lidí. </w:t>
      </w:r>
      <w:r w:rsidRPr="0023497D">
        <w:t xml:space="preserve">Měly by však být považovány za </w:t>
      </w:r>
      <w:r>
        <w:t>běžné</w:t>
      </w:r>
      <w:r w:rsidRPr="0023497D">
        <w:t xml:space="preserve"> </w:t>
      </w:r>
      <w:r>
        <w:t>každodenní</w:t>
      </w:r>
      <w:r w:rsidRPr="0023497D">
        <w:t xml:space="preserve"> činnosti.</w:t>
      </w:r>
    </w:p>
    <w:p w:rsidR="00893EA2" w:rsidRDefault="00893EA2" w:rsidP="00893EA2">
      <w:pPr>
        <w:ind w:firstLine="0"/>
        <w:rPr>
          <w:i/>
        </w:rPr>
      </w:pPr>
    </w:p>
    <w:p w:rsidR="001F559B" w:rsidRDefault="001F559B" w:rsidP="00893EA2">
      <w:pPr>
        <w:ind w:firstLine="0"/>
        <w:rPr>
          <w:rStyle w:val="hps"/>
          <w:rFonts w:cs="Arial"/>
          <w:color w:val="000000"/>
        </w:rPr>
      </w:pPr>
      <w:r>
        <w:rPr>
          <w:i/>
        </w:rPr>
        <w:t>S</w:t>
      </w:r>
      <w:r w:rsidRPr="00402ACE">
        <w:rPr>
          <w:i/>
        </w:rPr>
        <w:t>pecializované činnosti</w:t>
      </w:r>
      <w:r>
        <w:t xml:space="preserve"> </w:t>
      </w:r>
    </w:p>
    <w:p w:rsidR="001F559B" w:rsidRPr="00E50ADB" w:rsidRDefault="001F559B" w:rsidP="001F559B">
      <w:pPr>
        <w:rPr>
          <w:rStyle w:val="hps"/>
          <w:rFonts w:cs="Arial"/>
          <w:color w:val="000000"/>
        </w:rPr>
      </w:pPr>
      <w:r w:rsidRPr="00E50ADB">
        <w:rPr>
          <w:rStyle w:val="hps"/>
          <w:rFonts w:cs="Arial"/>
          <w:color w:val="000000"/>
        </w:rPr>
        <w:t>Aktivity, které jsou vysoce specializované, nebo vyžadují vysoce specializované úrovně dovedností, nelze považovat za běžné každodenní aktivity pro většinu lidí. V některých případech jsou činnosti související s prací tak vysoce specializované, že je nelze považovat za běžné každodenní čin</w:t>
      </w:r>
      <w:r>
        <w:rPr>
          <w:rStyle w:val="hps"/>
          <w:rFonts w:cs="Arial"/>
          <w:color w:val="000000"/>
        </w:rPr>
        <w:t>n</w:t>
      </w:r>
      <w:r w:rsidRPr="00E50ADB">
        <w:rPr>
          <w:rStyle w:val="hps"/>
          <w:rFonts w:cs="Arial"/>
          <w:color w:val="000000"/>
        </w:rPr>
        <w:t>osti.</w:t>
      </w:r>
      <w:r>
        <w:rPr>
          <w:rStyle w:val="hps"/>
          <w:rFonts w:cs="Arial"/>
          <w:color w:val="000000"/>
        </w:rPr>
        <w:t xml:space="preserve"> </w:t>
      </w:r>
      <w:r w:rsidRPr="00E50ADB">
        <w:rPr>
          <w:rStyle w:val="hps"/>
          <w:rFonts w:cs="Arial"/>
          <w:color w:val="000000"/>
        </w:rPr>
        <w:t>Zákon se vztahuje pouze na dopady, které nepřesahují rámec běžných rozdílů v dovednostech a schopnostech</w:t>
      </w:r>
      <w:r>
        <w:rPr>
          <w:rStyle w:val="hps"/>
          <w:rFonts w:cs="Arial"/>
          <w:color w:val="000000"/>
        </w:rPr>
        <w:t xml:space="preserve"> lidí</w:t>
      </w:r>
      <w:r w:rsidRPr="00E50ADB">
        <w:rPr>
          <w:rStyle w:val="hps"/>
          <w:rFonts w:cs="Arial"/>
          <w:color w:val="000000"/>
        </w:rPr>
        <w:t>.</w:t>
      </w:r>
    </w:p>
    <w:p w:rsidR="001F559B" w:rsidRDefault="001F559B" w:rsidP="001F559B">
      <w:r w:rsidRPr="009D5979">
        <w:t>Totéž platí o dalších specializovaných</w:t>
      </w:r>
      <w:r w:rsidR="00893EA2" w:rsidRPr="00893EA2">
        <w:rPr>
          <w:sz w:val="12"/>
          <w:szCs w:val="12"/>
        </w:rPr>
        <w:t xml:space="preserve"> </w:t>
      </w:r>
      <w:r w:rsidRPr="009D5979">
        <w:t>aktivitách,</w:t>
      </w:r>
      <w:r w:rsidRPr="00893EA2">
        <w:rPr>
          <w:sz w:val="12"/>
          <w:szCs w:val="12"/>
        </w:rPr>
        <w:t xml:space="preserve"> </w:t>
      </w:r>
      <w:r w:rsidRPr="009D5979">
        <w:t>jako je hra na hudební nástroje na vysoké úrovni, účast v aktivitách, které vyžadují velmi specifické dovednosti nebo úrovně schopností; nebo provozování konkrétního sportu na vysoké úrovni schopností (profesionální sportovci). Takové aktivity nejsou považovány za běžné každodenní činnosti pro většinu lidí.</w:t>
      </w:r>
    </w:p>
    <w:p w:rsidR="001F559B" w:rsidRPr="00020264" w:rsidRDefault="001F559B" w:rsidP="001F559B">
      <w:pPr>
        <w:pStyle w:val="kurzva-bold"/>
        <w:ind w:firstLine="0"/>
        <w:rPr>
          <w:lang w:val="cs-CZ"/>
        </w:rPr>
      </w:pPr>
      <w:r w:rsidRPr="00020264">
        <w:rPr>
          <w:lang w:val="cs-CZ"/>
        </w:rPr>
        <w:lastRenderedPageBreak/>
        <w:t>Nepříznivé dopady na schopnost vykonávat běžné každodenní činnosti</w:t>
      </w:r>
    </w:p>
    <w:p w:rsidR="001F559B" w:rsidRDefault="001F559B" w:rsidP="001F559B">
      <w:pPr>
        <w:pStyle w:val="Zpat"/>
        <w:tabs>
          <w:tab w:val="clear" w:pos="4536"/>
          <w:tab w:val="clear" w:pos="9072"/>
        </w:tabs>
      </w:pPr>
      <w:r>
        <w:t>Pokyny</w:t>
      </w:r>
      <w:r w:rsidR="00893EA2">
        <w:t xml:space="preserve"> </w:t>
      </w:r>
      <w:r>
        <w:t>poskytují pouze</w:t>
      </w:r>
      <w:r w:rsidR="00DC51CD">
        <w:t xml:space="preserve"> </w:t>
      </w:r>
      <w:r>
        <w:t>ilustrativní příklady, co by se mělo zvažovat při rozho</w:t>
      </w:r>
      <w:r w:rsidR="00DC51CD">
        <w:softHyphen/>
      </w:r>
      <w:r>
        <w:t>dování,</w:t>
      </w:r>
      <w:r w:rsidR="00DC51CD">
        <w:t xml:space="preserve"> </w:t>
      </w:r>
      <w:r>
        <w:t xml:space="preserve">zda je schopnost člověka vykonávat běžné každodenní činnosti omezena dopady jeho poškození. Výčet nelze </w:t>
      </w:r>
      <w:r w:rsidR="00893EA2">
        <w:t xml:space="preserve">v </w:t>
      </w:r>
      <w:r>
        <w:t>žádném případě považovat za normativní nebo vyčerpávající.</w:t>
      </w:r>
    </w:p>
    <w:p w:rsidR="001F559B" w:rsidRDefault="001F559B" w:rsidP="001F559B">
      <w:pPr>
        <w:pStyle w:val="Zpat"/>
        <w:tabs>
          <w:tab w:val="clear" w:pos="4536"/>
          <w:tab w:val="clear" w:pos="9072"/>
        </w:tabs>
      </w:pPr>
      <w:r w:rsidRPr="00061F0F">
        <w:t>Příklady</w:t>
      </w:r>
      <w:r w:rsidR="00893EA2">
        <w:t xml:space="preserve"> </w:t>
      </w:r>
      <w:r w:rsidRPr="00061F0F">
        <w:t xml:space="preserve">jsou uvedeny </w:t>
      </w:r>
      <w:r>
        <w:t>za</w:t>
      </w:r>
      <w:r w:rsidRPr="00061F0F">
        <w:t xml:space="preserve"> okolnost</w:t>
      </w:r>
      <w:r>
        <w:t>í</w:t>
      </w:r>
      <w:r w:rsidRPr="00061F0F">
        <w:t xml:space="preserve">, za kterých by bylo rozumné považovat </w:t>
      </w:r>
      <w:r>
        <w:t>dopad za</w:t>
      </w:r>
      <w:r w:rsidRPr="00061F0F">
        <w:t xml:space="preserve"> podstatn</w:t>
      </w:r>
      <w:r>
        <w:t>ý</w:t>
      </w:r>
      <w:r w:rsidRPr="00061F0F">
        <w:t xml:space="preserve">. </w:t>
      </w:r>
    </w:p>
    <w:p w:rsidR="001F559B" w:rsidRDefault="001F559B" w:rsidP="001F559B">
      <w:pPr>
        <w:pStyle w:val="Zpat"/>
        <w:tabs>
          <w:tab w:val="clear" w:pos="4536"/>
          <w:tab w:val="clear" w:pos="9072"/>
        </w:tabs>
      </w:pPr>
      <w:r w:rsidRPr="00F04D7E">
        <w:t>Příklady toho,</w:t>
      </w:r>
      <w:r w:rsidR="00893EA2">
        <w:t xml:space="preserve"> </w:t>
      </w:r>
      <w:r w:rsidRPr="00F04D7E">
        <w:t>co by</w:t>
      </w:r>
      <w:r w:rsidR="00DC51CD">
        <w:t xml:space="preserve"> </w:t>
      </w:r>
      <w:r>
        <w:t>bylo</w:t>
      </w:r>
      <w:r w:rsidRPr="00F04D7E">
        <w:t xml:space="preserve"> a co by nebylo rozumné považovat za </w:t>
      </w:r>
      <w:r>
        <w:t>podstatný</w:t>
      </w:r>
      <w:r w:rsidRPr="00F04D7E">
        <w:t xml:space="preserve"> </w:t>
      </w:r>
      <w:r>
        <w:t xml:space="preserve">nepříznivý dopad </w:t>
      </w:r>
      <w:r w:rsidRPr="00F04D7E">
        <w:t xml:space="preserve">na normální </w:t>
      </w:r>
      <w:r>
        <w:t>každo</w:t>
      </w:r>
      <w:r w:rsidRPr="00F04D7E">
        <w:t xml:space="preserve">denní </w:t>
      </w:r>
      <w:r>
        <w:t>činnosti,</w:t>
      </w:r>
      <w:r w:rsidRPr="00F04D7E">
        <w:t xml:space="preserve"> jsou </w:t>
      </w:r>
      <w:r>
        <w:t>indikátory</w:t>
      </w:r>
      <w:r w:rsidRPr="00F04D7E">
        <w:t xml:space="preserve">, </w:t>
      </w:r>
      <w:r>
        <w:t>nikoliv</w:t>
      </w:r>
      <w:r w:rsidRPr="00F04D7E">
        <w:t xml:space="preserve"> testy. </w:t>
      </w:r>
      <w:r>
        <w:t>K</w:t>
      </w:r>
      <w:r w:rsidRPr="00F04D7E">
        <w:t>dyž</w:t>
      </w:r>
      <w:r>
        <w:t xml:space="preserve"> </w:t>
      </w:r>
      <w:r w:rsidRPr="00F04D7E">
        <w:t xml:space="preserve">člověk </w:t>
      </w:r>
      <w:r>
        <w:t>m</w:t>
      </w:r>
      <w:r w:rsidRPr="00F04D7E">
        <w:t xml:space="preserve">ůže </w:t>
      </w:r>
      <w:r>
        <w:t xml:space="preserve">vykonávat uvedenou </w:t>
      </w:r>
      <w:r w:rsidRPr="00F04D7E">
        <w:t>činnost</w:t>
      </w:r>
      <w:r>
        <w:t xml:space="preserve">, neznamená to ještě, že </w:t>
      </w:r>
      <w:r w:rsidRPr="00F04D7E">
        <w:t xml:space="preserve">nepociťuje žádné </w:t>
      </w:r>
      <w:r>
        <w:t>podstatné</w:t>
      </w:r>
      <w:r w:rsidRPr="00F04D7E">
        <w:t xml:space="preserve"> </w:t>
      </w:r>
      <w:r>
        <w:t>nepříznivé</w:t>
      </w:r>
      <w:r w:rsidRPr="00F04D7E">
        <w:t xml:space="preserve"> </w:t>
      </w:r>
      <w:r>
        <w:t xml:space="preserve">dopady; </w:t>
      </w:r>
      <w:r w:rsidRPr="00F04D7E">
        <w:t xml:space="preserve">může být ovlivněn ve vztahu k </w:t>
      </w:r>
      <w:r>
        <w:t>jiným</w:t>
      </w:r>
      <w:r w:rsidRPr="00F04D7E">
        <w:t xml:space="preserve"> činnost</w:t>
      </w:r>
      <w:r>
        <w:t>em</w:t>
      </w:r>
      <w:r w:rsidRPr="00F04D7E">
        <w:t xml:space="preserve"> a to může </w:t>
      </w:r>
      <w:r>
        <w:t>indikovat</w:t>
      </w:r>
      <w:r w:rsidRPr="00F04D7E">
        <w:t xml:space="preserve"> podstatný </w:t>
      </w:r>
      <w:r>
        <w:t>dopad.</w:t>
      </w:r>
      <w:r w:rsidR="00893EA2">
        <w:t xml:space="preserve"> </w:t>
      </w:r>
      <w:r>
        <w:t>Člověk může být také v malé míře ovlivněn v řadě různých činností a kumulativní</w:t>
      </w:r>
      <w:r w:rsidR="00893EA2">
        <w:t xml:space="preserve"> </w:t>
      </w:r>
      <w:r>
        <w:t>dopad se může rovnat podstatnému nepříznivému dopadu.</w:t>
      </w:r>
    </w:p>
    <w:p w:rsidR="00893EA2" w:rsidRDefault="00893EA2" w:rsidP="00893EA2">
      <w:pPr>
        <w:pStyle w:val="Zpat"/>
        <w:tabs>
          <w:tab w:val="clear" w:pos="4536"/>
          <w:tab w:val="clear" w:pos="9072"/>
        </w:tabs>
        <w:ind w:firstLine="0"/>
        <w:rPr>
          <w:i/>
        </w:rPr>
      </w:pPr>
    </w:p>
    <w:p w:rsidR="001F559B" w:rsidRDefault="001F559B" w:rsidP="00893EA2">
      <w:pPr>
        <w:pStyle w:val="Zpat"/>
        <w:tabs>
          <w:tab w:val="clear" w:pos="4536"/>
          <w:tab w:val="clear" w:pos="9072"/>
        </w:tabs>
        <w:ind w:firstLine="0"/>
      </w:pPr>
      <w:r w:rsidRPr="0088532E">
        <w:rPr>
          <w:i/>
        </w:rPr>
        <w:t>Mobilita</w:t>
      </w:r>
    </w:p>
    <w:p w:rsidR="001F559B" w:rsidRDefault="001F559B" w:rsidP="001F559B">
      <w:pPr>
        <w:pStyle w:val="Zpat"/>
        <w:tabs>
          <w:tab w:val="clear" w:pos="4536"/>
          <w:tab w:val="clear" w:pos="9072"/>
        </w:tabs>
      </w:pPr>
      <w:r>
        <w:t xml:space="preserve">Mobilita zahrnuje pohyb nebo změnu místa v širokém smyslu. </w:t>
      </w:r>
      <w:r w:rsidRPr="006D4546">
        <w:t xml:space="preserve">V úvahu je třeba </w:t>
      </w:r>
      <w:r>
        <w:t>brát, do j</w:t>
      </w:r>
      <w:r w:rsidRPr="006D4546">
        <w:t>aké míry</w:t>
      </w:r>
      <w:r>
        <w:t xml:space="preserve"> jsou pro člověka obtížné z důvodu </w:t>
      </w:r>
      <w:r w:rsidRPr="006D4546">
        <w:t>fyzické</w:t>
      </w:r>
      <w:r>
        <w:t>ho</w:t>
      </w:r>
      <w:r w:rsidRPr="006D4546">
        <w:t xml:space="preserve"> nebo mentální</w:t>
      </w:r>
      <w:r>
        <w:t>ho</w:t>
      </w:r>
      <w:r w:rsidRPr="006D4546">
        <w:t xml:space="preserve"> po</w:t>
      </w:r>
      <w:r>
        <w:t>škození každodenní</w:t>
      </w:r>
      <w:r w:rsidRPr="006D4546">
        <w:t xml:space="preserve"> činnosti jak</w:t>
      </w:r>
      <w:r>
        <w:t xml:space="preserve">o: pohybovat se bez pomoci nebo použitím </w:t>
      </w:r>
      <w:r w:rsidRPr="006D4546">
        <w:t>běžných dopravních</w:t>
      </w:r>
      <w:r w:rsidR="00893EA2">
        <w:t xml:space="preserve"> </w:t>
      </w:r>
      <w:r w:rsidRPr="006D4546">
        <w:t xml:space="preserve">prostředků, </w:t>
      </w:r>
      <w:r w:rsidR="00DC51CD">
        <w:t xml:space="preserve">opuštění </w:t>
      </w:r>
      <w:r w:rsidRPr="006D4546">
        <w:t xml:space="preserve">domova </w:t>
      </w:r>
      <w:r>
        <w:t>s nebo</w:t>
      </w:r>
      <w:r w:rsidRPr="006D4546">
        <w:t xml:space="preserve"> bez pomoci</w:t>
      </w:r>
      <w:r>
        <w:t xml:space="preserve">; </w:t>
      </w:r>
      <w:r w:rsidRPr="006D4546">
        <w:t>chůze na krátkou vzdále</w:t>
      </w:r>
      <w:r w:rsidR="00DC51CD">
        <w:softHyphen/>
      </w:r>
      <w:r w:rsidRPr="006D4546">
        <w:t>nost, stoupání do schodů, cestování v autě nebo veřejnou doprav</w:t>
      </w:r>
      <w:r>
        <w:t>o</w:t>
      </w:r>
      <w:r w:rsidRPr="006D4546">
        <w:t>u, sezení, stání, oh</w:t>
      </w:r>
      <w:r>
        <w:t>ýbání, dosahování</w:t>
      </w:r>
      <w:r w:rsidRPr="006D4546">
        <w:t xml:space="preserve">, </w:t>
      </w:r>
      <w:r>
        <w:t>pohyb v</w:t>
      </w:r>
      <w:r w:rsidRPr="006D4546">
        <w:t xml:space="preserve"> neznámém </w:t>
      </w:r>
      <w:r>
        <w:t>prostředí</w:t>
      </w:r>
      <w:r w:rsidRPr="006D4546">
        <w:t>.</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A469F0">
        <w:t>Příklady,</w:t>
      </w:r>
      <w:r>
        <w:rPr>
          <w:color w:val="888888"/>
          <w:szCs w:val="20"/>
        </w:rPr>
        <w:t xml:space="preserve"> </w:t>
      </w:r>
      <w:r w:rsidRPr="00C7612F">
        <w:t>co by</w:t>
      </w:r>
      <w:r w:rsidRPr="00C7612F">
        <w:rPr>
          <w:szCs w:val="20"/>
        </w:rPr>
        <w:t xml:space="preserve"> b</w:t>
      </w:r>
      <w:r w:rsidRPr="00C7612F">
        <w:t>ylo rozum</w:t>
      </w:r>
      <w:r w:rsidRPr="006D4546">
        <w:t xml:space="preserve">né považovat za podstatný nepříznivý </w:t>
      </w:r>
      <w:r>
        <w:t>dopad</w:t>
      </w:r>
      <w:r w:rsidRPr="006D4546">
        <w:t>:</w:t>
      </w:r>
    </w:p>
    <w:p w:rsidR="001F559B" w:rsidRDefault="001F559B" w:rsidP="00893EA2">
      <w:pPr>
        <w:pStyle w:val="Zpat"/>
        <w:numPr>
          <w:ilvl w:val="0"/>
          <w:numId w:val="78"/>
        </w:numPr>
        <w:tabs>
          <w:tab w:val="clear" w:pos="360"/>
          <w:tab w:val="clear" w:pos="4536"/>
          <w:tab w:val="clear" w:pos="9072"/>
          <w:tab w:val="num" w:pos="284"/>
        </w:tabs>
        <w:ind w:left="284" w:hanging="284"/>
      </w:pPr>
      <w:r w:rsidRPr="004D24B0">
        <w:t>obtíže při krátké</w:t>
      </w:r>
      <w:r>
        <w:t>m</w:t>
      </w:r>
      <w:r w:rsidRPr="004D24B0">
        <w:t xml:space="preserve"> cest</w:t>
      </w:r>
      <w:r>
        <w:t xml:space="preserve">ování jako pasažér ve </w:t>
      </w:r>
      <w:r w:rsidRPr="004D24B0">
        <w:t>vozidle</w:t>
      </w:r>
      <w:r>
        <w:t xml:space="preserve"> (např. </w:t>
      </w:r>
      <w:r w:rsidRPr="004D24B0">
        <w:t>bolestivé nastupování a vystupování z auta, se</w:t>
      </w:r>
      <w:r>
        <w:t>zení</w:t>
      </w:r>
      <w:r w:rsidRPr="004D24B0">
        <w:t xml:space="preserve"> v autě i p</w:t>
      </w:r>
      <w:r>
        <w:t>o</w:t>
      </w:r>
      <w:r w:rsidRPr="004D24B0">
        <w:t xml:space="preserve"> </w:t>
      </w:r>
      <w:r>
        <w:t xml:space="preserve">krátkou dobu, </w:t>
      </w:r>
      <w:r w:rsidRPr="004D24B0">
        <w:t>čast</w:t>
      </w:r>
      <w:r>
        <w:t>á</w:t>
      </w:r>
      <w:r w:rsidRPr="004D24B0">
        <w:t xml:space="preserve"> potřeb</w:t>
      </w:r>
      <w:r>
        <w:t>a</w:t>
      </w:r>
      <w:r w:rsidRPr="004D24B0">
        <w:t xml:space="preserve"> WC, v důsledku duševní poruchy</w:t>
      </w:r>
      <w:r>
        <w:t xml:space="preserve"> člověk trpí v autě úzkostí);</w:t>
      </w:r>
    </w:p>
    <w:p w:rsidR="001F559B" w:rsidRDefault="001F559B" w:rsidP="00893EA2">
      <w:pPr>
        <w:pStyle w:val="Zpat"/>
        <w:numPr>
          <w:ilvl w:val="0"/>
          <w:numId w:val="78"/>
        </w:numPr>
        <w:tabs>
          <w:tab w:val="clear" w:pos="360"/>
          <w:tab w:val="clear" w:pos="4536"/>
          <w:tab w:val="clear" w:pos="9072"/>
          <w:tab w:val="num" w:pos="284"/>
        </w:tabs>
        <w:ind w:left="284" w:hanging="284"/>
      </w:pPr>
      <w:r>
        <w:t>c</w:t>
      </w:r>
      <w:r w:rsidRPr="004D24B0">
        <w:t>elková neschopnost chodit, nebo obtíže při chůzi</w:t>
      </w:r>
      <w:r>
        <w:t xml:space="preserve"> jiné</w:t>
      </w:r>
      <w:r w:rsidRPr="004D24B0">
        <w:t xml:space="preserve"> než pomal</w:t>
      </w:r>
      <w:r>
        <w:t>á chůze</w:t>
      </w:r>
      <w:r w:rsidRPr="004D24B0">
        <w:t xml:space="preserve">, nebo nestabilní </w:t>
      </w:r>
      <w:r>
        <w:t>či</w:t>
      </w:r>
      <w:r w:rsidRPr="004D24B0">
        <w:t xml:space="preserve"> trhavé pohyby</w:t>
      </w:r>
      <w:r>
        <w:t>;</w:t>
      </w:r>
    </w:p>
    <w:p w:rsidR="001F559B" w:rsidRPr="004D24B0" w:rsidRDefault="001F559B" w:rsidP="00893EA2">
      <w:pPr>
        <w:numPr>
          <w:ilvl w:val="0"/>
          <w:numId w:val="78"/>
        </w:numPr>
        <w:tabs>
          <w:tab w:val="clear" w:pos="360"/>
          <w:tab w:val="num" w:pos="284"/>
        </w:tabs>
        <w:ind w:left="284" w:hanging="284"/>
        <w:rPr>
          <w:color w:val="888888"/>
          <w:szCs w:val="20"/>
        </w:rPr>
      </w:pPr>
      <w:r w:rsidRPr="004D24B0">
        <w:t>obtíž</w:t>
      </w:r>
      <w:r>
        <w:t>e</w:t>
      </w:r>
      <w:r w:rsidRPr="004D24B0">
        <w:t xml:space="preserve"> </w:t>
      </w:r>
      <w:r>
        <w:t>při chůzi</w:t>
      </w:r>
      <w:r w:rsidRPr="004D24B0">
        <w:t xml:space="preserve"> nahoru nebo dolů</w:t>
      </w:r>
      <w:r>
        <w:t xml:space="preserve"> po</w:t>
      </w:r>
      <w:r w:rsidRPr="004D24B0">
        <w:t xml:space="preserve"> schod</w:t>
      </w:r>
      <w:r>
        <w:t xml:space="preserve">ech (např. </w:t>
      </w:r>
      <w:r w:rsidRPr="004D24B0">
        <w:t xml:space="preserve">pohyby jsou bolestivé, </w:t>
      </w:r>
      <w:r>
        <w:t>tíživé</w:t>
      </w:r>
      <w:r w:rsidRPr="004D24B0">
        <w:t xml:space="preserve"> nebo nějakým způsobem</w:t>
      </w:r>
      <w:r>
        <w:t xml:space="preserve"> </w:t>
      </w:r>
      <w:r w:rsidRPr="004D24B0">
        <w:t>omezen</w:t>
      </w:r>
      <w:r>
        <w:t>é)</w:t>
      </w:r>
      <w:r w:rsidRPr="004D24B0">
        <w:t>;</w:t>
      </w:r>
    </w:p>
    <w:p w:rsidR="001F559B" w:rsidRPr="00A30830" w:rsidRDefault="001F559B" w:rsidP="00893EA2">
      <w:pPr>
        <w:numPr>
          <w:ilvl w:val="0"/>
          <w:numId w:val="78"/>
        </w:numPr>
        <w:tabs>
          <w:tab w:val="clear" w:pos="360"/>
          <w:tab w:val="num" w:pos="284"/>
        </w:tabs>
        <w:ind w:left="284" w:hanging="284"/>
        <w:rPr>
          <w:color w:val="888888"/>
          <w:szCs w:val="20"/>
        </w:rPr>
      </w:pPr>
      <w:r w:rsidRPr="00A30830">
        <w:t xml:space="preserve">problémy s používáním jedné nebo více forem veřejné dopravy </w:t>
      </w:r>
      <w:r>
        <w:t>(</w:t>
      </w:r>
      <w:r w:rsidRPr="00A30830">
        <w:t>např</w:t>
      </w:r>
      <w:r>
        <w:t xml:space="preserve">. </w:t>
      </w:r>
      <w:r w:rsidRPr="00A30830">
        <w:t>v důsledku fyzického omezení, bolest</w:t>
      </w:r>
      <w:r>
        <w:t>i</w:t>
      </w:r>
      <w:r w:rsidRPr="00A30830">
        <w:t xml:space="preserve"> nebo únav</w:t>
      </w:r>
      <w:r>
        <w:t>y</w:t>
      </w:r>
      <w:r w:rsidRPr="00A30830">
        <w:t>, nebo v důsledku duševní poruchy</w:t>
      </w:r>
      <w:r>
        <w:t>)</w:t>
      </w:r>
      <w:r w:rsidRPr="00A30830">
        <w:t>;</w:t>
      </w:r>
    </w:p>
    <w:p w:rsidR="001F559B" w:rsidRDefault="001F559B" w:rsidP="00893EA2">
      <w:pPr>
        <w:pStyle w:val="Zpat"/>
        <w:numPr>
          <w:ilvl w:val="0"/>
          <w:numId w:val="78"/>
        </w:numPr>
        <w:tabs>
          <w:tab w:val="clear" w:pos="360"/>
          <w:tab w:val="clear" w:pos="4536"/>
          <w:tab w:val="clear" w:pos="9072"/>
          <w:tab w:val="num" w:pos="284"/>
        </w:tabs>
        <w:ind w:left="284" w:hanging="284"/>
      </w:pPr>
      <w:r w:rsidRPr="00A30830">
        <w:rPr>
          <w:rStyle w:val="hps"/>
          <w:rFonts w:cs="Arial"/>
          <w:color w:val="000000"/>
        </w:rPr>
        <w:t>problémy</w:t>
      </w:r>
      <w:r w:rsidRPr="00A30830">
        <w:t xml:space="preserve"> </w:t>
      </w:r>
      <w:r w:rsidRPr="00A30830">
        <w:rPr>
          <w:rStyle w:val="hps"/>
          <w:rFonts w:cs="Arial"/>
          <w:color w:val="000000"/>
        </w:rPr>
        <w:t>jít ven</w:t>
      </w:r>
      <w:r w:rsidRPr="00A30830">
        <w:t xml:space="preserve"> </w:t>
      </w:r>
      <w:r w:rsidRPr="00A30830">
        <w:rPr>
          <w:rStyle w:val="hps"/>
          <w:rFonts w:cs="Arial"/>
          <w:color w:val="000000"/>
        </w:rPr>
        <w:t>bez doprovodu</w:t>
      </w:r>
      <w:r w:rsidRPr="00A30830">
        <w:t xml:space="preserve"> (např. </w:t>
      </w:r>
      <w:r w:rsidRPr="00A30830">
        <w:rPr>
          <w:rStyle w:val="hps"/>
          <w:rFonts w:cs="Arial"/>
          <w:color w:val="000000"/>
        </w:rPr>
        <w:t>proto, že</w:t>
      </w:r>
      <w:r w:rsidRPr="00A30830">
        <w:t xml:space="preserve"> </w:t>
      </w:r>
      <w:r>
        <w:t xml:space="preserve">má </w:t>
      </w:r>
      <w:r w:rsidRPr="00A30830">
        <w:rPr>
          <w:rStyle w:val="hps"/>
          <w:rFonts w:cs="Arial"/>
          <w:color w:val="000000"/>
        </w:rPr>
        <w:t>člověk fobii)</w:t>
      </w:r>
      <w:r>
        <w:rPr>
          <w:rStyle w:val="hps"/>
          <w:rFonts w:cs="Arial"/>
          <w:color w:val="000000"/>
        </w:rPr>
        <w:t>.</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A469F0">
        <w:t>Příklady,</w:t>
      </w:r>
      <w:r>
        <w:rPr>
          <w:color w:val="888888"/>
          <w:szCs w:val="20"/>
        </w:rPr>
        <w:t xml:space="preserve"> </w:t>
      </w:r>
      <w:r w:rsidRPr="0088532E">
        <w:t xml:space="preserve">co </w:t>
      </w:r>
      <w:r w:rsidRPr="00C7612F">
        <w:t>by</w:t>
      </w:r>
      <w:r w:rsidRPr="00C7612F">
        <w:rPr>
          <w:szCs w:val="20"/>
        </w:rPr>
        <w:t xml:space="preserve"> neb</w:t>
      </w:r>
      <w:r w:rsidRPr="00C7612F">
        <w:t>ylo rozumné pova</w:t>
      </w:r>
      <w:r w:rsidRPr="006D4546">
        <w:t xml:space="preserve">žovat za podstatný nepříznivý </w:t>
      </w:r>
      <w:r w:rsidR="00C7612F">
        <w:t>dopad</w:t>
      </w:r>
      <w:r w:rsidRPr="006D4546">
        <w:t>:</w:t>
      </w:r>
    </w:p>
    <w:p w:rsidR="001F559B" w:rsidRDefault="001F559B" w:rsidP="00893EA2">
      <w:pPr>
        <w:numPr>
          <w:ilvl w:val="0"/>
          <w:numId w:val="79"/>
        </w:numPr>
        <w:tabs>
          <w:tab w:val="clear" w:pos="360"/>
          <w:tab w:val="num" w:pos="284"/>
        </w:tabs>
        <w:ind w:left="284" w:hanging="284"/>
      </w:pPr>
      <w:r>
        <w:t>nějaké obtíže</w:t>
      </w:r>
      <w:r w:rsidRPr="00A30830">
        <w:t xml:space="preserve"> v důsledku cestování v autě </w:t>
      </w:r>
      <w:r>
        <w:t>při</w:t>
      </w:r>
      <w:r w:rsidRPr="00A30830">
        <w:t xml:space="preserve"> cestě trvající déle než dvě hodiny;</w:t>
      </w:r>
    </w:p>
    <w:p w:rsidR="001F559B" w:rsidRDefault="001F559B" w:rsidP="00893EA2">
      <w:pPr>
        <w:pStyle w:val="Zpat"/>
        <w:numPr>
          <w:ilvl w:val="0"/>
          <w:numId w:val="79"/>
        </w:numPr>
        <w:tabs>
          <w:tab w:val="clear" w:pos="360"/>
          <w:tab w:val="clear" w:pos="4536"/>
          <w:tab w:val="clear" w:pos="9072"/>
          <w:tab w:val="num" w:pos="284"/>
        </w:tabs>
        <w:ind w:left="284" w:hanging="284"/>
      </w:pPr>
      <w:r w:rsidRPr="00A30830">
        <w:t>únav</w:t>
      </w:r>
      <w:r>
        <w:t>a</w:t>
      </w:r>
      <w:r w:rsidRPr="00A30830">
        <w:t xml:space="preserve"> nebo drobné </w:t>
      </w:r>
      <w:r>
        <w:t>obtíže</w:t>
      </w:r>
      <w:r w:rsidRPr="00A30830">
        <w:t xml:space="preserve"> v důsledku chůze bez pomoci na vzdálenost </w:t>
      </w:r>
      <w:r>
        <w:t>zhruba</w:t>
      </w:r>
      <w:r w:rsidRPr="00A30830">
        <w:t xml:space="preserve"> </w:t>
      </w:r>
      <w:smartTag w:uri="urn:schemas-microsoft-com:office:smarttags" w:element="metricconverter">
        <w:smartTagPr>
          <w:attr w:name="ProductID" w:val="1 míle"/>
        </w:smartTagPr>
        <w:r>
          <w:t>1 míle</w:t>
        </w:r>
      </w:smartTag>
      <w:r w:rsidRPr="00A30830">
        <w:t>.</w:t>
      </w:r>
    </w:p>
    <w:p w:rsidR="00893EA2" w:rsidRDefault="00893EA2" w:rsidP="00893EA2">
      <w:pPr>
        <w:pStyle w:val="Zpat"/>
        <w:tabs>
          <w:tab w:val="clear" w:pos="4536"/>
          <w:tab w:val="clear" w:pos="9072"/>
        </w:tabs>
        <w:ind w:firstLine="0"/>
        <w:rPr>
          <w:i/>
        </w:rPr>
      </w:pPr>
    </w:p>
    <w:p w:rsidR="001F559B" w:rsidRDefault="001F559B" w:rsidP="00893EA2">
      <w:pPr>
        <w:pStyle w:val="Zpat"/>
        <w:tabs>
          <w:tab w:val="clear" w:pos="4536"/>
          <w:tab w:val="clear" w:pos="9072"/>
        </w:tabs>
        <w:ind w:firstLine="0"/>
      </w:pPr>
      <w:r w:rsidRPr="0082736F">
        <w:rPr>
          <w:i/>
        </w:rPr>
        <w:t>Manuální zručnost</w:t>
      </w:r>
    </w:p>
    <w:p w:rsidR="001F559B" w:rsidRDefault="001F559B" w:rsidP="001F559B">
      <w:pPr>
        <w:pStyle w:val="Zpat"/>
        <w:tabs>
          <w:tab w:val="clear" w:pos="4536"/>
          <w:tab w:val="clear" w:pos="9072"/>
        </w:tabs>
      </w:pPr>
      <w:r>
        <w:t>Manuální zručnost se vztahuje na</w:t>
      </w:r>
      <w:r w:rsidRPr="00A30830">
        <w:t xml:space="preserve"> schopnost používat ruce a prsty s</w:t>
      </w:r>
      <w:r>
        <w:t xml:space="preserve"> určitou</w:t>
      </w:r>
      <w:r w:rsidRPr="00A30830">
        <w:t xml:space="preserve"> přesností. </w:t>
      </w:r>
      <w:r w:rsidR="00DC51CD">
        <w:t xml:space="preserve">Je třeba </w:t>
      </w:r>
      <w:r w:rsidR="00893EA2">
        <w:t>v</w:t>
      </w:r>
      <w:r>
        <w:t>zít v</w:t>
      </w:r>
      <w:r w:rsidRPr="00A30830">
        <w:t xml:space="preserve"> úvahu</w:t>
      </w:r>
      <w:r>
        <w:t>,</w:t>
      </w:r>
      <w:r w:rsidRPr="00A30830">
        <w:t xml:space="preserve"> do jaké míry </w:t>
      </w:r>
      <w:r>
        <w:t xml:space="preserve">může </w:t>
      </w:r>
      <w:r w:rsidRPr="00A30830">
        <w:t>člověk manipulovat s prsty na každé ruce nebo koordin</w:t>
      </w:r>
      <w:r>
        <w:t>ovat</w:t>
      </w:r>
      <w:r w:rsidRPr="00A30830">
        <w:t xml:space="preserve"> použití obou rukou dohromady </w:t>
      </w:r>
      <w:r>
        <w:t xml:space="preserve">při vykonávání </w:t>
      </w:r>
      <w:r w:rsidRPr="00A30830">
        <w:t>úkol</w:t>
      </w:r>
      <w:r>
        <w:t>u</w:t>
      </w:r>
      <w:r w:rsidRPr="00A30830">
        <w:t xml:space="preserve">. </w:t>
      </w:r>
      <w:r>
        <w:t>Z</w:t>
      </w:r>
      <w:r w:rsidRPr="00A30830">
        <w:t xml:space="preserve">ahrnuje </w:t>
      </w:r>
      <w:r>
        <w:t xml:space="preserve">to </w:t>
      </w:r>
      <w:r w:rsidRPr="00A30830">
        <w:t>schopnost provádět běžné každodenní činnosti</w:t>
      </w:r>
      <w:r>
        <w:t xml:space="preserve">: </w:t>
      </w:r>
      <w:r w:rsidRPr="00A30830">
        <w:t>zved</w:t>
      </w:r>
      <w:r>
        <w:t xml:space="preserve">ání </w:t>
      </w:r>
      <w:r w:rsidRPr="00A30830">
        <w:t xml:space="preserve">nebo manipulace s malými předměty, </w:t>
      </w:r>
      <w:r>
        <w:t>ruční ovládání</w:t>
      </w:r>
      <w:r w:rsidRPr="00A30830">
        <w:t xml:space="preserve"> řady zařízení, komunikaci p</w:t>
      </w:r>
      <w:r>
        <w:t>rostřednictvím</w:t>
      </w:r>
      <w:r w:rsidRPr="00A30830">
        <w:t xml:space="preserve"> psaní na </w:t>
      </w:r>
      <w:r w:rsidRPr="00A30830">
        <w:lastRenderedPageBreak/>
        <w:t>standardní</w:t>
      </w:r>
      <w:r w:rsidR="00893EA2">
        <w:t xml:space="preserve"> </w:t>
      </w:r>
      <w:r>
        <w:t>klávesnici. Je zřejmé, že z</w:t>
      </w:r>
      <w:r w:rsidRPr="00A30830">
        <w:t xml:space="preserve">tráta funkce dominantní ruky </w:t>
      </w:r>
      <w:r>
        <w:t>bude mít</w:t>
      </w:r>
      <w:r w:rsidRPr="00A30830">
        <w:t xml:space="preserve"> větší </w:t>
      </w:r>
      <w:r>
        <w:t>dopad</w:t>
      </w:r>
      <w:r w:rsidRPr="00A30830">
        <w:t xml:space="preserve"> než odpovíd</w:t>
      </w:r>
      <w:r>
        <w:t>ající</w:t>
      </w:r>
      <w:r w:rsidRPr="00A30830">
        <w:t xml:space="preserve"> ztrát</w:t>
      </w:r>
      <w:r>
        <w:t xml:space="preserve">a funkce </w:t>
      </w:r>
      <w:r w:rsidRPr="00A30830">
        <w:t>nedominantní ruk</w:t>
      </w:r>
      <w:r>
        <w:t>y</w:t>
      </w:r>
      <w:r w:rsidRPr="00A30830">
        <w:t>.</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A469F0">
        <w:t>Příklady,</w:t>
      </w:r>
      <w:r>
        <w:rPr>
          <w:color w:val="888888"/>
          <w:szCs w:val="20"/>
        </w:rPr>
        <w:t xml:space="preserve"> </w:t>
      </w:r>
      <w:r w:rsidRPr="0088532E">
        <w:t>c</w:t>
      </w:r>
      <w:r w:rsidRPr="00C7612F">
        <w:t>o by</w:t>
      </w:r>
      <w:r w:rsidRPr="00C7612F">
        <w:rPr>
          <w:szCs w:val="20"/>
        </w:rPr>
        <w:t xml:space="preserve"> b</w:t>
      </w:r>
      <w:r w:rsidRPr="00C7612F">
        <w:t>ylo rozumné</w:t>
      </w:r>
      <w:r w:rsidRPr="006D4546">
        <w:t xml:space="preserve"> považovat za podstatný nepříznivý </w:t>
      </w:r>
      <w:r>
        <w:t>dopad</w:t>
      </w:r>
      <w:r w:rsidRPr="006D4546">
        <w:t>:</w:t>
      </w:r>
    </w:p>
    <w:p w:rsidR="001F559B" w:rsidRDefault="001F559B" w:rsidP="00893EA2">
      <w:pPr>
        <w:numPr>
          <w:ilvl w:val="0"/>
          <w:numId w:val="80"/>
        </w:numPr>
        <w:tabs>
          <w:tab w:val="clear" w:pos="360"/>
          <w:tab w:val="num" w:pos="284"/>
        </w:tabs>
        <w:ind w:left="284" w:hanging="284"/>
      </w:pPr>
      <w:r>
        <w:t>potíže s koordinovaným současným používáním nože a vidličky;</w:t>
      </w:r>
    </w:p>
    <w:p w:rsidR="001F559B" w:rsidRDefault="001F559B" w:rsidP="00893EA2">
      <w:pPr>
        <w:numPr>
          <w:ilvl w:val="0"/>
          <w:numId w:val="80"/>
        </w:numPr>
        <w:tabs>
          <w:tab w:val="clear" w:pos="360"/>
          <w:tab w:val="num" w:pos="284"/>
        </w:tabs>
        <w:ind w:left="284" w:hanging="284"/>
      </w:pPr>
      <w:r>
        <w:t>p</w:t>
      </w:r>
      <w:r w:rsidRPr="008A4FB2">
        <w:t xml:space="preserve">otíže </w:t>
      </w:r>
      <w:r>
        <w:t xml:space="preserve">při </w:t>
      </w:r>
      <w:r w:rsidRPr="008A4FB2">
        <w:t xml:space="preserve">přípravě jídla kvůli problémům dělat </w:t>
      </w:r>
      <w:r>
        <w:t>činnosti</w:t>
      </w:r>
      <w:r w:rsidRPr="008A4FB2">
        <w:t>, jako je otevírání konzerv a ostatních obalů, loupání zeleniny, zvedání pánve a ot</w:t>
      </w:r>
      <w:r>
        <w:t>vírání</w:t>
      </w:r>
      <w:r w:rsidRPr="008A4FB2">
        <w:t xml:space="preserve"> dvířek</w:t>
      </w:r>
      <w:r>
        <w:t>;</w:t>
      </w:r>
    </w:p>
    <w:p w:rsidR="001F559B" w:rsidRDefault="001F559B" w:rsidP="00893EA2">
      <w:pPr>
        <w:numPr>
          <w:ilvl w:val="0"/>
          <w:numId w:val="80"/>
        </w:numPr>
        <w:tabs>
          <w:tab w:val="clear" w:pos="360"/>
          <w:tab w:val="num" w:pos="284"/>
        </w:tabs>
        <w:ind w:left="284" w:hanging="284"/>
      </w:pPr>
      <w:r>
        <w:t>problémy s otvíráním dveří, které mají otočné knoflíky, nebo s držením se zábradlí na schodech nebo jiných stoupáních;</w:t>
      </w:r>
    </w:p>
    <w:p w:rsidR="001F559B" w:rsidRDefault="001F559B" w:rsidP="00893EA2">
      <w:pPr>
        <w:numPr>
          <w:ilvl w:val="0"/>
          <w:numId w:val="80"/>
        </w:numPr>
        <w:tabs>
          <w:tab w:val="clear" w:pos="360"/>
          <w:tab w:val="num" w:pos="284"/>
        </w:tabs>
        <w:ind w:left="284" w:hanging="284"/>
      </w:pPr>
      <w:r w:rsidRPr="008A4FB2">
        <w:t>problém</w:t>
      </w:r>
      <w:r>
        <w:t>y mačkat</w:t>
      </w:r>
      <w:r w:rsidRPr="008A4FB2">
        <w:t xml:space="preserve"> tlačítka</w:t>
      </w:r>
      <w:r w:rsidR="00893EA2">
        <w:t xml:space="preserve"> </w:t>
      </w:r>
      <w:r>
        <w:t xml:space="preserve">na </w:t>
      </w:r>
      <w:r w:rsidRPr="008A4FB2">
        <w:t>klávesnic</w:t>
      </w:r>
      <w:r>
        <w:t xml:space="preserve">i </w:t>
      </w:r>
      <w:r w:rsidRPr="008A4FB2">
        <w:t xml:space="preserve">stejnou rychlostí jako </w:t>
      </w:r>
      <w:r>
        <w:t>ten, kdo nemá poškození;</w:t>
      </w:r>
    </w:p>
    <w:p w:rsidR="001F559B" w:rsidRPr="008A4FB2" w:rsidRDefault="001F559B" w:rsidP="00893EA2">
      <w:pPr>
        <w:numPr>
          <w:ilvl w:val="0"/>
          <w:numId w:val="80"/>
        </w:numPr>
        <w:tabs>
          <w:tab w:val="clear" w:pos="360"/>
          <w:tab w:val="num" w:pos="284"/>
        </w:tabs>
        <w:ind w:left="284" w:hanging="284"/>
        <w:rPr>
          <w:color w:val="888888"/>
          <w:szCs w:val="20"/>
        </w:rPr>
      </w:pPr>
      <w:r w:rsidRPr="008A4FB2">
        <w:t xml:space="preserve">problémy při </w:t>
      </w:r>
      <w:r>
        <w:t>zacházení</w:t>
      </w:r>
      <w:r w:rsidRPr="008A4FB2">
        <w:t xml:space="preserve"> s</w:t>
      </w:r>
      <w:r>
        <w:t> </w:t>
      </w:r>
      <w:r w:rsidRPr="008A4FB2">
        <w:t>knoflíky</w:t>
      </w:r>
      <w:r>
        <w:t xml:space="preserve"> a přezkami při oblékání </w:t>
      </w:r>
      <w:r w:rsidRPr="008A4FB2">
        <w:t xml:space="preserve">a </w:t>
      </w:r>
      <w:r>
        <w:t xml:space="preserve">při úkonech </w:t>
      </w:r>
      <w:r w:rsidRPr="008A4FB2">
        <w:t>spojen</w:t>
      </w:r>
      <w:r>
        <w:t>ých</w:t>
      </w:r>
      <w:r w:rsidRPr="008A4FB2">
        <w:t xml:space="preserve"> s</w:t>
      </w:r>
      <w:r>
        <w:t> </w:t>
      </w:r>
      <w:r w:rsidRPr="008A4FB2">
        <w:t>toaletou</w:t>
      </w:r>
      <w:r>
        <w:t>.</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A469F0">
        <w:t>Příkla</w:t>
      </w:r>
      <w:r w:rsidRPr="00C7612F">
        <w:t>dy,</w:t>
      </w:r>
      <w:r w:rsidRPr="00C7612F">
        <w:rPr>
          <w:szCs w:val="20"/>
        </w:rPr>
        <w:t xml:space="preserve"> </w:t>
      </w:r>
      <w:r w:rsidRPr="00C7612F">
        <w:t>co by</w:t>
      </w:r>
      <w:r w:rsidRPr="00C7612F">
        <w:rPr>
          <w:szCs w:val="20"/>
        </w:rPr>
        <w:t xml:space="preserve"> neb</w:t>
      </w:r>
      <w:r w:rsidRPr="00C7612F">
        <w:t>ylo rozumné po</w:t>
      </w:r>
      <w:r w:rsidRPr="006D4546">
        <w:t xml:space="preserve">važovat za podstatný nepříznivý </w:t>
      </w:r>
      <w:r>
        <w:t>dopad</w:t>
      </w:r>
      <w:r w:rsidRPr="006D4546">
        <w:t>:</w:t>
      </w:r>
    </w:p>
    <w:p w:rsidR="001F559B" w:rsidRDefault="001F559B" w:rsidP="00893EA2">
      <w:pPr>
        <w:numPr>
          <w:ilvl w:val="0"/>
          <w:numId w:val="81"/>
        </w:numPr>
        <w:tabs>
          <w:tab w:val="clear" w:pos="360"/>
          <w:tab w:val="num" w:pos="284"/>
        </w:tabs>
        <w:ind w:left="284" w:hanging="284"/>
      </w:pPr>
      <w:r w:rsidRPr="004016D6">
        <w:t>neschopnost vykonávat činnosti,</w:t>
      </w:r>
      <w:r w:rsidR="00893EA2">
        <w:t xml:space="preserve"> </w:t>
      </w:r>
      <w:r w:rsidRPr="004016D6">
        <w:t>které vyžadují jemné pohyby rukou, jako je navlékání nitě do jehly</w:t>
      </w:r>
      <w:r>
        <w:t>;</w:t>
      </w:r>
    </w:p>
    <w:p w:rsidR="001F559B" w:rsidRDefault="001F559B" w:rsidP="00893EA2">
      <w:pPr>
        <w:numPr>
          <w:ilvl w:val="0"/>
          <w:numId w:val="81"/>
        </w:numPr>
        <w:tabs>
          <w:tab w:val="clear" w:pos="360"/>
          <w:tab w:val="num" w:pos="284"/>
        </w:tabs>
        <w:ind w:left="284" w:hanging="284"/>
        <w:rPr>
          <w:szCs w:val="20"/>
        </w:rPr>
      </w:pPr>
      <w:r>
        <w:rPr>
          <w:szCs w:val="20"/>
        </w:rPr>
        <w:t>neschopnost dosáhnout rychlosti psaní standardní pro sekretářské práce;</w:t>
      </w:r>
    </w:p>
    <w:p w:rsidR="001F559B" w:rsidRDefault="001F559B" w:rsidP="00893EA2">
      <w:pPr>
        <w:pStyle w:val="Zpat"/>
        <w:numPr>
          <w:ilvl w:val="0"/>
          <w:numId w:val="81"/>
        </w:numPr>
        <w:tabs>
          <w:tab w:val="clear" w:pos="360"/>
          <w:tab w:val="clear" w:pos="4536"/>
          <w:tab w:val="clear" w:pos="9072"/>
          <w:tab w:val="num" w:pos="284"/>
        </w:tabs>
        <w:ind w:left="284" w:hanging="284"/>
        <w:rPr>
          <w:szCs w:val="20"/>
        </w:rPr>
      </w:pPr>
      <w:r>
        <w:rPr>
          <w:szCs w:val="20"/>
        </w:rPr>
        <w:t>neschopnost vzít do ruky jeden malý předmět, jako špendlík.</w:t>
      </w:r>
    </w:p>
    <w:p w:rsidR="00893EA2" w:rsidRDefault="00893EA2" w:rsidP="00893EA2">
      <w:pPr>
        <w:pStyle w:val="Zpat"/>
        <w:tabs>
          <w:tab w:val="clear" w:pos="4536"/>
          <w:tab w:val="clear" w:pos="9072"/>
        </w:tabs>
        <w:ind w:firstLine="0"/>
        <w:rPr>
          <w:i/>
        </w:rPr>
      </w:pPr>
    </w:p>
    <w:p w:rsidR="001F559B" w:rsidRDefault="001F559B" w:rsidP="00893EA2">
      <w:pPr>
        <w:pStyle w:val="Zpat"/>
        <w:tabs>
          <w:tab w:val="clear" w:pos="4536"/>
          <w:tab w:val="clear" w:pos="9072"/>
        </w:tabs>
        <w:ind w:firstLine="0"/>
      </w:pPr>
      <w:r w:rsidRPr="00582D3E">
        <w:rPr>
          <w:i/>
        </w:rPr>
        <w:t>Fyzická koordinace</w:t>
      </w:r>
    </w:p>
    <w:p w:rsidR="001F559B" w:rsidRDefault="001F559B" w:rsidP="001F559B">
      <w:pPr>
        <w:pStyle w:val="Zpat"/>
        <w:tabs>
          <w:tab w:val="clear" w:pos="4536"/>
          <w:tab w:val="clear" w:pos="9072"/>
        </w:tabs>
      </w:pPr>
      <w:r w:rsidRPr="006724B3">
        <w:t>T</w:t>
      </w:r>
      <w:r>
        <w:t>ento</w:t>
      </w:r>
      <w:r w:rsidR="00893EA2">
        <w:t xml:space="preserve"> </w:t>
      </w:r>
      <w:r>
        <w:t xml:space="preserve">bod se týká vyrovnané a efektivní </w:t>
      </w:r>
      <w:r w:rsidRPr="006724B3">
        <w:t>interakce pohybu těla, včetně</w:t>
      </w:r>
      <w:r>
        <w:t xml:space="preserve"> koordinace</w:t>
      </w:r>
      <w:r w:rsidRPr="006724B3">
        <w:t xml:space="preserve"> rukou a očí</w:t>
      </w:r>
      <w:r>
        <w:t xml:space="preserve">. </w:t>
      </w:r>
      <w:r w:rsidRPr="006724B3">
        <w:t xml:space="preserve">V každém případě je třeba </w:t>
      </w:r>
      <w:r>
        <w:t>brát</w:t>
      </w:r>
      <w:r w:rsidRPr="006724B3">
        <w:t xml:space="preserve"> v úvahu schopnost provádět </w:t>
      </w:r>
      <w:r>
        <w:t>„kombinované“</w:t>
      </w:r>
      <w:r w:rsidRPr="006724B3">
        <w:t xml:space="preserve"> činnosti, jako je chůze a </w:t>
      </w:r>
      <w:r>
        <w:t>současné používání rukou.</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A469F0">
        <w:t>Příkla</w:t>
      </w:r>
      <w:r w:rsidRPr="00C7612F">
        <w:t>dy,</w:t>
      </w:r>
      <w:r w:rsidRPr="00C7612F">
        <w:rPr>
          <w:szCs w:val="20"/>
        </w:rPr>
        <w:t xml:space="preserve"> </w:t>
      </w:r>
      <w:r w:rsidRPr="00C7612F">
        <w:t>co by</w:t>
      </w:r>
      <w:r w:rsidRPr="00C7612F">
        <w:rPr>
          <w:szCs w:val="20"/>
        </w:rPr>
        <w:t xml:space="preserve"> b</w:t>
      </w:r>
      <w:r w:rsidRPr="00C7612F">
        <w:t>ylo rozumné považova</w:t>
      </w:r>
      <w:r w:rsidRPr="006D4546">
        <w:t xml:space="preserve">t za podstatný nepříznivý </w:t>
      </w:r>
      <w:r>
        <w:t>dopad</w:t>
      </w:r>
      <w:r w:rsidRPr="006D4546">
        <w:t>:</w:t>
      </w:r>
    </w:p>
    <w:p w:rsidR="001F559B" w:rsidRDefault="001F559B" w:rsidP="00893EA2">
      <w:pPr>
        <w:numPr>
          <w:ilvl w:val="0"/>
          <w:numId w:val="82"/>
        </w:numPr>
        <w:tabs>
          <w:tab w:val="clear" w:pos="360"/>
          <w:tab w:val="num" w:pos="284"/>
        </w:tabs>
        <w:ind w:left="284" w:hanging="284"/>
      </w:pPr>
      <w:r>
        <w:t>s</w:t>
      </w:r>
      <w:r w:rsidRPr="00E2106E">
        <w:t>chopnost nalít horkou vodu do hrnku</w:t>
      </w:r>
      <w:r>
        <w:t xml:space="preserve"> a udělat si </w:t>
      </w:r>
      <w:r w:rsidRPr="00E2106E">
        <w:t>šálek čaje jen neobvykl</w:t>
      </w:r>
      <w:r>
        <w:t>e</w:t>
      </w:r>
      <w:r w:rsidRPr="00E2106E">
        <w:t xml:space="preserve"> pomalu nebo </w:t>
      </w:r>
      <w:r>
        <w:t>s velkým soustředěním;</w:t>
      </w:r>
    </w:p>
    <w:p w:rsidR="001F559B" w:rsidRDefault="001F559B" w:rsidP="00893EA2">
      <w:pPr>
        <w:numPr>
          <w:ilvl w:val="0"/>
          <w:numId w:val="82"/>
        </w:numPr>
        <w:tabs>
          <w:tab w:val="clear" w:pos="360"/>
          <w:tab w:val="num" w:pos="284"/>
        </w:tabs>
        <w:ind w:left="284" w:hanging="284"/>
      </w:pPr>
      <w:r w:rsidRPr="00E2106E">
        <w:t xml:space="preserve">problém </w:t>
      </w:r>
      <w:r>
        <w:t xml:space="preserve">přenést jídlo </w:t>
      </w:r>
      <w:r w:rsidRPr="00E2106E">
        <w:t>do vlastní</w:t>
      </w:r>
      <w:r w:rsidR="00893EA2">
        <w:t xml:space="preserve">ch </w:t>
      </w:r>
      <w:r w:rsidRPr="00E2106E">
        <w:t>úst vidličkou nebo lžící bez neobvykl</w:t>
      </w:r>
      <w:r>
        <w:t xml:space="preserve">ého soustředění </w:t>
      </w:r>
      <w:r w:rsidRPr="00E2106E">
        <w:t>nebo</w:t>
      </w:r>
      <w:r>
        <w:t xml:space="preserve"> bez</w:t>
      </w:r>
      <w:r w:rsidRPr="00E2106E">
        <w:t xml:space="preserve"> pomoc</w:t>
      </w:r>
      <w:r>
        <w:t>i;</w:t>
      </w:r>
    </w:p>
    <w:p w:rsidR="001F559B" w:rsidRDefault="001F559B" w:rsidP="00893EA2">
      <w:pPr>
        <w:pStyle w:val="Zpat"/>
        <w:numPr>
          <w:ilvl w:val="0"/>
          <w:numId w:val="82"/>
        </w:numPr>
        <w:tabs>
          <w:tab w:val="clear" w:pos="360"/>
          <w:tab w:val="clear" w:pos="4536"/>
          <w:tab w:val="clear" w:pos="9072"/>
          <w:tab w:val="num" w:pos="284"/>
        </w:tabs>
        <w:ind w:left="284" w:hanging="284"/>
      </w:pPr>
      <w:r w:rsidRPr="00E2106E">
        <w:t>neschopnost strčit klíč do zámku</w:t>
      </w:r>
      <w:r w:rsidRPr="004016D6">
        <w:t xml:space="preserve"> bez</w:t>
      </w:r>
      <w:r w:rsidRPr="00E2106E">
        <w:rPr>
          <w:rFonts w:ascii="Arial" w:hAnsi="Arial" w:cs="Arial"/>
          <w:color w:val="000000"/>
          <w:sz w:val="24"/>
          <w:szCs w:val="24"/>
        </w:rPr>
        <w:t xml:space="preserve"> </w:t>
      </w:r>
      <w:r w:rsidRPr="00E2106E">
        <w:t>neobvykl</w:t>
      </w:r>
      <w:r>
        <w:t xml:space="preserve">ého soustředění </w:t>
      </w:r>
      <w:r w:rsidRPr="00E2106E">
        <w:t>nebo</w:t>
      </w:r>
      <w:r>
        <w:t xml:space="preserve"> bez</w:t>
      </w:r>
      <w:r w:rsidRPr="00E2106E">
        <w:t xml:space="preserve"> pomoc</w:t>
      </w:r>
      <w:r>
        <w:t>i.</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A469F0">
        <w:t>Příkl</w:t>
      </w:r>
      <w:r w:rsidRPr="00C7612F">
        <w:t>ady,</w:t>
      </w:r>
      <w:r w:rsidRPr="00C7612F">
        <w:rPr>
          <w:szCs w:val="20"/>
        </w:rPr>
        <w:t xml:space="preserve"> </w:t>
      </w:r>
      <w:r w:rsidRPr="00C7612F">
        <w:t>co by</w:t>
      </w:r>
      <w:r w:rsidRPr="00C7612F">
        <w:rPr>
          <w:szCs w:val="20"/>
        </w:rPr>
        <w:t xml:space="preserve"> neb</w:t>
      </w:r>
      <w:r w:rsidRPr="00C7612F">
        <w:t>ylo rozu</w:t>
      </w:r>
      <w:r w:rsidRPr="006D4546">
        <w:t xml:space="preserve">mné považovat za podstatný nepříznivý </w:t>
      </w:r>
      <w:r>
        <w:t>dopad</w:t>
      </w:r>
      <w:r w:rsidRPr="006D4546">
        <w:t>:</w:t>
      </w:r>
    </w:p>
    <w:p w:rsidR="001F559B" w:rsidRDefault="001F559B" w:rsidP="00893EA2">
      <w:pPr>
        <w:pStyle w:val="Zpat"/>
        <w:numPr>
          <w:ilvl w:val="0"/>
          <w:numId w:val="83"/>
        </w:numPr>
        <w:tabs>
          <w:tab w:val="clear" w:pos="360"/>
          <w:tab w:val="clear" w:pos="4536"/>
          <w:tab w:val="clear" w:pos="9072"/>
          <w:tab w:val="num" w:pos="284"/>
        </w:tabs>
        <w:ind w:left="284" w:hanging="284"/>
        <w:rPr>
          <w:szCs w:val="20"/>
        </w:rPr>
      </w:pPr>
      <w:r>
        <w:rPr>
          <w:szCs w:val="20"/>
        </w:rPr>
        <w:t>jednoduchá nemotornost;</w:t>
      </w:r>
    </w:p>
    <w:p w:rsidR="001F559B" w:rsidRDefault="001F559B" w:rsidP="00893EA2">
      <w:pPr>
        <w:pStyle w:val="Zpat"/>
        <w:numPr>
          <w:ilvl w:val="0"/>
          <w:numId w:val="83"/>
        </w:numPr>
        <w:tabs>
          <w:tab w:val="clear" w:pos="360"/>
          <w:tab w:val="clear" w:pos="4536"/>
          <w:tab w:val="clear" w:pos="9072"/>
          <w:tab w:val="num" w:pos="284"/>
        </w:tabs>
        <w:ind w:left="284" w:hanging="284"/>
      </w:pPr>
      <w:r>
        <w:rPr>
          <w:szCs w:val="20"/>
        </w:rPr>
        <w:t>neschopnost chytit tenisový míček.</w:t>
      </w:r>
    </w:p>
    <w:p w:rsidR="00893EA2" w:rsidRDefault="00893EA2" w:rsidP="00893EA2">
      <w:pPr>
        <w:pStyle w:val="Zpat"/>
        <w:tabs>
          <w:tab w:val="clear" w:pos="4536"/>
          <w:tab w:val="clear" w:pos="9072"/>
        </w:tabs>
        <w:ind w:firstLine="0"/>
        <w:rPr>
          <w:i/>
        </w:rPr>
      </w:pPr>
    </w:p>
    <w:p w:rsidR="001F559B" w:rsidRDefault="001F559B" w:rsidP="00893EA2">
      <w:pPr>
        <w:pStyle w:val="Zpat"/>
        <w:tabs>
          <w:tab w:val="clear" w:pos="4536"/>
          <w:tab w:val="clear" w:pos="9072"/>
        </w:tabs>
        <w:ind w:firstLine="0"/>
      </w:pPr>
      <w:r w:rsidRPr="00EE52E8">
        <w:rPr>
          <w:i/>
        </w:rPr>
        <w:t>Kontinence</w:t>
      </w:r>
      <w:r>
        <w:t xml:space="preserve"> </w:t>
      </w:r>
    </w:p>
    <w:p w:rsidR="001F559B" w:rsidRDefault="001F559B" w:rsidP="001F559B">
      <w:pPr>
        <w:pStyle w:val="Zpat"/>
        <w:tabs>
          <w:tab w:val="clear" w:pos="4536"/>
          <w:tab w:val="clear" w:pos="9072"/>
        </w:tabs>
      </w:pPr>
      <w:r w:rsidRPr="00E2106E">
        <w:t>T</w:t>
      </w:r>
      <w:r>
        <w:t>ento bod</w:t>
      </w:r>
      <w:r w:rsidRPr="00E2106E">
        <w:t xml:space="preserve"> zahrnuje schopnost ovládat močení </w:t>
      </w:r>
      <w:r>
        <w:t>a</w:t>
      </w:r>
      <w:r w:rsidRPr="00E2106E">
        <w:t>/nebo vyprazdňování. Je třeba přihlédnout k četnosti a rozsahu ztráty kontroly.</w:t>
      </w:r>
    </w:p>
    <w:p w:rsidR="00893EA2" w:rsidRDefault="00893EA2" w:rsidP="00893EA2">
      <w:pPr>
        <w:pStyle w:val="Zpat"/>
        <w:tabs>
          <w:tab w:val="clear" w:pos="4536"/>
          <w:tab w:val="clear" w:pos="9072"/>
        </w:tabs>
        <w:ind w:firstLine="0"/>
        <w:rPr>
          <w:i/>
        </w:rPr>
      </w:pPr>
    </w:p>
    <w:p w:rsidR="001F559B" w:rsidRDefault="00893EA2" w:rsidP="00893EA2">
      <w:pPr>
        <w:pStyle w:val="Zpat"/>
        <w:tabs>
          <w:tab w:val="clear" w:pos="4536"/>
          <w:tab w:val="clear" w:pos="9072"/>
        </w:tabs>
        <w:ind w:firstLine="0"/>
      </w:pPr>
      <w:r>
        <w:rPr>
          <w:i/>
        </w:rPr>
        <w:br w:type="page"/>
      </w:r>
      <w:r w:rsidR="001F559B" w:rsidRPr="00D86E07">
        <w:rPr>
          <w:i/>
        </w:rPr>
        <w:lastRenderedPageBreak/>
        <w:t>Schopnost nosit, zvedat nebo jinak pohybovat předměty každodenní potřeby</w:t>
      </w:r>
    </w:p>
    <w:p w:rsidR="001F559B" w:rsidRDefault="001F559B" w:rsidP="001F559B">
      <w:pPr>
        <w:pStyle w:val="Zpat"/>
        <w:tabs>
          <w:tab w:val="clear" w:pos="4536"/>
          <w:tab w:val="clear" w:pos="9072"/>
        </w:tabs>
      </w:pPr>
      <w:r w:rsidRPr="00B90525">
        <w:t xml:space="preserve">Je třeba brát ohled na schopnost člověka opakovat takové </w:t>
      </w:r>
      <w:r>
        <w:t xml:space="preserve">činnosti jako </w:t>
      </w:r>
      <w:r w:rsidRPr="00B90525">
        <w:t>např</w:t>
      </w:r>
      <w:r>
        <w:t>. nosit</w:t>
      </w:r>
      <w:r w:rsidRPr="00B90525">
        <w:t xml:space="preserve"> </w:t>
      </w:r>
      <w:r>
        <w:t>břemena</w:t>
      </w:r>
      <w:r w:rsidRPr="00B90525">
        <w:t xml:space="preserve"> </w:t>
      </w:r>
      <w:r>
        <w:t>po</w:t>
      </w:r>
      <w:r w:rsidRPr="00B90525">
        <w:t xml:space="preserve"> přiměřen</w:t>
      </w:r>
      <w:r>
        <w:t>ou dobu. Mezi</w:t>
      </w:r>
      <w:r w:rsidRPr="00B90525">
        <w:t xml:space="preserve"> </w:t>
      </w:r>
      <w:r>
        <w:t>p</w:t>
      </w:r>
      <w:r w:rsidRPr="00B90525">
        <w:t>ředměty denní potřeby moh</w:t>
      </w:r>
      <w:r>
        <w:t>ou</w:t>
      </w:r>
      <w:r w:rsidRPr="00B90525">
        <w:t xml:space="preserve"> </w:t>
      </w:r>
      <w:r>
        <w:t xml:space="preserve">patřit </w:t>
      </w:r>
      <w:r w:rsidRPr="00B90525">
        <w:t xml:space="preserve">takové položky, jako jsou knihy, konvice s vodou, </w:t>
      </w:r>
      <w:r>
        <w:t>tašky</w:t>
      </w:r>
      <w:r w:rsidRPr="00B90525">
        <w:t xml:space="preserve"> s nákupy, aktovk</w:t>
      </w:r>
      <w:r>
        <w:t>y</w:t>
      </w:r>
      <w:r w:rsidRPr="00B90525">
        <w:t xml:space="preserve">, židle nebo jiný kus </w:t>
      </w:r>
      <w:r>
        <w:t xml:space="preserve">lehkého </w:t>
      </w:r>
      <w:r w:rsidRPr="00B90525">
        <w:t>nábytku</w:t>
      </w:r>
      <w:r>
        <w:t>.</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A469F0">
        <w:t>Příklad</w:t>
      </w:r>
      <w:r w:rsidRPr="00C7612F">
        <w:t>y,</w:t>
      </w:r>
      <w:r w:rsidRPr="00C7612F">
        <w:rPr>
          <w:szCs w:val="20"/>
        </w:rPr>
        <w:t xml:space="preserve"> </w:t>
      </w:r>
      <w:r w:rsidRPr="00C7612F">
        <w:t>co by</w:t>
      </w:r>
      <w:r w:rsidRPr="00C7612F">
        <w:rPr>
          <w:szCs w:val="20"/>
        </w:rPr>
        <w:t xml:space="preserve"> b</w:t>
      </w:r>
      <w:r w:rsidRPr="00C7612F">
        <w:t>ylo rozumné</w:t>
      </w:r>
      <w:r w:rsidRPr="006D4546">
        <w:t xml:space="preserve"> považovat za podstatný nepříznivý </w:t>
      </w:r>
      <w:r>
        <w:t>dopad</w:t>
      </w:r>
      <w:r w:rsidRPr="006D4546">
        <w:t>:</w:t>
      </w:r>
    </w:p>
    <w:p w:rsidR="001F559B" w:rsidRDefault="001F559B" w:rsidP="00893EA2">
      <w:pPr>
        <w:numPr>
          <w:ilvl w:val="0"/>
          <w:numId w:val="84"/>
        </w:numPr>
        <w:tabs>
          <w:tab w:val="clear" w:pos="360"/>
          <w:tab w:val="num" w:pos="284"/>
        </w:tabs>
      </w:pPr>
      <w:r w:rsidRPr="00B90525">
        <w:t>potíže při manipulaci s objekty střední</w:t>
      </w:r>
      <w:r>
        <w:t xml:space="preserve"> </w:t>
      </w:r>
      <w:r w:rsidRPr="00B90525">
        <w:t>váhy jednou rukou;</w:t>
      </w:r>
    </w:p>
    <w:p w:rsidR="001F559B" w:rsidRDefault="001F559B" w:rsidP="00893EA2">
      <w:pPr>
        <w:numPr>
          <w:ilvl w:val="0"/>
          <w:numId w:val="84"/>
        </w:numPr>
        <w:tabs>
          <w:tab w:val="clear" w:pos="360"/>
          <w:tab w:val="num" w:pos="284"/>
        </w:tabs>
      </w:pPr>
      <w:r w:rsidRPr="00B90525">
        <w:t>potíže s ot</w:t>
      </w:r>
      <w:r>
        <w:t>víráním</w:t>
      </w:r>
      <w:r w:rsidRPr="00B90525">
        <w:t xml:space="preserve"> středně těžký</w:t>
      </w:r>
      <w:r>
        <w:t>ch</w:t>
      </w:r>
      <w:r w:rsidRPr="00B90525">
        <w:t xml:space="preserve"> dveř</w:t>
      </w:r>
      <w:r>
        <w:t>í</w:t>
      </w:r>
      <w:r w:rsidRPr="00B90525">
        <w:t>;</w:t>
      </w:r>
    </w:p>
    <w:p w:rsidR="001F559B" w:rsidRDefault="001F559B" w:rsidP="00893EA2">
      <w:pPr>
        <w:numPr>
          <w:ilvl w:val="0"/>
          <w:numId w:val="84"/>
        </w:numPr>
        <w:tabs>
          <w:tab w:val="clear" w:pos="360"/>
          <w:tab w:val="num" w:pos="284"/>
        </w:tabs>
      </w:pPr>
      <w:r w:rsidRPr="00B90525">
        <w:t xml:space="preserve">potíže </w:t>
      </w:r>
      <w:r>
        <w:t>při nošení středně naloženého tácu (podnosu).</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A469F0">
        <w:t>Příklad</w:t>
      </w:r>
      <w:r w:rsidRPr="00C7612F">
        <w:t>y,</w:t>
      </w:r>
      <w:r w:rsidRPr="00C7612F">
        <w:rPr>
          <w:szCs w:val="20"/>
        </w:rPr>
        <w:t xml:space="preserve"> </w:t>
      </w:r>
      <w:r w:rsidRPr="00C7612F">
        <w:t>co by</w:t>
      </w:r>
      <w:r w:rsidRPr="00C7612F">
        <w:rPr>
          <w:szCs w:val="20"/>
        </w:rPr>
        <w:t xml:space="preserve"> neb</w:t>
      </w:r>
      <w:r w:rsidRPr="00C7612F">
        <w:t>ylo rozumné považ</w:t>
      </w:r>
      <w:r w:rsidRPr="006D4546">
        <w:t xml:space="preserve">ovat za podstatný nepříznivý </w:t>
      </w:r>
      <w:r>
        <w:t>dopad</w:t>
      </w:r>
      <w:r w:rsidRPr="006D4546">
        <w:t>:</w:t>
      </w:r>
    </w:p>
    <w:p w:rsidR="001F559B" w:rsidRDefault="001F559B" w:rsidP="00893EA2">
      <w:pPr>
        <w:numPr>
          <w:ilvl w:val="0"/>
          <w:numId w:val="85"/>
        </w:numPr>
        <w:tabs>
          <w:tab w:val="clear" w:pos="360"/>
          <w:tab w:val="num" w:pos="284"/>
        </w:tabs>
        <w:ind w:left="284" w:hanging="284"/>
      </w:pPr>
      <w:r w:rsidRPr="00914133">
        <w:t>neschopnost nést těžká zavazadla bez pomoci;</w:t>
      </w:r>
    </w:p>
    <w:p w:rsidR="001F559B" w:rsidRPr="00914133" w:rsidRDefault="001F559B" w:rsidP="00893EA2">
      <w:pPr>
        <w:numPr>
          <w:ilvl w:val="0"/>
          <w:numId w:val="85"/>
        </w:numPr>
        <w:tabs>
          <w:tab w:val="clear" w:pos="360"/>
          <w:tab w:val="num" w:pos="284"/>
        </w:tabs>
        <w:ind w:left="284" w:hanging="284"/>
        <w:rPr>
          <w:color w:val="888888"/>
          <w:szCs w:val="20"/>
        </w:rPr>
      </w:pPr>
      <w:r w:rsidRPr="00914133">
        <w:t xml:space="preserve">neschopnost pohybovat těžkými předměty bez </w:t>
      </w:r>
      <w:r>
        <w:t xml:space="preserve">mechanické </w:t>
      </w:r>
      <w:r w:rsidRPr="00914133">
        <w:t>pomoci</w:t>
      </w:r>
      <w:r>
        <w:t xml:space="preserve">, </w:t>
      </w:r>
      <w:r w:rsidRPr="00914133">
        <w:t>jako např</w:t>
      </w:r>
      <w:r>
        <w:t xml:space="preserve">. </w:t>
      </w:r>
      <w:r w:rsidRPr="00914133">
        <w:t>přestěhovat těžký kus nábytku bez vozíku.</w:t>
      </w:r>
    </w:p>
    <w:p w:rsidR="00893EA2" w:rsidRDefault="00893EA2" w:rsidP="00893EA2">
      <w:pPr>
        <w:pStyle w:val="Zpat"/>
        <w:tabs>
          <w:tab w:val="clear" w:pos="4536"/>
          <w:tab w:val="clear" w:pos="9072"/>
        </w:tabs>
        <w:ind w:firstLine="0"/>
        <w:rPr>
          <w:i/>
        </w:rPr>
      </w:pPr>
    </w:p>
    <w:p w:rsidR="001F559B" w:rsidRDefault="001F559B" w:rsidP="00893EA2">
      <w:pPr>
        <w:pStyle w:val="Zpat"/>
        <w:tabs>
          <w:tab w:val="clear" w:pos="4536"/>
          <w:tab w:val="clear" w:pos="9072"/>
        </w:tabs>
        <w:ind w:firstLine="0"/>
      </w:pPr>
      <w:r w:rsidRPr="003A6480">
        <w:rPr>
          <w:i/>
        </w:rPr>
        <w:t>Řeč, sluch nebo zrak</w:t>
      </w:r>
    </w:p>
    <w:p w:rsidR="001F559B" w:rsidRDefault="001F559B" w:rsidP="001F559B">
      <w:pPr>
        <w:pStyle w:val="Zpat"/>
        <w:tabs>
          <w:tab w:val="clear" w:pos="4536"/>
          <w:tab w:val="clear" w:pos="9072"/>
        </w:tabs>
      </w:pPr>
      <w:r w:rsidRPr="00914133">
        <w:t>To</w:t>
      </w:r>
      <w:r>
        <w:t>to</w:t>
      </w:r>
      <w:r w:rsidRPr="00914133">
        <w:t xml:space="preserve"> zahrnuje schopnost mluvit, </w:t>
      </w:r>
      <w:r>
        <w:t xml:space="preserve">slyšet nebo </w:t>
      </w:r>
      <w:r w:rsidRPr="00914133">
        <w:t xml:space="preserve">vidět </w:t>
      </w:r>
      <w:r>
        <w:t>při osobní, telefonické nebo písemné komunikaci</w:t>
      </w:r>
      <w:r w:rsidRPr="00914133">
        <w:t xml:space="preserve">. </w:t>
      </w:r>
    </w:p>
    <w:p w:rsidR="001F559B" w:rsidRDefault="001F559B" w:rsidP="00DC51CD">
      <w:pPr>
        <w:pStyle w:val="Zpat"/>
        <w:tabs>
          <w:tab w:val="clear" w:pos="4536"/>
          <w:tab w:val="clear" w:pos="9072"/>
        </w:tabs>
        <w:ind w:firstLine="0"/>
      </w:pPr>
      <w:r>
        <w:t>(i) Řeč</w:t>
      </w:r>
    </w:p>
    <w:p w:rsidR="001F559B" w:rsidRPr="00F36A1B" w:rsidRDefault="00893EA2" w:rsidP="001F559B">
      <w:pPr>
        <w:rPr>
          <w:color w:val="888888"/>
          <w:szCs w:val="20"/>
        </w:rPr>
      </w:pPr>
      <w:r>
        <w:t xml:space="preserve">Je </w:t>
      </w:r>
      <w:r w:rsidR="001F559B">
        <w:t>t</w:t>
      </w:r>
      <w:r w:rsidR="001F559B" w:rsidRPr="00F36A1B">
        <w:t xml:space="preserve">řeba </w:t>
      </w:r>
      <w:r w:rsidR="001F559B">
        <w:t>přihlížet k tomu</w:t>
      </w:r>
      <w:r w:rsidR="001F559B" w:rsidRPr="00F36A1B">
        <w:t>, do jaké míry je člověk schopen mluvit jasně v normálním tempu a rytmu a rozumět</w:t>
      </w:r>
      <w:r w:rsidR="001F559B">
        <w:t>, když</w:t>
      </w:r>
      <w:r w:rsidR="001F559B" w:rsidRPr="00F36A1B">
        <w:t xml:space="preserve"> někdo mluví normálně v</w:t>
      </w:r>
      <w:r w:rsidR="001F559B">
        <w:t xml:space="preserve"> jeho </w:t>
      </w:r>
      <w:r w:rsidR="001F559B" w:rsidRPr="00F36A1B">
        <w:t xml:space="preserve">rodném jazyce. Je třeba vzít v úvahu </w:t>
      </w:r>
      <w:r w:rsidR="001F559B">
        <w:t xml:space="preserve">jakékoli dopady </w:t>
      </w:r>
      <w:r w:rsidR="001F559B" w:rsidRPr="00F36A1B">
        <w:t>na způsob řeči, nebo</w:t>
      </w:r>
      <w:r w:rsidR="001F559B">
        <w:t xml:space="preserve"> dopady</w:t>
      </w:r>
      <w:r w:rsidR="001F559B" w:rsidRPr="00F36A1B">
        <w:t>, které brání zpracování rodné</w:t>
      </w:r>
      <w:r w:rsidR="001F559B">
        <w:t>ho</w:t>
      </w:r>
      <w:r w:rsidR="001F559B" w:rsidRPr="00F36A1B">
        <w:t xml:space="preserve"> jazy</w:t>
      </w:r>
      <w:r w:rsidR="001F559B">
        <w:t>k</w:t>
      </w:r>
      <w:r w:rsidR="00C7612F">
        <w:t>a</w:t>
      </w:r>
      <w:r w:rsidR="001F559B" w:rsidRPr="00F36A1B">
        <w:t xml:space="preserve"> </w:t>
      </w:r>
      <w:r w:rsidR="001F559B">
        <w:t>(</w:t>
      </w:r>
      <w:r w:rsidR="001F559B" w:rsidRPr="00F36A1B">
        <w:t>např</w:t>
      </w:r>
      <w:r w:rsidR="001F559B">
        <w:t>. po</w:t>
      </w:r>
      <w:r w:rsidR="001F559B" w:rsidRPr="00F36A1B">
        <w:t xml:space="preserve"> cévní mozkov</w:t>
      </w:r>
      <w:r w:rsidR="001F559B">
        <w:t>é</w:t>
      </w:r>
      <w:r w:rsidR="001F559B" w:rsidRPr="00F36A1B">
        <w:t xml:space="preserve"> příhod</w:t>
      </w:r>
      <w:r w:rsidR="001F559B">
        <w:t>ě)</w:t>
      </w:r>
      <w:r w:rsidR="001F559B" w:rsidRPr="00F36A1B">
        <w:t>.</w:t>
      </w:r>
    </w:p>
    <w:p w:rsidR="00893EA2" w:rsidRDefault="00893EA2" w:rsidP="00DC51CD">
      <w:pPr>
        <w:pStyle w:val="Zpat"/>
        <w:tabs>
          <w:tab w:val="clear" w:pos="4536"/>
          <w:tab w:val="clear" w:pos="9072"/>
        </w:tabs>
        <w:spacing w:after="100"/>
        <w:ind w:firstLine="0"/>
      </w:pPr>
    </w:p>
    <w:p w:rsidR="001F559B" w:rsidRDefault="001F559B" w:rsidP="00DC51CD">
      <w:pPr>
        <w:pStyle w:val="Zpat"/>
        <w:tabs>
          <w:tab w:val="clear" w:pos="4536"/>
          <w:tab w:val="clear" w:pos="9072"/>
        </w:tabs>
        <w:spacing w:after="100"/>
        <w:ind w:firstLine="0"/>
      </w:pPr>
      <w:r w:rsidRPr="00A469F0">
        <w:t>Příklady,</w:t>
      </w:r>
      <w:r w:rsidRPr="00C7612F">
        <w:rPr>
          <w:szCs w:val="20"/>
        </w:rPr>
        <w:t xml:space="preserve"> </w:t>
      </w:r>
      <w:r w:rsidRPr="00C7612F">
        <w:t>co by</w:t>
      </w:r>
      <w:r w:rsidRPr="00C7612F">
        <w:rPr>
          <w:szCs w:val="20"/>
        </w:rPr>
        <w:t xml:space="preserve"> b</w:t>
      </w:r>
      <w:r w:rsidRPr="00C7612F">
        <w:t>ylo rozumné p</w:t>
      </w:r>
      <w:r w:rsidRPr="006D4546">
        <w:t xml:space="preserve">ovažovat za podstatný nepříznivý </w:t>
      </w:r>
      <w:r>
        <w:t>dopad</w:t>
      </w:r>
      <w:r w:rsidRPr="006D4546">
        <w:t>:</w:t>
      </w:r>
    </w:p>
    <w:p w:rsidR="001F559B" w:rsidRDefault="001F559B" w:rsidP="00DC51CD">
      <w:pPr>
        <w:numPr>
          <w:ilvl w:val="0"/>
          <w:numId w:val="86"/>
        </w:numPr>
        <w:tabs>
          <w:tab w:val="clear" w:pos="360"/>
          <w:tab w:val="num" w:pos="284"/>
        </w:tabs>
        <w:spacing w:after="100"/>
      </w:pPr>
      <w:r w:rsidRPr="00B11E10">
        <w:t>potíže dáv</w:t>
      </w:r>
      <w:r>
        <w:t>at ústně</w:t>
      </w:r>
      <w:r w:rsidRPr="00B11E10">
        <w:t xml:space="preserve"> jasné základní pokyny kolegům nebo poskytovatel</w:t>
      </w:r>
      <w:r>
        <w:t>ům</w:t>
      </w:r>
      <w:r w:rsidRPr="00B11E10">
        <w:t xml:space="preserve"> služeb;</w:t>
      </w:r>
    </w:p>
    <w:p w:rsidR="001F559B" w:rsidRDefault="001F559B" w:rsidP="00DC51CD">
      <w:pPr>
        <w:numPr>
          <w:ilvl w:val="0"/>
          <w:numId w:val="86"/>
        </w:numPr>
        <w:tabs>
          <w:tab w:val="clear" w:pos="360"/>
          <w:tab w:val="num" w:pos="284"/>
        </w:tabs>
        <w:spacing w:after="100"/>
      </w:pPr>
      <w:r w:rsidRPr="00B11E10">
        <w:t xml:space="preserve">potíže </w:t>
      </w:r>
      <w:r>
        <w:t>klást</w:t>
      </w:r>
      <w:r w:rsidRPr="00B11E10">
        <w:t xml:space="preserve"> konkrétní otázky </w:t>
      </w:r>
      <w:r>
        <w:t>za účelem</w:t>
      </w:r>
      <w:r w:rsidRPr="00B11E10">
        <w:t xml:space="preserve"> objasnění pokyn</w:t>
      </w:r>
      <w:r>
        <w:t>ů (instrukcí)</w:t>
      </w:r>
      <w:r w:rsidRPr="00B11E10">
        <w:t>;</w:t>
      </w:r>
    </w:p>
    <w:p w:rsidR="001F559B" w:rsidRPr="00B11E10" w:rsidRDefault="001F559B" w:rsidP="00DC51CD">
      <w:pPr>
        <w:numPr>
          <w:ilvl w:val="0"/>
          <w:numId w:val="86"/>
        </w:numPr>
        <w:tabs>
          <w:tab w:val="clear" w:pos="360"/>
          <w:tab w:val="num" w:pos="284"/>
        </w:tabs>
        <w:spacing w:after="100"/>
        <w:rPr>
          <w:color w:val="888888"/>
          <w:szCs w:val="20"/>
        </w:rPr>
      </w:pPr>
      <w:r>
        <w:t xml:space="preserve">vyjádření </w:t>
      </w:r>
      <w:r w:rsidR="00C7612F">
        <w:t>trvá déle</w:t>
      </w:r>
      <w:r w:rsidRPr="00B11E10">
        <w:t xml:space="preserve"> než </w:t>
      </w:r>
      <w:r>
        <w:t xml:space="preserve">u </w:t>
      </w:r>
      <w:r w:rsidRPr="00B11E10">
        <w:t>něk</w:t>
      </w:r>
      <w:r>
        <w:t>oho</w:t>
      </w:r>
      <w:r w:rsidRPr="00B11E10">
        <w:t xml:space="preserve">, kdo nemá </w:t>
      </w:r>
      <w:r>
        <w:t>poškození řeči</w:t>
      </w:r>
      <w:r w:rsidRPr="00B11E10">
        <w:t>.</w:t>
      </w:r>
    </w:p>
    <w:p w:rsidR="00893EA2" w:rsidRDefault="00893EA2" w:rsidP="00DC51CD">
      <w:pPr>
        <w:pStyle w:val="Zpat"/>
        <w:tabs>
          <w:tab w:val="clear" w:pos="4536"/>
          <w:tab w:val="clear" w:pos="9072"/>
        </w:tabs>
        <w:spacing w:after="100"/>
        <w:ind w:firstLine="0"/>
      </w:pPr>
    </w:p>
    <w:p w:rsidR="001F559B" w:rsidRDefault="001F559B" w:rsidP="00DC51CD">
      <w:pPr>
        <w:pStyle w:val="Zpat"/>
        <w:tabs>
          <w:tab w:val="clear" w:pos="4536"/>
          <w:tab w:val="clear" w:pos="9072"/>
        </w:tabs>
        <w:spacing w:after="100"/>
        <w:ind w:firstLine="0"/>
      </w:pPr>
      <w:r w:rsidRPr="00A469F0">
        <w:t>Příklady,</w:t>
      </w:r>
      <w:r>
        <w:rPr>
          <w:color w:val="888888"/>
          <w:szCs w:val="20"/>
        </w:rPr>
        <w:t xml:space="preserve"> </w:t>
      </w:r>
      <w:r w:rsidRPr="0088532E">
        <w:t>co by</w:t>
      </w:r>
      <w:r>
        <w:rPr>
          <w:color w:val="888888"/>
          <w:szCs w:val="20"/>
        </w:rPr>
        <w:t xml:space="preserve"> </w:t>
      </w:r>
      <w:r w:rsidRPr="008340DD">
        <w:t>neb</w:t>
      </w:r>
      <w:r w:rsidRPr="006D4546">
        <w:t xml:space="preserve">ylo rozumné považovat za podstatný nepříznivý </w:t>
      </w:r>
      <w:r>
        <w:t>dopad</w:t>
      </w:r>
      <w:r w:rsidRPr="006D4546">
        <w:t>:</w:t>
      </w:r>
    </w:p>
    <w:p w:rsidR="001F559B" w:rsidRDefault="001F559B" w:rsidP="00DC51CD">
      <w:pPr>
        <w:numPr>
          <w:ilvl w:val="0"/>
          <w:numId w:val="87"/>
        </w:numPr>
        <w:tabs>
          <w:tab w:val="clear" w:pos="360"/>
          <w:tab w:val="num" w:pos="284"/>
        </w:tabs>
        <w:spacing w:after="100"/>
      </w:pPr>
      <w:r w:rsidRPr="00B11E10">
        <w:t xml:space="preserve">neschopnost artikulovat plynule kvůli </w:t>
      </w:r>
      <w:r>
        <w:t>šišlání</w:t>
      </w:r>
      <w:r w:rsidRPr="00B11E10">
        <w:t xml:space="preserve"> nebo jiné drobné</w:t>
      </w:r>
      <w:r>
        <w:t xml:space="preserve"> vadě</w:t>
      </w:r>
      <w:r w:rsidRPr="00B11E10">
        <w:t xml:space="preserve"> řeči;</w:t>
      </w:r>
    </w:p>
    <w:p w:rsidR="001F559B" w:rsidRDefault="001F559B" w:rsidP="00DC51CD">
      <w:pPr>
        <w:numPr>
          <w:ilvl w:val="0"/>
          <w:numId w:val="87"/>
        </w:numPr>
        <w:tabs>
          <w:tab w:val="clear" w:pos="360"/>
          <w:tab w:val="num" w:pos="284"/>
        </w:tabs>
        <w:spacing w:after="100"/>
      </w:pPr>
      <w:r w:rsidRPr="00B11E10">
        <w:t xml:space="preserve">neschopnost </w:t>
      </w:r>
      <w:r>
        <w:t xml:space="preserve">veřejně </w:t>
      </w:r>
      <w:r w:rsidRPr="00B11E10">
        <w:t>mluvit pouze v důsledku nervozity;</w:t>
      </w:r>
    </w:p>
    <w:p w:rsidR="001F559B" w:rsidRDefault="001F559B" w:rsidP="00DC51CD">
      <w:pPr>
        <w:numPr>
          <w:ilvl w:val="0"/>
          <w:numId w:val="87"/>
        </w:numPr>
        <w:tabs>
          <w:tab w:val="clear" w:pos="360"/>
          <w:tab w:val="num" w:pos="284"/>
        </w:tabs>
        <w:spacing w:after="100"/>
      </w:pPr>
      <w:r w:rsidRPr="00B11E10">
        <w:t xml:space="preserve">neschopnost </w:t>
      </w:r>
      <w:r>
        <w:t xml:space="preserve">rozumět v důsledku </w:t>
      </w:r>
      <w:r w:rsidRPr="00B11E10">
        <w:t>siln</w:t>
      </w:r>
      <w:r>
        <w:t>ého</w:t>
      </w:r>
      <w:r w:rsidRPr="00B11E10">
        <w:t xml:space="preserve"> akcent</w:t>
      </w:r>
      <w:r>
        <w:t>u</w:t>
      </w:r>
      <w:r w:rsidRPr="00B11E10">
        <w:t>;</w:t>
      </w:r>
    </w:p>
    <w:p w:rsidR="001F559B" w:rsidRDefault="001F559B" w:rsidP="00DC51CD">
      <w:pPr>
        <w:numPr>
          <w:ilvl w:val="0"/>
          <w:numId w:val="87"/>
        </w:numPr>
        <w:tabs>
          <w:tab w:val="clear" w:pos="360"/>
          <w:tab w:val="num" w:pos="284"/>
        </w:tabs>
        <w:spacing w:after="100"/>
      </w:pPr>
      <w:r w:rsidRPr="00B11E10">
        <w:t xml:space="preserve">neschopnost hovořit v jazyce, který není </w:t>
      </w:r>
      <w:r>
        <w:t xml:space="preserve">rodným jazykem </w:t>
      </w:r>
      <w:r w:rsidRPr="00B11E10">
        <w:t>mluvčího</w:t>
      </w:r>
      <w:r>
        <w:t>.</w:t>
      </w:r>
    </w:p>
    <w:p w:rsidR="00893EA2" w:rsidRDefault="00893EA2" w:rsidP="00DC51CD">
      <w:pPr>
        <w:pStyle w:val="Zpat"/>
        <w:tabs>
          <w:tab w:val="clear" w:pos="4536"/>
          <w:tab w:val="clear" w:pos="9072"/>
        </w:tabs>
        <w:spacing w:after="100"/>
      </w:pPr>
    </w:p>
    <w:p w:rsidR="001F559B" w:rsidRDefault="001F559B" w:rsidP="00DC51CD">
      <w:pPr>
        <w:pStyle w:val="Zpat"/>
        <w:tabs>
          <w:tab w:val="clear" w:pos="4536"/>
          <w:tab w:val="clear" w:pos="9072"/>
        </w:tabs>
        <w:spacing w:after="100"/>
        <w:ind w:firstLine="0"/>
      </w:pPr>
      <w:r>
        <w:t>(ii) Sluch</w:t>
      </w:r>
    </w:p>
    <w:p w:rsidR="001F559B" w:rsidRDefault="001F559B" w:rsidP="001F559B">
      <w:pPr>
        <w:pStyle w:val="Zpat"/>
        <w:tabs>
          <w:tab w:val="clear" w:pos="4536"/>
          <w:tab w:val="clear" w:pos="9072"/>
        </w:tabs>
      </w:pPr>
      <w:r>
        <w:t>Je t</w:t>
      </w:r>
      <w:r w:rsidRPr="00B11E10">
        <w:t xml:space="preserve">řeba vzít v úvahu </w:t>
      </w:r>
      <w:r>
        <w:t>dopady v situaci, kdy</w:t>
      </w:r>
      <w:r w:rsidRPr="00B11E10">
        <w:t xml:space="preserve"> je úroveň okolního hluku </w:t>
      </w:r>
      <w:r>
        <w:t xml:space="preserve">taková, </w:t>
      </w:r>
      <w:r w:rsidRPr="00B11E10">
        <w:t>že většina lidí</w:t>
      </w:r>
      <w:r>
        <w:t xml:space="preserve"> slyší</w:t>
      </w:r>
      <w:r w:rsidRPr="00B11E10">
        <w:t xml:space="preserve"> </w:t>
      </w:r>
      <w:r>
        <w:t>dostatečně. Používá-li</w:t>
      </w:r>
      <w:r w:rsidRPr="00B11E10">
        <w:t xml:space="preserve"> člověk sluchadlo nebo podobné zařízení, je třeba zvážit, </w:t>
      </w:r>
      <w:r>
        <w:t>jaký by byl dopad poškození bez použití takových pomůcek.</w:t>
      </w:r>
    </w:p>
    <w:p w:rsidR="00893EA2" w:rsidRDefault="00893EA2" w:rsidP="00893EA2">
      <w:pPr>
        <w:pStyle w:val="Zpat"/>
        <w:tabs>
          <w:tab w:val="clear" w:pos="4536"/>
          <w:tab w:val="clear" w:pos="9072"/>
        </w:tabs>
        <w:ind w:firstLine="0"/>
      </w:pPr>
    </w:p>
    <w:p w:rsidR="001F559B" w:rsidRDefault="00893EA2" w:rsidP="00893EA2">
      <w:pPr>
        <w:pStyle w:val="Zpat"/>
        <w:tabs>
          <w:tab w:val="clear" w:pos="4536"/>
          <w:tab w:val="clear" w:pos="9072"/>
        </w:tabs>
        <w:ind w:firstLine="0"/>
      </w:pPr>
      <w:r>
        <w:br w:type="page"/>
      </w:r>
      <w:r w:rsidR="001F559B" w:rsidRPr="00A469F0">
        <w:lastRenderedPageBreak/>
        <w:t>Příklad</w:t>
      </w:r>
      <w:r w:rsidR="001F559B" w:rsidRPr="00C7612F">
        <w:t>y,</w:t>
      </w:r>
      <w:r w:rsidR="001F559B" w:rsidRPr="00C7612F">
        <w:rPr>
          <w:szCs w:val="20"/>
        </w:rPr>
        <w:t xml:space="preserve"> </w:t>
      </w:r>
      <w:r w:rsidR="001F559B" w:rsidRPr="00C7612F">
        <w:t>co by</w:t>
      </w:r>
      <w:r w:rsidR="001F559B" w:rsidRPr="00C7612F">
        <w:rPr>
          <w:szCs w:val="20"/>
        </w:rPr>
        <w:t xml:space="preserve"> b</w:t>
      </w:r>
      <w:r w:rsidR="001F559B" w:rsidRPr="00C7612F">
        <w:t>ylo rozumné po</w:t>
      </w:r>
      <w:r w:rsidR="001F559B" w:rsidRPr="006D4546">
        <w:t xml:space="preserve">važovat za podstatný nepříznivý </w:t>
      </w:r>
      <w:r w:rsidR="001F559B">
        <w:t>dopad</w:t>
      </w:r>
      <w:r w:rsidR="001F559B" w:rsidRPr="006D4546">
        <w:t>:</w:t>
      </w:r>
    </w:p>
    <w:p w:rsidR="001F559B" w:rsidRDefault="00893EA2" w:rsidP="00893EA2">
      <w:pPr>
        <w:numPr>
          <w:ilvl w:val="0"/>
          <w:numId w:val="88"/>
        </w:numPr>
        <w:tabs>
          <w:tab w:val="clear" w:pos="360"/>
          <w:tab w:val="num" w:pos="284"/>
        </w:tabs>
        <w:ind w:left="284" w:hanging="284"/>
      </w:pPr>
      <w:r>
        <w:t xml:space="preserve">potíže </w:t>
      </w:r>
      <w:r w:rsidR="001F559B">
        <w:t xml:space="preserve">slyšet někoho, </w:t>
      </w:r>
      <w:r w:rsidR="001F559B" w:rsidRPr="00DA341B">
        <w:t xml:space="preserve">kdo mluví na akustické </w:t>
      </w:r>
      <w:r w:rsidR="001F559B">
        <w:t>úrovni</w:t>
      </w:r>
      <w:r w:rsidR="001F559B" w:rsidRPr="00DA341B">
        <w:t>, kter</w:t>
      </w:r>
      <w:r w:rsidR="001F559B">
        <w:t>á</w:t>
      </w:r>
      <w:r w:rsidR="001F559B" w:rsidRPr="00DA341B">
        <w:t xml:space="preserve"> je normální pro každodenní konverzaci, v mírně hlučném prostředí;</w:t>
      </w:r>
    </w:p>
    <w:p w:rsidR="001F559B" w:rsidRDefault="001F559B" w:rsidP="00893EA2">
      <w:pPr>
        <w:numPr>
          <w:ilvl w:val="0"/>
          <w:numId w:val="88"/>
        </w:numPr>
        <w:tabs>
          <w:tab w:val="clear" w:pos="360"/>
          <w:tab w:val="num" w:pos="284"/>
        </w:tabs>
        <w:ind w:left="284" w:hanging="284"/>
      </w:pPr>
      <w:r w:rsidRPr="00DA341B">
        <w:t xml:space="preserve">potíže </w:t>
      </w:r>
      <w:r>
        <w:t>slyšet</w:t>
      </w:r>
      <w:r w:rsidRPr="00DA341B">
        <w:t xml:space="preserve"> a rozumě</w:t>
      </w:r>
      <w:r>
        <w:t>t</w:t>
      </w:r>
      <w:r w:rsidRPr="00DA341B">
        <w:t xml:space="preserve"> jiné osob</w:t>
      </w:r>
      <w:r>
        <w:t>ě</w:t>
      </w:r>
      <w:r w:rsidRPr="00DA341B">
        <w:t xml:space="preserve">, </w:t>
      </w:r>
      <w:r>
        <w:t xml:space="preserve">která </w:t>
      </w:r>
      <w:r w:rsidRPr="00DA341B">
        <w:t>mluví jasn</w:t>
      </w:r>
      <w:r>
        <w:t xml:space="preserve">ým hlasem v telefonu </w:t>
      </w:r>
      <w:r w:rsidRPr="00DA341B">
        <w:t xml:space="preserve">(pokud </w:t>
      </w:r>
      <w:r>
        <w:t xml:space="preserve">to není ovlivněno </w:t>
      </w:r>
      <w:r w:rsidRPr="00DA341B">
        <w:t>špatný</w:t>
      </w:r>
      <w:r>
        <w:t>m</w:t>
      </w:r>
      <w:r w:rsidRPr="00DA341B">
        <w:t xml:space="preserve"> pří</w:t>
      </w:r>
      <w:r>
        <w:t>j</w:t>
      </w:r>
      <w:r w:rsidRPr="00DA341B">
        <w:t>m</w:t>
      </w:r>
      <w:r>
        <w:t>em telefonu</w:t>
      </w:r>
      <w:r w:rsidRPr="00DA341B">
        <w:t>);</w:t>
      </w:r>
    </w:p>
    <w:p w:rsidR="001F559B" w:rsidRDefault="001F559B" w:rsidP="00893EA2">
      <w:pPr>
        <w:pStyle w:val="Zpat"/>
        <w:numPr>
          <w:ilvl w:val="0"/>
          <w:numId w:val="88"/>
        </w:numPr>
        <w:tabs>
          <w:tab w:val="clear" w:pos="360"/>
          <w:tab w:val="clear" w:pos="4536"/>
          <w:tab w:val="clear" w:pos="9072"/>
          <w:tab w:val="num" w:pos="284"/>
        </w:tabs>
        <w:ind w:left="284" w:hanging="284"/>
      </w:pPr>
      <w:r w:rsidRPr="00DA341B">
        <w:t xml:space="preserve">potíže </w:t>
      </w:r>
      <w:r>
        <w:t>slyšet</w:t>
      </w:r>
      <w:r w:rsidRPr="00DA341B">
        <w:t xml:space="preserve"> a rozumě</w:t>
      </w:r>
      <w:r>
        <w:t>t</w:t>
      </w:r>
      <w:r w:rsidRPr="00DA341B">
        <w:t xml:space="preserve"> běžné konverzaci</w:t>
      </w:r>
      <w:r>
        <w:t xml:space="preserve"> z důvodů </w:t>
      </w:r>
      <w:r w:rsidRPr="00DA341B">
        <w:t>rušení</w:t>
      </w:r>
      <w:r>
        <w:t>, které je</w:t>
      </w:r>
      <w:r w:rsidRPr="00DA341B">
        <w:t xml:space="preserve"> způsobené sluchov</w:t>
      </w:r>
      <w:r>
        <w:t>ými</w:t>
      </w:r>
      <w:r w:rsidRPr="00DA341B">
        <w:t xml:space="preserve"> halucinace</w:t>
      </w:r>
      <w:r>
        <w:t>mi</w:t>
      </w:r>
      <w:r w:rsidRPr="00DA341B">
        <w:t xml:space="preserve"> v důsledku mentálního po</w:t>
      </w:r>
      <w:r>
        <w:t>škození.</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A469F0">
        <w:t>Příklady,</w:t>
      </w:r>
      <w:r>
        <w:rPr>
          <w:color w:val="888888"/>
          <w:szCs w:val="20"/>
        </w:rPr>
        <w:t xml:space="preserve"> </w:t>
      </w:r>
      <w:r w:rsidRPr="0088532E">
        <w:t>co by</w:t>
      </w:r>
      <w:r>
        <w:rPr>
          <w:color w:val="888888"/>
          <w:szCs w:val="20"/>
        </w:rPr>
        <w:t xml:space="preserve"> </w:t>
      </w:r>
      <w:r w:rsidRPr="008340DD">
        <w:t>neb</w:t>
      </w:r>
      <w:r w:rsidRPr="006D4546">
        <w:t xml:space="preserve">ylo rozumné považovat za podstatný nepříznivý </w:t>
      </w:r>
      <w:r>
        <w:t>dopad</w:t>
      </w:r>
      <w:r w:rsidRPr="006D4546">
        <w:t>:</w:t>
      </w:r>
    </w:p>
    <w:p w:rsidR="001F559B" w:rsidRDefault="001F559B" w:rsidP="00893EA2">
      <w:pPr>
        <w:numPr>
          <w:ilvl w:val="0"/>
          <w:numId w:val="89"/>
        </w:numPr>
        <w:tabs>
          <w:tab w:val="clear" w:pos="360"/>
          <w:tab w:val="num" w:pos="284"/>
        </w:tabs>
      </w:pPr>
      <w:r w:rsidRPr="006B5FB3">
        <w:t xml:space="preserve">neschopnost vést konverzaci </w:t>
      </w:r>
      <w:r>
        <w:t>na</w:t>
      </w:r>
      <w:r w:rsidRPr="006B5FB3">
        <w:t xml:space="preserve"> velmi hlučném místě</w:t>
      </w:r>
      <w:r>
        <w:t>;</w:t>
      </w:r>
    </w:p>
    <w:p w:rsidR="001F559B" w:rsidRPr="006B5FB3" w:rsidRDefault="001F559B" w:rsidP="00893EA2">
      <w:pPr>
        <w:numPr>
          <w:ilvl w:val="0"/>
          <w:numId w:val="89"/>
        </w:numPr>
        <w:tabs>
          <w:tab w:val="clear" w:pos="360"/>
          <w:tab w:val="num" w:pos="284"/>
        </w:tabs>
        <w:rPr>
          <w:color w:val="888888"/>
          <w:szCs w:val="20"/>
        </w:rPr>
      </w:pPr>
      <w:r w:rsidRPr="006B5FB3">
        <w:t>neschopnost zpívat melodii.</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t>(iii) Zrak</w:t>
      </w:r>
    </w:p>
    <w:p w:rsidR="001F559B" w:rsidRDefault="001F559B" w:rsidP="001F559B">
      <w:r w:rsidRPr="006B5FB3">
        <w:t xml:space="preserve">Pokud </w:t>
      </w:r>
      <w:r>
        <w:t xml:space="preserve">je zrak člověka korigován </w:t>
      </w:r>
      <w:r w:rsidRPr="006B5FB3">
        <w:t>brýl</w:t>
      </w:r>
      <w:r>
        <w:t>emi</w:t>
      </w:r>
      <w:r w:rsidRPr="006B5FB3">
        <w:t xml:space="preserve"> nebo kontaktní</w:t>
      </w:r>
      <w:r>
        <w:t>mi</w:t>
      </w:r>
      <w:r w:rsidRPr="006B5FB3">
        <w:t xml:space="preserve"> čočk</w:t>
      </w:r>
      <w:r>
        <w:t>ami</w:t>
      </w:r>
      <w:r w:rsidRPr="006B5FB3">
        <w:t xml:space="preserve">, </w:t>
      </w:r>
      <w:r>
        <w:t xml:space="preserve">je třeba zvážit zbývající dopad, když dotyčný člověk </w:t>
      </w:r>
      <w:r w:rsidRPr="006B5FB3">
        <w:t>takové brýle nebo čočky</w:t>
      </w:r>
      <w:r>
        <w:t xml:space="preserve"> používá</w:t>
      </w:r>
      <w:r w:rsidRPr="006B5FB3">
        <w:t>.</w:t>
      </w:r>
    </w:p>
    <w:p w:rsidR="001F559B" w:rsidRDefault="001F559B" w:rsidP="001F559B">
      <w:r w:rsidRPr="006B5FB3">
        <w:t xml:space="preserve">Pokud </w:t>
      </w:r>
      <w:r>
        <w:t>je</w:t>
      </w:r>
      <w:r w:rsidRPr="006B5FB3">
        <w:t xml:space="preserve"> zrak</w:t>
      </w:r>
      <w:r>
        <w:t xml:space="preserve"> člověka po</w:t>
      </w:r>
      <w:r w:rsidRPr="006B5FB3">
        <w:t xml:space="preserve">rušen natolik, </w:t>
      </w:r>
      <w:r>
        <w:t>že to</w:t>
      </w:r>
      <w:r w:rsidRPr="006B5FB3">
        <w:t xml:space="preserve"> ved</w:t>
      </w:r>
      <w:r>
        <w:t>lo</w:t>
      </w:r>
      <w:r w:rsidRPr="006B5FB3">
        <w:t xml:space="preserve"> k</w:t>
      </w:r>
      <w:r>
        <w:t xml:space="preserve"> jeho</w:t>
      </w:r>
      <w:r w:rsidRPr="006B5FB3">
        <w:t xml:space="preserve"> registraci nebo certifikaci jako </w:t>
      </w:r>
      <w:r>
        <w:t>nevidomé</w:t>
      </w:r>
      <w:r w:rsidRPr="006B5FB3">
        <w:t xml:space="preserve"> nebo </w:t>
      </w:r>
      <w:r>
        <w:t>částečně vidící</w:t>
      </w:r>
      <w:r w:rsidRPr="006B5FB3">
        <w:t xml:space="preserve"> osob</w:t>
      </w:r>
      <w:r>
        <w:t xml:space="preserve">y, je tento člověk </w:t>
      </w:r>
      <w:r w:rsidRPr="006B5FB3">
        <w:t>považován za zdravotně postižen</w:t>
      </w:r>
      <w:r>
        <w:t>ou</w:t>
      </w:r>
      <w:r w:rsidRPr="006B5FB3">
        <w:t xml:space="preserve"> </w:t>
      </w:r>
      <w:r>
        <w:t>osobu</w:t>
      </w:r>
      <w:r w:rsidRPr="006B5FB3">
        <w:t xml:space="preserve"> a není třeba </w:t>
      </w:r>
      <w:r>
        <w:t>pro</w:t>
      </w:r>
      <w:r w:rsidRPr="006B5FB3">
        <w:t>kazovat, že</w:t>
      </w:r>
      <w:r>
        <w:t xml:space="preserve"> má poškození</w:t>
      </w:r>
      <w:r w:rsidRPr="006B5FB3">
        <w:t>, kter</w:t>
      </w:r>
      <w:r>
        <w:t>é</w:t>
      </w:r>
      <w:r w:rsidRPr="006B5FB3">
        <w:t xml:space="preserve"> má </w:t>
      </w:r>
      <w:r>
        <w:t>podstatný</w:t>
      </w:r>
      <w:r w:rsidRPr="006B5FB3">
        <w:t xml:space="preserve"> a dlouh</w:t>
      </w:r>
      <w:r>
        <w:t xml:space="preserve">odobý nepříznivý dopad na </w:t>
      </w:r>
      <w:r w:rsidRPr="006B5FB3">
        <w:t>schopnost provádět běžné každodenní aktivity.</w:t>
      </w:r>
    </w:p>
    <w:p w:rsidR="001F559B" w:rsidRPr="006B5FB3" w:rsidRDefault="001F559B" w:rsidP="001F559B">
      <w:pPr>
        <w:rPr>
          <w:color w:val="888888"/>
          <w:szCs w:val="20"/>
        </w:rPr>
      </w:pPr>
      <w:r>
        <w:t>Pozornost je třeba věnovat možným dopadům</w:t>
      </w:r>
      <w:r w:rsidRPr="006B5FB3">
        <w:t xml:space="preserve"> </w:t>
      </w:r>
      <w:r>
        <w:t>u</w:t>
      </w:r>
      <w:r w:rsidRPr="006B5FB3">
        <w:t xml:space="preserve"> </w:t>
      </w:r>
      <w:r>
        <w:t>člověka s jedním okem, zejména</w:t>
      </w:r>
      <w:r w:rsidRPr="006B5FB3">
        <w:t xml:space="preserve"> je-li </w:t>
      </w:r>
      <w:r>
        <w:t>zrak</w:t>
      </w:r>
      <w:r w:rsidRPr="006B5FB3">
        <w:t xml:space="preserve"> zbývající</w:t>
      </w:r>
      <w:r>
        <w:t>ho</w:t>
      </w:r>
      <w:r w:rsidRPr="006B5FB3">
        <w:t xml:space="preserve"> ok</w:t>
      </w:r>
      <w:r>
        <w:t>a</w:t>
      </w:r>
      <w:r w:rsidRPr="006B5FB3">
        <w:t xml:space="preserve"> </w:t>
      </w:r>
      <w:r>
        <w:t>jakkoli</w:t>
      </w:r>
      <w:r w:rsidRPr="006B5FB3">
        <w:t xml:space="preserve"> ohrožen.</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A469F0">
        <w:t>P</w:t>
      </w:r>
      <w:r w:rsidRPr="00C7612F">
        <w:t>říklady,</w:t>
      </w:r>
      <w:r w:rsidRPr="00C7612F">
        <w:rPr>
          <w:szCs w:val="20"/>
        </w:rPr>
        <w:t xml:space="preserve"> </w:t>
      </w:r>
      <w:r w:rsidRPr="00C7612F">
        <w:t>co by</w:t>
      </w:r>
      <w:r w:rsidRPr="00C7612F">
        <w:rPr>
          <w:szCs w:val="20"/>
        </w:rPr>
        <w:t xml:space="preserve"> b</w:t>
      </w:r>
      <w:r w:rsidRPr="00C7612F">
        <w:t>ylo rozumné po</w:t>
      </w:r>
      <w:r w:rsidRPr="006D4546">
        <w:t xml:space="preserve">važovat za podstatný nepříznivý </w:t>
      </w:r>
      <w:r>
        <w:t>dopad</w:t>
      </w:r>
      <w:r w:rsidRPr="006D4546">
        <w:t>:</w:t>
      </w:r>
    </w:p>
    <w:p w:rsidR="001F559B" w:rsidRDefault="001F559B" w:rsidP="00893EA2">
      <w:pPr>
        <w:numPr>
          <w:ilvl w:val="0"/>
          <w:numId w:val="90"/>
        </w:numPr>
        <w:tabs>
          <w:tab w:val="clear" w:pos="360"/>
          <w:tab w:val="num" w:pos="284"/>
        </w:tabs>
        <w:ind w:left="284" w:hanging="284"/>
      </w:pPr>
      <w:r w:rsidRPr="004766BC">
        <w:t xml:space="preserve">neschopnost projít </w:t>
      </w:r>
      <w:r>
        <w:t xml:space="preserve">testem </w:t>
      </w:r>
      <w:r w:rsidRPr="004766BC">
        <w:t xml:space="preserve">zraku </w:t>
      </w:r>
      <w:r>
        <w:t>v rámci</w:t>
      </w:r>
      <w:r w:rsidRPr="004766BC">
        <w:t xml:space="preserve"> standardní </w:t>
      </w:r>
      <w:r>
        <w:t>řidičské zkoušky</w:t>
      </w:r>
      <w:r w:rsidRPr="004766BC">
        <w:t xml:space="preserve"> (</w:t>
      </w:r>
      <w:r>
        <w:t>pokud</w:t>
      </w:r>
      <w:r w:rsidRPr="004766BC">
        <w:t xml:space="preserve"> to</w:t>
      </w:r>
      <w:r>
        <w:t xml:space="preserve"> však lze korigovat </w:t>
      </w:r>
      <w:r w:rsidRPr="004766BC">
        <w:t>brýle</w:t>
      </w:r>
      <w:r>
        <w:t>mi</w:t>
      </w:r>
      <w:r w:rsidRPr="004766BC">
        <w:t xml:space="preserve">, </w:t>
      </w:r>
      <w:r>
        <w:t>nejde o</w:t>
      </w:r>
      <w:r w:rsidRPr="004766BC">
        <w:t xml:space="preserve"> podstatný </w:t>
      </w:r>
      <w:r>
        <w:t>negativní</w:t>
      </w:r>
      <w:r w:rsidRPr="004766BC">
        <w:t xml:space="preserve"> </w:t>
      </w:r>
      <w:r>
        <w:t>dopad</w:t>
      </w:r>
      <w:r w:rsidRPr="004766BC">
        <w:t>);</w:t>
      </w:r>
    </w:p>
    <w:p w:rsidR="001F559B" w:rsidRDefault="001F559B" w:rsidP="00893EA2">
      <w:pPr>
        <w:numPr>
          <w:ilvl w:val="0"/>
          <w:numId w:val="90"/>
        </w:numPr>
        <w:tabs>
          <w:tab w:val="clear" w:pos="360"/>
          <w:tab w:val="num" w:pos="284"/>
        </w:tabs>
        <w:ind w:left="284" w:hanging="284"/>
      </w:pPr>
      <w:r w:rsidRPr="004766BC">
        <w:t>potíže rozpoznat zrakem známou osobou přes středně velk</w:t>
      </w:r>
      <w:r>
        <w:t>ou</w:t>
      </w:r>
      <w:r w:rsidRPr="004766BC">
        <w:t xml:space="preserve"> místnost (pokud to </w:t>
      </w:r>
      <w:r>
        <w:t>ne</w:t>
      </w:r>
      <w:r w:rsidRPr="004766BC">
        <w:t>lze korigovat brýlemi);</w:t>
      </w:r>
    </w:p>
    <w:p w:rsidR="001F559B" w:rsidRDefault="001F559B" w:rsidP="00893EA2">
      <w:pPr>
        <w:numPr>
          <w:ilvl w:val="0"/>
          <w:numId w:val="90"/>
        </w:numPr>
        <w:tabs>
          <w:tab w:val="clear" w:pos="360"/>
          <w:tab w:val="num" w:pos="284"/>
        </w:tabs>
        <w:ind w:left="284" w:hanging="284"/>
      </w:pPr>
      <w:r w:rsidRPr="004766BC">
        <w:t xml:space="preserve">neschopnost </w:t>
      </w:r>
      <w:r>
        <w:t xml:space="preserve">vůbec </w:t>
      </w:r>
      <w:r w:rsidRPr="004766BC">
        <w:t>rozlišovat nějaké barvy</w:t>
      </w:r>
      <w:r>
        <w:t>;</w:t>
      </w:r>
    </w:p>
    <w:p w:rsidR="001F559B" w:rsidRDefault="001F559B" w:rsidP="00893EA2">
      <w:pPr>
        <w:numPr>
          <w:ilvl w:val="0"/>
          <w:numId w:val="90"/>
        </w:numPr>
        <w:tabs>
          <w:tab w:val="clear" w:pos="360"/>
          <w:tab w:val="num" w:pos="284"/>
        </w:tabs>
        <w:ind w:left="284" w:hanging="284"/>
      </w:pPr>
      <w:r w:rsidRPr="004766BC">
        <w:t>potíže se čtením běžn</w:t>
      </w:r>
      <w:r>
        <w:t xml:space="preserve">ých </w:t>
      </w:r>
      <w:r w:rsidRPr="004766BC">
        <w:t>novin</w:t>
      </w:r>
      <w:r>
        <w:t xml:space="preserve"> </w:t>
      </w:r>
      <w:r w:rsidRPr="004766BC">
        <w:t xml:space="preserve">(pokud to </w:t>
      </w:r>
      <w:r>
        <w:t>ne</w:t>
      </w:r>
      <w:r w:rsidRPr="004766BC">
        <w:t>lze odstranit brýle</w:t>
      </w:r>
      <w:r>
        <w:t>mi</w:t>
      </w:r>
      <w:r w:rsidRPr="004766BC">
        <w:t xml:space="preserve"> na čtení);</w:t>
      </w:r>
    </w:p>
    <w:p w:rsidR="001F559B" w:rsidRPr="004766BC" w:rsidRDefault="001F559B" w:rsidP="00893EA2">
      <w:pPr>
        <w:numPr>
          <w:ilvl w:val="0"/>
          <w:numId w:val="90"/>
        </w:numPr>
        <w:tabs>
          <w:tab w:val="clear" w:pos="360"/>
          <w:tab w:val="num" w:pos="284"/>
        </w:tabs>
        <w:ind w:left="284" w:hanging="284"/>
        <w:rPr>
          <w:color w:val="888888"/>
          <w:szCs w:val="20"/>
        </w:rPr>
      </w:pPr>
      <w:r w:rsidRPr="004766BC">
        <w:t>potíže s</w:t>
      </w:r>
      <w:r>
        <w:t xml:space="preserve"> bezpečnou </w:t>
      </w:r>
      <w:r w:rsidRPr="004766BC">
        <w:t>chůzí</w:t>
      </w:r>
      <w:r>
        <w:t xml:space="preserve"> bez</w:t>
      </w:r>
      <w:r w:rsidRPr="004766BC">
        <w:t xml:space="preserve"> naráž</w:t>
      </w:r>
      <w:r>
        <w:t xml:space="preserve">ení do věcí </w:t>
      </w:r>
      <w:r w:rsidRPr="004766BC">
        <w:t xml:space="preserve">(pokud to </w:t>
      </w:r>
      <w:r>
        <w:t>ne</w:t>
      </w:r>
      <w:r w:rsidRPr="004766BC">
        <w:t>lze korigovat brýlemi).</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A469F0">
        <w:t>Příklady,</w:t>
      </w:r>
      <w:r>
        <w:rPr>
          <w:color w:val="888888"/>
          <w:szCs w:val="20"/>
        </w:rPr>
        <w:t xml:space="preserve"> </w:t>
      </w:r>
      <w:r w:rsidRPr="0088532E">
        <w:t>co by</w:t>
      </w:r>
      <w:r>
        <w:rPr>
          <w:color w:val="888888"/>
          <w:szCs w:val="20"/>
        </w:rPr>
        <w:t xml:space="preserve"> </w:t>
      </w:r>
      <w:r w:rsidRPr="008340DD">
        <w:t>neb</w:t>
      </w:r>
      <w:r w:rsidRPr="006D4546">
        <w:t xml:space="preserve">ylo rozumné považovat za podstatný nepříznivý </w:t>
      </w:r>
      <w:r>
        <w:t>dopad</w:t>
      </w:r>
      <w:r w:rsidRPr="006D4546">
        <w:t>:</w:t>
      </w:r>
    </w:p>
    <w:p w:rsidR="001F559B" w:rsidRDefault="001F559B" w:rsidP="00893EA2">
      <w:pPr>
        <w:numPr>
          <w:ilvl w:val="0"/>
          <w:numId w:val="91"/>
        </w:numPr>
        <w:tabs>
          <w:tab w:val="clear" w:pos="360"/>
          <w:tab w:val="num" w:pos="284"/>
        </w:tabs>
        <w:ind w:left="284" w:hanging="284"/>
      </w:pPr>
      <w:r w:rsidRPr="004766BC">
        <w:t xml:space="preserve">neschopnost číst </w:t>
      </w:r>
      <w:r>
        <w:t>velmi malý</w:t>
      </w:r>
      <w:r w:rsidRPr="004766BC">
        <w:t xml:space="preserve"> nebo </w:t>
      </w:r>
      <w:r>
        <w:t xml:space="preserve">nezřetelný tisk </w:t>
      </w:r>
      <w:r w:rsidRPr="004766BC">
        <w:t>bez pomoci lupy;</w:t>
      </w:r>
    </w:p>
    <w:p w:rsidR="001F559B" w:rsidRDefault="001F559B" w:rsidP="00893EA2">
      <w:pPr>
        <w:numPr>
          <w:ilvl w:val="0"/>
          <w:numId w:val="91"/>
        </w:numPr>
        <w:tabs>
          <w:tab w:val="clear" w:pos="360"/>
          <w:tab w:val="num" w:pos="284"/>
        </w:tabs>
        <w:ind w:left="284" w:hanging="284"/>
      </w:pPr>
      <w:r w:rsidRPr="004766BC">
        <w:t>neschopnost rozlišovat známé osoby</w:t>
      </w:r>
      <w:r>
        <w:t xml:space="preserve"> na</w:t>
      </w:r>
      <w:r w:rsidRPr="004766BC">
        <w:t xml:space="preserve"> značnou vzdálenost (např. </w:t>
      </w:r>
      <w:r>
        <w:t>přes</w:t>
      </w:r>
      <w:r w:rsidRPr="004766BC">
        <w:t xml:space="preserve"> cel</w:t>
      </w:r>
      <w:r>
        <w:t>ou</w:t>
      </w:r>
      <w:r w:rsidRPr="004766BC">
        <w:t xml:space="preserve"> šíř</w:t>
      </w:r>
      <w:r>
        <w:t>ku</w:t>
      </w:r>
      <w:r w:rsidRPr="004766BC">
        <w:t xml:space="preserve"> fotbalového hřiště);</w:t>
      </w:r>
    </w:p>
    <w:p w:rsidR="001F559B" w:rsidRDefault="001F559B" w:rsidP="00893EA2">
      <w:pPr>
        <w:pStyle w:val="Zpat"/>
        <w:numPr>
          <w:ilvl w:val="0"/>
          <w:numId w:val="91"/>
        </w:numPr>
        <w:tabs>
          <w:tab w:val="clear" w:pos="360"/>
          <w:tab w:val="clear" w:pos="4536"/>
          <w:tab w:val="clear" w:pos="9072"/>
          <w:tab w:val="num" w:pos="284"/>
        </w:tabs>
        <w:ind w:left="284" w:hanging="284"/>
      </w:pPr>
      <w:r>
        <w:t>j</w:t>
      </w:r>
      <w:r w:rsidRPr="004766BC">
        <w:t>ednoduch</w:t>
      </w:r>
      <w:r>
        <w:t>á</w:t>
      </w:r>
      <w:r w:rsidR="00893EA2">
        <w:t xml:space="preserve"> </w:t>
      </w:r>
      <w:r w:rsidRPr="004766BC">
        <w:t>neschopnost rozlišovat mezi červenou a zelenou, která není doprová</w:t>
      </w:r>
      <w:r w:rsidR="00893EA2">
        <w:softHyphen/>
      </w:r>
      <w:r w:rsidRPr="004766BC">
        <w:t xml:space="preserve">zena </w:t>
      </w:r>
      <w:r>
        <w:t>žádným j</w:t>
      </w:r>
      <w:r w:rsidRPr="004766BC">
        <w:t>iný</w:t>
      </w:r>
      <w:r>
        <w:t>m</w:t>
      </w:r>
      <w:r w:rsidRPr="004766BC">
        <w:t xml:space="preserve"> </w:t>
      </w:r>
      <w:r>
        <w:t>dopadem, např. rozmazaným</w:t>
      </w:r>
      <w:r w:rsidRPr="004766BC">
        <w:t xml:space="preserve"> vidění</w:t>
      </w:r>
      <w:r>
        <w:t>m</w:t>
      </w:r>
      <w:r w:rsidRPr="004766BC">
        <w:t>.</w:t>
      </w:r>
    </w:p>
    <w:p w:rsidR="00893EA2" w:rsidRDefault="00893EA2" w:rsidP="00893EA2">
      <w:pPr>
        <w:pStyle w:val="Zpat"/>
        <w:tabs>
          <w:tab w:val="clear" w:pos="4536"/>
          <w:tab w:val="clear" w:pos="9072"/>
        </w:tabs>
        <w:ind w:firstLine="0"/>
        <w:rPr>
          <w:i/>
        </w:rPr>
      </w:pPr>
    </w:p>
    <w:p w:rsidR="001F559B" w:rsidRDefault="001F559B" w:rsidP="00893EA2">
      <w:pPr>
        <w:pStyle w:val="Zpat"/>
        <w:tabs>
          <w:tab w:val="clear" w:pos="4536"/>
          <w:tab w:val="clear" w:pos="9072"/>
        </w:tabs>
        <w:ind w:firstLine="0"/>
      </w:pPr>
      <w:r w:rsidRPr="0068335F">
        <w:rPr>
          <w:i/>
        </w:rPr>
        <w:t>Paměť nebo schopnost soustředění, učení nebo chápání</w:t>
      </w:r>
    </w:p>
    <w:p w:rsidR="001F559B" w:rsidRDefault="001F559B" w:rsidP="001F559B">
      <w:pPr>
        <w:pStyle w:val="Zpat"/>
        <w:tabs>
          <w:tab w:val="clear" w:pos="4536"/>
          <w:tab w:val="clear" w:pos="9072"/>
        </w:tabs>
      </w:pPr>
      <w:r w:rsidRPr="004766BC">
        <w:t xml:space="preserve">Je třeba </w:t>
      </w:r>
      <w:r>
        <w:t>zvažovat</w:t>
      </w:r>
      <w:r w:rsidRPr="004766BC">
        <w:t xml:space="preserve"> schopnost člověka pamatovat</w:t>
      </w:r>
      <w:r>
        <w:t xml:space="preserve"> si</w:t>
      </w:r>
      <w:r w:rsidRPr="004766BC">
        <w:t>, organizovat své myšlenky, plán</w:t>
      </w:r>
      <w:r>
        <w:t>ovat</w:t>
      </w:r>
      <w:r w:rsidRPr="004766BC">
        <w:t xml:space="preserve"> postup</w:t>
      </w:r>
      <w:r>
        <w:t xml:space="preserve"> činnosti</w:t>
      </w:r>
      <w:r w:rsidRPr="004766BC">
        <w:t xml:space="preserve"> a uskutečnit to, </w:t>
      </w:r>
      <w:r>
        <w:t>chápat</w:t>
      </w:r>
      <w:r w:rsidRPr="004766BC">
        <w:t xml:space="preserve"> nové znalosti a porozumět mluvené nebo písemné</w:t>
      </w:r>
      <w:r w:rsidR="00893EA2">
        <w:t xml:space="preserve"> </w:t>
      </w:r>
      <w:r w:rsidRPr="004766BC">
        <w:t>informac</w:t>
      </w:r>
      <w:r>
        <w:t>i</w:t>
      </w:r>
      <w:r w:rsidRPr="004766BC">
        <w:t xml:space="preserve">. </w:t>
      </w:r>
      <w:r>
        <w:t>Při</w:t>
      </w:r>
      <w:r w:rsidRPr="004766BC">
        <w:t xml:space="preserve"> pos</w:t>
      </w:r>
      <w:r>
        <w:t>uzování</w:t>
      </w:r>
      <w:r w:rsidRPr="004766BC">
        <w:t xml:space="preserve"> </w:t>
      </w:r>
      <w:r>
        <w:t>je třeba přihlížet k tomu</w:t>
      </w:r>
      <w:r w:rsidRPr="004766BC">
        <w:t xml:space="preserve">, zda člověk má </w:t>
      </w:r>
      <w:r>
        <w:t>poznávací</w:t>
      </w:r>
      <w:r w:rsidRPr="004766BC">
        <w:t xml:space="preserve"> </w:t>
      </w:r>
      <w:r>
        <w:t>potíže</w:t>
      </w:r>
      <w:r w:rsidRPr="004766BC">
        <w:t xml:space="preserve">, nebo se učí dělat věci podstatně pomaleji </w:t>
      </w:r>
      <w:r>
        <w:t>ve srovnání s</w:t>
      </w:r>
      <w:r w:rsidRPr="004766BC">
        <w:t xml:space="preserve"> člověk</w:t>
      </w:r>
      <w:r>
        <w:t>em</w:t>
      </w:r>
      <w:r w:rsidRPr="004766BC">
        <w:t xml:space="preserve">, </w:t>
      </w:r>
      <w:r w:rsidRPr="004766BC">
        <w:lastRenderedPageBreak/>
        <w:t xml:space="preserve">který nemá poškození. </w:t>
      </w:r>
      <w:r>
        <w:t>Je t</w:t>
      </w:r>
      <w:r w:rsidRPr="004766BC">
        <w:t xml:space="preserve">řeba vzít v úvahu, zda </w:t>
      </w:r>
      <w:r>
        <w:t>má člověk</w:t>
      </w:r>
      <w:r w:rsidRPr="004766BC">
        <w:t xml:space="preserve"> trval</w:t>
      </w:r>
      <w:r>
        <w:t>é</w:t>
      </w:r>
      <w:r w:rsidRPr="004766BC">
        <w:t xml:space="preserve"> a </w:t>
      </w:r>
      <w:r>
        <w:t>podstatné</w:t>
      </w:r>
      <w:r w:rsidRPr="004766BC">
        <w:t xml:space="preserve"> potíže při čtení</w:t>
      </w:r>
      <w:r w:rsidR="00893EA2">
        <w:t xml:space="preserve"> </w:t>
      </w:r>
      <w:r w:rsidRPr="004766BC">
        <w:t xml:space="preserve">a </w:t>
      </w:r>
      <w:r>
        <w:t>chápání</w:t>
      </w:r>
      <w:r w:rsidRPr="004766BC">
        <w:t xml:space="preserve"> textu v jeho rodném jazyce i přes odpovídající příležitosti</w:t>
      </w:r>
      <w:r>
        <w:t xml:space="preserve"> vzdělávání</w:t>
      </w:r>
      <w:r w:rsidRPr="004766BC">
        <w:t xml:space="preserve">, nebo při čtení a </w:t>
      </w:r>
      <w:r>
        <w:t>chápání</w:t>
      </w:r>
      <w:r w:rsidRPr="004766BC">
        <w:t xml:space="preserve"> jednoduch</w:t>
      </w:r>
      <w:r>
        <w:t>ých</w:t>
      </w:r>
      <w:r w:rsidRPr="004766BC">
        <w:t xml:space="preserve"> </w:t>
      </w:r>
      <w:r>
        <w:t>čísel</w:t>
      </w:r>
      <w:r w:rsidRPr="004766BC">
        <w:t xml:space="preserve">. Schopnost učit se a chápat </w:t>
      </w:r>
      <w:r>
        <w:t>zahrnuje</w:t>
      </w:r>
      <w:r w:rsidRPr="004766BC">
        <w:t xml:space="preserve"> lidsk</w:t>
      </w:r>
      <w:r>
        <w:t>é</w:t>
      </w:r>
      <w:r w:rsidRPr="004766BC">
        <w:t xml:space="preserve"> </w:t>
      </w:r>
      <w:r>
        <w:t>ne</w:t>
      </w:r>
      <w:r w:rsidRPr="004766BC">
        <w:t>faktick</w:t>
      </w:r>
      <w:r>
        <w:t>é</w:t>
      </w:r>
      <w:r w:rsidRPr="004766BC">
        <w:t xml:space="preserve"> informac</w:t>
      </w:r>
      <w:r>
        <w:t>e</w:t>
      </w:r>
      <w:r w:rsidRPr="004766BC">
        <w:t xml:space="preserve"> a neverbální komunikac</w:t>
      </w:r>
      <w:r>
        <w:t>i</w:t>
      </w:r>
      <w:r w:rsidRPr="004766BC">
        <w:t>, jako je řeč těla a výrazy obličeje. Je třeba brát ohled na to, zda neschopnost porozumět komunikac</w:t>
      </w:r>
      <w:r>
        <w:t>i</w:t>
      </w:r>
      <w:r w:rsidRPr="004766BC">
        <w:t xml:space="preserve"> vede k potížím </w:t>
      </w:r>
      <w:r>
        <w:t xml:space="preserve">při </w:t>
      </w:r>
      <w:r w:rsidRPr="004766BC">
        <w:t xml:space="preserve">porozumění a </w:t>
      </w:r>
      <w:r>
        <w:t>sledování</w:t>
      </w:r>
      <w:r w:rsidRPr="004766BC">
        <w:t xml:space="preserve"> </w:t>
      </w:r>
      <w:r>
        <w:t>verbálních</w:t>
      </w:r>
      <w:r w:rsidRPr="004766BC">
        <w:t xml:space="preserve"> pokyn</w:t>
      </w:r>
      <w:r>
        <w:t>ů.</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A469F0">
        <w:t>Přík</w:t>
      </w:r>
      <w:r w:rsidRPr="00C7612F">
        <w:t>lady,</w:t>
      </w:r>
      <w:r w:rsidRPr="00C7612F">
        <w:rPr>
          <w:szCs w:val="20"/>
        </w:rPr>
        <w:t xml:space="preserve"> </w:t>
      </w:r>
      <w:r w:rsidRPr="00C7612F">
        <w:t>co by</w:t>
      </w:r>
      <w:r w:rsidRPr="00C7612F">
        <w:rPr>
          <w:szCs w:val="20"/>
        </w:rPr>
        <w:t xml:space="preserve"> b</w:t>
      </w:r>
      <w:r w:rsidRPr="00C7612F">
        <w:t>ylo rozumn</w:t>
      </w:r>
      <w:r w:rsidRPr="006D4546">
        <w:t xml:space="preserve">é považovat za podstatný nepříznivý </w:t>
      </w:r>
      <w:r>
        <w:t>dopad</w:t>
      </w:r>
      <w:r w:rsidRPr="006D4546">
        <w:t>:</w:t>
      </w:r>
    </w:p>
    <w:p w:rsidR="001F559B" w:rsidRDefault="001F559B" w:rsidP="00893EA2">
      <w:pPr>
        <w:numPr>
          <w:ilvl w:val="0"/>
          <w:numId w:val="92"/>
        </w:numPr>
        <w:tabs>
          <w:tab w:val="clear" w:pos="360"/>
          <w:tab w:val="num" w:pos="284"/>
        </w:tabs>
        <w:ind w:left="284" w:hanging="284"/>
      </w:pPr>
      <w:r w:rsidRPr="00BB561A">
        <w:t>občasné ztráty vědomí a souvisejících zmatené chování;</w:t>
      </w:r>
    </w:p>
    <w:p w:rsidR="001F559B" w:rsidRDefault="001F559B" w:rsidP="00893EA2">
      <w:pPr>
        <w:numPr>
          <w:ilvl w:val="0"/>
          <w:numId w:val="92"/>
        </w:numPr>
        <w:tabs>
          <w:tab w:val="clear" w:pos="360"/>
          <w:tab w:val="num" w:pos="284"/>
        </w:tabs>
        <w:ind w:left="284" w:hanging="284"/>
      </w:pPr>
      <w:r w:rsidRPr="00BB561A">
        <w:t xml:space="preserve">přetrvávající potíže pamatovat </w:t>
      </w:r>
      <w:r>
        <w:t xml:space="preserve">si </w:t>
      </w:r>
      <w:r w:rsidRPr="00BB561A">
        <w:t>jména známých lidí, jako je rodina a přátelé;</w:t>
      </w:r>
    </w:p>
    <w:p w:rsidR="001F559B" w:rsidRDefault="001F559B" w:rsidP="00893EA2">
      <w:pPr>
        <w:numPr>
          <w:ilvl w:val="0"/>
          <w:numId w:val="92"/>
        </w:numPr>
        <w:tabs>
          <w:tab w:val="clear" w:pos="360"/>
          <w:tab w:val="num" w:pos="284"/>
        </w:tabs>
        <w:ind w:left="284" w:hanging="284"/>
      </w:pPr>
      <w:r>
        <w:t>p</w:t>
      </w:r>
      <w:r w:rsidRPr="00BB561A">
        <w:t>otíže s</w:t>
      </w:r>
      <w:r w:rsidR="00893EA2">
        <w:t xml:space="preserve"> </w:t>
      </w:r>
      <w:r w:rsidRPr="00BB561A">
        <w:t xml:space="preserve">přizpůsobením </w:t>
      </w:r>
      <w:r>
        <w:t xml:space="preserve">se malým změnám v pracovním postupu </w:t>
      </w:r>
      <w:r w:rsidRPr="00BB561A">
        <w:t>po uplynutí přiměřené</w:t>
      </w:r>
      <w:r>
        <w:t xml:space="preserve"> doby;</w:t>
      </w:r>
    </w:p>
    <w:p w:rsidR="001F559B" w:rsidRDefault="001F559B" w:rsidP="00893EA2">
      <w:pPr>
        <w:numPr>
          <w:ilvl w:val="0"/>
          <w:numId w:val="92"/>
        </w:numPr>
        <w:tabs>
          <w:tab w:val="clear" w:pos="360"/>
          <w:tab w:val="num" w:pos="284"/>
        </w:tabs>
        <w:ind w:left="284" w:hanging="284"/>
      </w:pPr>
      <w:r w:rsidRPr="00BB561A">
        <w:t>přetrvávající a výrazné potíže se čtením;</w:t>
      </w:r>
    </w:p>
    <w:p w:rsidR="001F559B" w:rsidRDefault="001F559B" w:rsidP="00893EA2">
      <w:pPr>
        <w:numPr>
          <w:ilvl w:val="0"/>
          <w:numId w:val="92"/>
        </w:numPr>
        <w:tabs>
          <w:tab w:val="clear" w:pos="360"/>
          <w:tab w:val="num" w:pos="284"/>
        </w:tabs>
        <w:ind w:left="284" w:hanging="284"/>
      </w:pPr>
      <w:r w:rsidRPr="00BB561A">
        <w:t xml:space="preserve">přetrvávající obtíže při </w:t>
      </w:r>
      <w:r>
        <w:t>pamatování</w:t>
      </w:r>
      <w:r w:rsidRPr="00BB561A">
        <w:t xml:space="preserve"> hláskování a význam</w:t>
      </w:r>
      <w:r>
        <w:t>u</w:t>
      </w:r>
      <w:r w:rsidRPr="00BB561A">
        <w:t xml:space="preserve"> běžn</w:t>
      </w:r>
      <w:r>
        <w:t xml:space="preserve">ě užívaných </w:t>
      </w:r>
      <w:r w:rsidRPr="00BB561A">
        <w:t>slov;</w:t>
      </w:r>
    </w:p>
    <w:p w:rsidR="001F559B" w:rsidRDefault="001F559B" w:rsidP="00893EA2">
      <w:pPr>
        <w:numPr>
          <w:ilvl w:val="0"/>
          <w:numId w:val="92"/>
        </w:numPr>
        <w:tabs>
          <w:tab w:val="clear" w:pos="360"/>
          <w:tab w:val="num" w:pos="284"/>
        </w:tabs>
        <w:ind w:left="284" w:hanging="284"/>
      </w:pPr>
      <w:r>
        <w:t>závažné</w:t>
      </w:r>
      <w:r w:rsidRPr="00BB561A">
        <w:t xml:space="preserve"> obtíže při</w:t>
      </w:r>
      <w:r>
        <w:t xml:space="preserve"> sledování</w:t>
      </w:r>
      <w:r w:rsidRPr="00BB561A">
        <w:t xml:space="preserve"> krátkých sekvencí, jako </w:t>
      </w:r>
      <w:r>
        <w:t xml:space="preserve">je </w:t>
      </w:r>
      <w:r w:rsidRPr="00BB561A">
        <w:t>jednoduchý recept, nebo krátký seznam domácích úkolů;</w:t>
      </w:r>
    </w:p>
    <w:p w:rsidR="001F559B" w:rsidRDefault="001F559B" w:rsidP="00893EA2">
      <w:pPr>
        <w:numPr>
          <w:ilvl w:val="0"/>
          <w:numId w:val="92"/>
        </w:numPr>
        <w:tabs>
          <w:tab w:val="clear" w:pos="360"/>
          <w:tab w:val="num" w:pos="284"/>
        </w:tabs>
        <w:ind w:left="284" w:hanging="284"/>
      </w:pPr>
      <w:r>
        <w:t xml:space="preserve">podstatné </w:t>
      </w:r>
      <w:r w:rsidRPr="00BB561A">
        <w:t>problémy</w:t>
      </w:r>
      <w:r>
        <w:t xml:space="preserve"> zapojit se do </w:t>
      </w:r>
      <w:r w:rsidRPr="00BB561A">
        <w:t xml:space="preserve">normální </w:t>
      </w:r>
      <w:r>
        <w:t>společenské</w:t>
      </w:r>
      <w:r w:rsidRPr="00BB561A">
        <w:t xml:space="preserve"> interakce a společenských vztahů;</w:t>
      </w:r>
    </w:p>
    <w:p w:rsidR="001F559B" w:rsidRPr="00BB561A" w:rsidRDefault="001F559B" w:rsidP="00893EA2">
      <w:pPr>
        <w:numPr>
          <w:ilvl w:val="0"/>
          <w:numId w:val="92"/>
        </w:numPr>
        <w:tabs>
          <w:tab w:val="clear" w:pos="360"/>
          <w:tab w:val="num" w:pos="284"/>
        </w:tabs>
        <w:ind w:left="284" w:hanging="284"/>
        <w:rPr>
          <w:color w:val="888888"/>
          <w:szCs w:val="20"/>
        </w:rPr>
      </w:pPr>
      <w:r w:rsidRPr="00BB561A">
        <w:t>poru</w:t>
      </w:r>
      <w:r>
        <w:t>šené</w:t>
      </w:r>
      <w:r w:rsidRPr="00BB561A">
        <w:t xml:space="preserve"> vnímání reality.</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A469F0">
        <w:t>Příklady,</w:t>
      </w:r>
      <w:r>
        <w:rPr>
          <w:color w:val="888888"/>
          <w:szCs w:val="20"/>
        </w:rPr>
        <w:t xml:space="preserve"> </w:t>
      </w:r>
      <w:r w:rsidRPr="0088532E">
        <w:t>co by</w:t>
      </w:r>
      <w:r>
        <w:rPr>
          <w:color w:val="888888"/>
          <w:szCs w:val="20"/>
        </w:rPr>
        <w:t xml:space="preserve"> </w:t>
      </w:r>
      <w:r w:rsidRPr="008340DD">
        <w:t>neb</w:t>
      </w:r>
      <w:r w:rsidRPr="006D4546">
        <w:t xml:space="preserve">ylo rozumné považovat za podstatný nepříznivý </w:t>
      </w:r>
      <w:r>
        <w:t>dopad</w:t>
      </w:r>
      <w:r w:rsidRPr="006D4546">
        <w:t>:</w:t>
      </w:r>
    </w:p>
    <w:p w:rsidR="001F559B" w:rsidRDefault="001F559B" w:rsidP="00893EA2">
      <w:pPr>
        <w:pStyle w:val="Zpat"/>
        <w:numPr>
          <w:ilvl w:val="0"/>
          <w:numId w:val="93"/>
        </w:numPr>
        <w:tabs>
          <w:tab w:val="clear" w:pos="360"/>
          <w:tab w:val="clear" w:pos="4536"/>
          <w:tab w:val="clear" w:pos="9072"/>
          <w:tab w:val="num" w:pos="284"/>
        </w:tabs>
      </w:pPr>
      <w:r>
        <w:t>občasné zapomínání jmen známých lidí;</w:t>
      </w:r>
    </w:p>
    <w:p w:rsidR="001F559B" w:rsidRDefault="001F559B" w:rsidP="00893EA2">
      <w:pPr>
        <w:pStyle w:val="Zpat"/>
        <w:numPr>
          <w:ilvl w:val="0"/>
          <w:numId w:val="93"/>
        </w:numPr>
        <w:tabs>
          <w:tab w:val="clear" w:pos="360"/>
          <w:tab w:val="clear" w:pos="4536"/>
          <w:tab w:val="clear" w:pos="9072"/>
          <w:tab w:val="num" w:pos="284"/>
        </w:tabs>
      </w:pPr>
      <w:r>
        <w:t>neschopnost soustředit se na úkol, vyžadující několik hodin;</w:t>
      </w:r>
    </w:p>
    <w:p w:rsidR="001F559B" w:rsidRDefault="001F559B" w:rsidP="00893EA2">
      <w:pPr>
        <w:pStyle w:val="Zpat"/>
        <w:numPr>
          <w:ilvl w:val="0"/>
          <w:numId w:val="93"/>
        </w:numPr>
        <w:tabs>
          <w:tab w:val="clear" w:pos="360"/>
          <w:tab w:val="clear" w:pos="4536"/>
          <w:tab w:val="clear" w:pos="9072"/>
          <w:tab w:val="num" w:pos="284"/>
        </w:tabs>
      </w:pPr>
      <w:r>
        <w:t>neschopnost vyplnit dlouhý, podrobný, technický dokument bez pomoci;</w:t>
      </w:r>
    </w:p>
    <w:p w:rsidR="001F559B" w:rsidRDefault="001F559B" w:rsidP="00893EA2">
      <w:pPr>
        <w:pStyle w:val="Zpat"/>
        <w:numPr>
          <w:ilvl w:val="0"/>
          <w:numId w:val="93"/>
        </w:numPr>
        <w:tabs>
          <w:tab w:val="clear" w:pos="360"/>
          <w:tab w:val="clear" w:pos="4536"/>
          <w:tab w:val="clear" w:pos="9072"/>
          <w:tab w:val="num" w:pos="284"/>
        </w:tabs>
      </w:pPr>
      <w:r>
        <w:t>neschopnost číst rychleji než normální rychlostí;</w:t>
      </w:r>
    </w:p>
    <w:p w:rsidR="001F559B" w:rsidRDefault="001F559B" w:rsidP="00893EA2">
      <w:pPr>
        <w:pStyle w:val="Zpat"/>
        <w:numPr>
          <w:ilvl w:val="0"/>
          <w:numId w:val="93"/>
        </w:numPr>
        <w:tabs>
          <w:tab w:val="clear" w:pos="360"/>
          <w:tab w:val="clear" w:pos="4536"/>
          <w:tab w:val="clear" w:pos="9072"/>
          <w:tab w:val="num" w:pos="284"/>
        </w:tabs>
      </w:pPr>
      <w:r>
        <w:t>určitá plachost nebo bojácnost;</w:t>
      </w:r>
    </w:p>
    <w:p w:rsidR="001F559B" w:rsidRDefault="001F559B" w:rsidP="00893EA2">
      <w:pPr>
        <w:pStyle w:val="Zpat"/>
        <w:numPr>
          <w:ilvl w:val="0"/>
          <w:numId w:val="93"/>
        </w:numPr>
        <w:tabs>
          <w:tab w:val="clear" w:pos="360"/>
          <w:tab w:val="clear" w:pos="4536"/>
          <w:tab w:val="clear" w:pos="9072"/>
          <w:tab w:val="num" w:pos="284"/>
        </w:tabs>
      </w:pPr>
      <w:r>
        <w:t>menší problémy při psaní nebo hláskování.</w:t>
      </w:r>
    </w:p>
    <w:p w:rsidR="00893EA2" w:rsidRDefault="00893EA2" w:rsidP="00893EA2">
      <w:pPr>
        <w:pStyle w:val="Zpat"/>
        <w:tabs>
          <w:tab w:val="clear" w:pos="4536"/>
          <w:tab w:val="clear" w:pos="9072"/>
        </w:tabs>
        <w:ind w:firstLine="0"/>
        <w:rPr>
          <w:i/>
        </w:rPr>
      </w:pPr>
    </w:p>
    <w:p w:rsidR="001F559B" w:rsidRDefault="001F559B" w:rsidP="00893EA2">
      <w:pPr>
        <w:pStyle w:val="Zpat"/>
        <w:tabs>
          <w:tab w:val="clear" w:pos="4536"/>
          <w:tab w:val="clear" w:pos="9072"/>
        </w:tabs>
        <w:ind w:firstLine="0"/>
      </w:pPr>
      <w:r w:rsidRPr="00070434">
        <w:rPr>
          <w:i/>
        </w:rPr>
        <w:t>Vnímání rizika fyzického nebezpečí</w:t>
      </w:r>
      <w:r>
        <w:t xml:space="preserve"> </w:t>
      </w:r>
    </w:p>
    <w:p w:rsidR="001F559B" w:rsidRDefault="001F559B" w:rsidP="001F559B">
      <w:pPr>
        <w:pStyle w:val="Zpat"/>
        <w:tabs>
          <w:tab w:val="clear" w:pos="4536"/>
          <w:tab w:val="clear" w:pos="9072"/>
        </w:tabs>
      </w:pPr>
      <w:r w:rsidRPr="00AA0D1B">
        <w:t>To</w:t>
      </w:r>
      <w:r>
        <w:t>to</w:t>
      </w:r>
      <w:r w:rsidR="00893EA2">
        <w:t xml:space="preserve"> </w:t>
      </w:r>
      <w:r w:rsidRPr="00AA0D1B">
        <w:t>zahrnuje jak podhodnocení</w:t>
      </w:r>
      <w:r>
        <w:t>, tak</w:t>
      </w:r>
      <w:r w:rsidRPr="00AA0D1B">
        <w:t xml:space="preserve"> </w:t>
      </w:r>
      <w:r>
        <w:t>i</w:t>
      </w:r>
      <w:r w:rsidRPr="00AA0D1B">
        <w:t xml:space="preserve"> nadhodnocení fyzické</w:t>
      </w:r>
      <w:r>
        <w:t>ho</w:t>
      </w:r>
      <w:r w:rsidRPr="00AA0D1B">
        <w:t xml:space="preserve"> nebezpečí, včet</w:t>
      </w:r>
      <w:r w:rsidR="00893EA2">
        <w:softHyphen/>
      </w:r>
      <w:r w:rsidRPr="00AA0D1B">
        <w:t xml:space="preserve">ně ohrožení zdraví. </w:t>
      </w:r>
      <w:r>
        <w:t>Je t</w:t>
      </w:r>
      <w:r w:rsidRPr="00AA0D1B">
        <w:t xml:space="preserve">řeba </w:t>
      </w:r>
      <w:r>
        <w:t>brát</w:t>
      </w:r>
      <w:r w:rsidRPr="00AA0D1B">
        <w:t xml:space="preserve"> v úvahu např</w:t>
      </w:r>
      <w:r>
        <w:t xml:space="preserve">. to, </w:t>
      </w:r>
      <w:r w:rsidRPr="00AA0D1B">
        <w:t xml:space="preserve">zda </w:t>
      </w:r>
      <w:r>
        <w:t xml:space="preserve">má </w:t>
      </w:r>
      <w:r w:rsidRPr="00AA0D1B">
        <w:t>člověk tendenci zanedbávat základní funkce, jako</w:t>
      </w:r>
      <w:r w:rsidR="00893EA2">
        <w:t xml:space="preserve"> </w:t>
      </w:r>
      <w:r w:rsidRPr="00AA0D1B">
        <w:t>je jídlo, pití, spán</w:t>
      </w:r>
      <w:r>
        <w:t>e</w:t>
      </w:r>
      <w:r w:rsidRPr="00AA0D1B">
        <w:t xml:space="preserve">k, </w:t>
      </w:r>
      <w:r>
        <w:t>být v teple</w:t>
      </w:r>
      <w:r w:rsidRPr="00AA0D1B">
        <w:t xml:space="preserve"> </w:t>
      </w:r>
      <w:r>
        <w:t>nebo</w:t>
      </w:r>
      <w:r w:rsidRPr="00AA0D1B">
        <w:t xml:space="preserve"> osobní </w:t>
      </w:r>
      <w:proofErr w:type="gramStart"/>
      <w:r w:rsidRPr="00AA0D1B">
        <w:t>hygien</w:t>
      </w:r>
      <w:r>
        <w:t>u</w:t>
      </w:r>
      <w:proofErr w:type="gramEnd"/>
      <w:r>
        <w:t>;</w:t>
      </w:r>
      <w:r w:rsidRPr="00AA0D1B">
        <w:t xml:space="preserve"> </w:t>
      </w:r>
      <w:r>
        <w:t>nezodpovědné</w:t>
      </w:r>
      <w:r w:rsidRPr="00AA0D1B">
        <w:t xml:space="preserve"> chování, které ohrožuje </w:t>
      </w:r>
      <w:r>
        <w:t xml:space="preserve">jiné </w:t>
      </w:r>
      <w:r w:rsidRPr="00AA0D1B">
        <w:t>osoby</w:t>
      </w:r>
      <w:r>
        <w:t>;</w:t>
      </w:r>
      <w:r w:rsidRPr="00AA0D1B">
        <w:t xml:space="preserve"> nebo nadměrné </w:t>
      </w:r>
      <w:r>
        <w:t xml:space="preserve">(nepřiměřené) bezdůvodné </w:t>
      </w:r>
      <w:r w:rsidRPr="00AA0D1B">
        <w:t>vyhýb</w:t>
      </w:r>
      <w:r>
        <w:t>avé chování.</w:t>
      </w:r>
    </w:p>
    <w:p w:rsidR="00893EA2" w:rsidRDefault="00893EA2" w:rsidP="00893EA2">
      <w:pPr>
        <w:pStyle w:val="Zpat"/>
        <w:tabs>
          <w:tab w:val="clear" w:pos="4536"/>
          <w:tab w:val="clear" w:pos="9072"/>
        </w:tabs>
        <w:ind w:firstLine="0"/>
      </w:pPr>
    </w:p>
    <w:p w:rsidR="001F559B" w:rsidRDefault="001F559B" w:rsidP="00893EA2">
      <w:pPr>
        <w:pStyle w:val="Zpat"/>
        <w:tabs>
          <w:tab w:val="clear" w:pos="4536"/>
          <w:tab w:val="clear" w:pos="9072"/>
        </w:tabs>
        <w:ind w:firstLine="0"/>
      </w:pPr>
      <w:r w:rsidRPr="00C7612F">
        <w:t>Příklady,</w:t>
      </w:r>
      <w:r w:rsidRPr="00C7612F">
        <w:rPr>
          <w:szCs w:val="20"/>
        </w:rPr>
        <w:t xml:space="preserve"> </w:t>
      </w:r>
      <w:r w:rsidRPr="00C7612F">
        <w:t>co by</w:t>
      </w:r>
      <w:r w:rsidRPr="00C7612F">
        <w:rPr>
          <w:szCs w:val="20"/>
        </w:rPr>
        <w:t xml:space="preserve"> b</w:t>
      </w:r>
      <w:r w:rsidRPr="00C7612F">
        <w:t>ylo rozumné považ</w:t>
      </w:r>
      <w:r w:rsidRPr="006D4546">
        <w:t xml:space="preserve">ovat za podstatný nepříznivý </w:t>
      </w:r>
      <w:r>
        <w:t>dopad</w:t>
      </w:r>
      <w:r w:rsidRPr="006D4546">
        <w:t>:</w:t>
      </w:r>
    </w:p>
    <w:p w:rsidR="001F559B" w:rsidRDefault="001F559B" w:rsidP="00893EA2">
      <w:pPr>
        <w:numPr>
          <w:ilvl w:val="0"/>
          <w:numId w:val="94"/>
        </w:numPr>
        <w:tabs>
          <w:tab w:val="clear" w:pos="360"/>
          <w:tab w:val="num" w:pos="284"/>
        </w:tabs>
        <w:ind w:left="284" w:hanging="284"/>
      </w:pPr>
      <w:r>
        <w:t>potíže při</w:t>
      </w:r>
      <w:r w:rsidRPr="00AA0D1B">
        <w:t xml:space="preserve"> bezpečn</w:t>
      </w:r>
      <w:r>
        <w:t xml:space="preserve">é obsluze </w:t>
      </w:r>
      <w:r w:rsidRPr="00AA0D1B">
        <w:t>správně udržovan</w:t>
      </w:r>
      <w:r>
        <w:t>ých</w:t>
      </w:r>
      <w:r w:rsidRPr="00AA0D1B">
        <w:t xml:space="preserve"> zařízení;</w:t>
      </w:r>
    </w:p>
    <w:p w:rsidR="001F559B" w:rsidRDefault="001F559B" w:rsidP="00893EA2">
      <w:pPr>
        <w:numPr>
          <w:ilvl w:val="0"/>
          <w:numId w:val="94"/>
        </w:numPr>
        <w:tabs>
          <w:tab w:val="clear" w:pos="360"/>
          <w:tab w:val="num" w:pos="284"/>
        </w:tabs>
        <w:ind w:left="284" w:hanging="284"/>
      </w:pPr>
      <w:r w:rsidRPr="00AA0D1B">
        <w:t xml:space="preserve">přetrvávající potíže </w:t>
      </w:r>
      <w:r>
        <w:t xml:space="preserve">bezpečně </w:t>
      </w:r>
      <w:r w:rsidRPr="00AA0D1B">
        <w:t>přecházet silnici;</w:t>
      </w:r>
    </w:p>
    <w:p w:rsidR="001F559B" w:rsidRDefault="001F559B" w:rsidP="00893EA2">
      <w:pPr>
        <w:numPr>
          <w:ilvl w:val="0"/>
          <w:numId w:val="94"/>
        </w:numPr>
        <w:tabs>
          <w:tab w:val="clear" w:pos="360"/>
          <w:tab w:val="num" w:pos="284"/>
        </w:tabs>
        <w:ind w:left="284" w:hanging="284"/>
      </w:pPr>
      <w:r w:rsidRPr="00AA0D1B">
        <w:t xml:space="preserve">přetrvávající neschopnost </w:t>
      </w:r>
      <w:r>
        <w:t xml:space="preserve">sám se najíst </w:t>
      </w:r>
      <w:r w:rsidRPr="00AA0D1B">
        <w:t xml:space="preserve">(je-li </w:t>
      </w:r>
      <w:r>
        <w:t>jídlo</w:t>
      </w:r>
      <w:r w:rsidRPr="00AA0D1B">
        <w:t xml:space="preserve"> </w:t>
      </w:r>
      <w:r>
        <w:t>dostupné</w:t>
      </w:r>
      <w:r w:rsidRPr="00AA0D1B">
        <w:t>);</w:t>
      </w:r>
    </w:p>
    <w:p w:rsidR="001F559B" w:rsidRDefault="001F559B" w:rsidP="00893EA2">
      <w:pPr>
        <w:numPr>
          <w:ilvl w:val="0"/>
          <w:numId w:val="94"/>
        </w:numPr>
        <w:tabs>
          <w:tab w:val="clear" w:pos="360"/>
          <w:tab w:val="num" w:pos="284"/>
        </w:tabs>
        <w:ind w:left="284" w:hanging="284"/>
      </w:pPr>
      <w:r>
        <w:t>n</w:t>
      </w:r>
      <w:r w:rsidRPr="00AA0D1B">
        <w:t xml:space="preserve">eschopnost rozpoznat </w:t>
      </w:r>
      <w:r>
        <w:t xml:space="preserve">fyzická </w:t>
      </w:r>
      <w:r w:rsidRPr="00AA0D1B">
        <w:t>nebezpečí dotyku</w:t>
      </w:r>
      <w:r>
        <w:t xml:space="preserve"> s předmětem</w:t>
      </w:r>
      <w:r w:rsidRPr="00AA0D1B">
        <w:t xml:space="preserve">, který je velmi </w:t>
      </w:r>
      <w:r>
        <w:t>teplý</w:t>
      </w:r>
      <w:r w:rsidRPr="00AA0D1B">
        <w:t xml:space="preserve"> nebo studen</w:t>
      </w:r>
      <w:r>
        <w:t>ý</w:t>
      </w:r>
      <w:r w:rsidRPr="00AA0D1B">
        <w:t>.</w:t>
      </w:r>
    </w:p>
    <w:p w:rsidR="00893EA2" w:rsidRDefault="00893EA2" w:rsidP="00893EA2">
      <w:pPr>
        <w:pStyle w:val="Zpat"/>
        <w:tabs>
          <w:tab w:val="clear" w:pos="4536"/>
          <w:tab w:val="clear" w:pos="9072"/>
        </w:tabs>
        <w:ind w:firstLine="0"/>
      </w:pPr>
    </w:p>
    <w:p w:rsidR="001F559B" w:rsidRDefault="00893EA2" w:rsidP="00893EA2">
      <w:pPr>
        <w:pStyle w:val="Zpat"/>
        <w:tabs>
          <w:tab w:val="clear" w:pos="4536"/>
          <w:tab w:val="clear" w:pos="9072"/>
        </w:tabs>
        <w:ind w:firstLine="0"/>
      </w:pPr>
      <w:r>
        <w:br w:type="page"/>
      </w:r>
      <w:r w:rsidR="001F559B" w:rsidRPr="00A469F0">
        <w:lastRenderedPageBreak/>
        <w:t>Příklady,</w:t>
      </w:r>
      <w:r w:rsidR="001F559B">
        <w:rPr>
          <w:color w:val="888888"/>
          <w:szCs w:val="20"/>
        </w:rPr>
        <w:t xml:space="preserve"> </w:t>
      </w:r>
      <w:r w:rsidR="001F559B" w:rsidRPr="0088532E">
        <w:t>co by</w:t>
      </w:r>
      <w:r w:rsidR="001F559B">
        <w:rPr>
          <w:color w:val="888888"/>
          <w:szCs w:val="20"/>
        </w:rPr>
        <w:t xml:space="preserve"> </w:t>
      </w:r>
      <w:r w:rsidR="001F559B" w:rsidRPr="008340DD">
        <w:t>neb</w:t>
      </w:r>
      <w:r w:rsidR="001F559B" w:rsidRPr="006D4546">
        <w:t xml:space="preserve">ylo rozumné považovat za podstatný nepříznivý </w:t>
      </w:r>
      <w:r w:rsidR="001F559B">
        <w:t>dopad</w:t>
      </w:r>
      <w:r w:rsidR="001F559B" w:rsidRPr="006D4546">
        <w:t>:</w:t>
      </w:r>
    </w:p>
    <w:p w:rsidR="001F559B" w:rsidRDefault="001F559B" w:rsidP="00893EA2">
      <w:pPr>
        <w:numPr>
          <w:ilvl w:val="0"/>
          <w:numId w:val="95"/>
        </w:numPr>
        <w:tabs>
          <w:tab w:val="clear" w:pos="360"/>
          <w:tab w:val="num" w:pos="284"/>
        </w:tabs>
        <w:ind w:left="284" w:hanging="284"/>
      </w:pPr>
      <w:r w:rsidRPr="0072614C">
        <w:t>strach z v</w:t>
      </w:r>
      <w:r>
        <w:t>elkých</w:t>
      </w:r>
      <w:r w:rsidRPr="0072614C">
        <w:t xml:space="preserve"> výšek;</w:t>
      </w:r>
    </w:p>
    <w:p w:rsidR="001F559B" w:rsidRDefault="001F559B" w:rsidP="00893EA2">
      <w:pPr>
        <w:numPr>
          <w:ilvl w:val="0"/>
          <w:numId w:val="95"/>
        </w:numPr>
        <w:tabs>
          <w:tab w:val="clear" w:pos="360"/>
          <w:tab w:val="num" w:pos="284"/>
        </w:tabs>
        <w:ind w:left="284" w:hanging="284"/>
      </w:pPr>
      <w:r w:rsidRPr="0072614C">
        <w:t>podcenění rizik spojených s nebezpečnými koníčky, jako je horolezectví;</w:t>
      </w:r>
    </w:p>
    <w:p w:rsidR="001F559B" w:rsidRDefault="001F559B" w:rsidP="00893EA2">
      <w:pPr>
        <w:numPr>
          <w:ilvl w:val="0"/>
          <w:numId w:val="95"/>
        </w:numPr>
        <w:tabs>
          <w:tab w:val="clear" w:pos="360"/>
          <w:tab w:val="num" w:pos="284"/>
        </w:tabs>
        <w:ind w:left="284" w:hanging="284"/>
      </w:pPr>
      <w:r w:rsidRPr="0072614C">
        <w:t xml:space="preserve">osoba vědomě </w:t>
      </w:r>
      <w:r>
        <w:t xml:space="preserve">podstupuje </w:t>
      </w:r>
      <w:r w:rsidRPr="0072614C">
        <w:t>vyšší než normální riziko ze své vlastní iniciativy, např</w:t>
      </w:r>
      <w:r>
        <w:t>. soustavně</w:t>
      </w:r>
      <w:r w:rsidR="00893EA2">
        <w:t xml:space="preserve"> </w:t>
      </w:r>
      <w:r w:rsidRPr="0072614C">
        <w:t>přecház</w:t>
      </w:r>
      <w:r>
        <w:t xml:space="preserve">í ulici na červenou, </w:t>
      </w:r>
      <w:r w:rsidRPr="0072614C">
        <w:t xml:space="preserve">nebo </w:t>
      </w:r>
      <w:r>
        <w:t>rychle je</w:t>
      </w:r>
      <w:r w:rsidRPr="0072614C">
        <w:t>zd</w:t>
      </w:r>
      <w:r>
        <w:t>í</w:t>
      </w:r>
      <w:r w:rsidRPr="0072614C">
        <w:t xml:space="preserve"> na dálnicích pro vlastní potěšení;</w:t>
      </w:r>
    </w:p>
    <w:p w:rsidR="001F559B" w:rsidRDefault="001F559B" w:rsidP="00893EA2">
      <w:pPr>
        <w:numPr>
          <w:ilvl w:val="0"/>
          <w:numId w:val="95"/>
        </w:numPr>
        <w:tabs>
          <w:tab w:val="clear" w:pos="360"/>
          <w:tab w:val="num" w:pos="284"/>
        </w:tabs>
        <w:ind w:left="284" w:hanging="284"/>
      </w:pPr>
      <w:r w:rsidRPr="0072614C">
        <w:t xml:space="preserve">podcenění </w:t>
      </w:r>
      <w:r>
        <w:t>rizik na</w:t>
      </w:r>
      <w:r w:rsidRPr="0072614C">
        <w:t xml:space="preserve"> neznámém pracovišt</w:t>
      </w:r>
      <w:r>
        <w:t>i</w:t>
      </w:r>
      <w:r w:rsidRPr="0072614C">
        <w:t>.</w:t>
      </w:r>
    </w:p>
    <w:p w:rsidR="00893EA2" w:rsidRDefault="00893EA2" w:rsidP="00893EA2">
      <w:pPr>
        <w:pStyle w:val="Zpat"/>
        <w:tabs>
          <w:tab w:val="clear" w:pos="4536"/>
          <w:tab w:val="clear" w:pos="9072"/>
        </w:tabs>
        <w:ind w:firstLine="0"/>
        <w:rPr>
          <w:i/>
        </w:rPr>
      </w:pPr>
    </w:p>
    <w:p w:rsidR="001F559B" w:rsidRPr="000749A4" w:rsidRDefault="001F559B" w:rsidP="00893EA2">
      <w:pPr>
        <w:pStyle w:val="Zpat"/>
        <w:tabs>
          <w:tab w:val="clear" w:pos="4536"/>
          <w:tab w:val="clear" w:pos="9072"/>
        </w:tabs>
        <w:ind w:firstLine="0"/>
      </w:pPr>
      <w:r w:rsidRPr="000749A4">
        <w:rPr>
          <w:i/>
        </w:rPr>
        <w:t>Nepřímé dopady</w:t>
      </w:r>
    </w:p>
    <w:p w:rsidR="001F559B" w:rsidRPr="00544D02" w:rsidRDefault="001F559B" w:rsidP="001F559B">
      <w:r w:rsidRPr="00544D02">
        <w:t xml:space="preserve">Poškození nemusí přímo bránit člověku ve vykonávání jedné nebo více </w:t>
      </w:r>
      <w:r>
        <w:t>běžných</w:t>
      </w:r>
      <w:r w:rsidRPr="00544D02">
        <w:t xml:space="preserve"> každodenních činností, ale přesto může mít podstatný </w:t>
      </w:r>
      <w:r>
        <w:t>nepříznivý</w:t>
      </w:r>
      <w:r w:rsidRPr="00544D02">
        <w:t xml:space="preserve"> dlouhodobý dopad na vykonávání těchto činností, </w:t>
      </w:r>
      <w:r w:rsidR="00C7612F">
        <w:t>n</w:t>
      </w:r>
      <w:r w:rsidRPr="00544D02">
        <w:t>apř.</w:t>
      </w:r>
    </w:p>
    <w:p w:rsidR="001F559B" w:rsidRPr="00544D02" w:rsidRDefault="001F559B" w:rsidP="00893EA2">
      <w:pPr>
        <w:numPr>
          <w:ilvl w:val="0"/>
          <w:numId w:val="96"/>
        </w:numPr>
        <w:tabs>
          <w:tab w:val="clear" w:pos="360"/>
          <w:tab w:val="num" w:pos="284"/>
        </w:tabs>
        <w:ind w:left="284" w:hanging="284"/>
      </w:pPr>
      <w:r w:rsidRPr="00544D02">
        <w:t>bolest</w:t>
      </w:r>
      <w:r w:rsidR="00893EA2">
        <w:t xml:space="preserve"> </w:t>
      </w:r>
      <w:r w:rsidRPr="00544D02">
        <w:t xml:space="preserve">nebo vyčerpanost: </w:t>
      </w:r>
      <w:r>
        <w:t>člověk má sice schopnost vykonávat běžné každodenní činnosti, ale v důsledku poškození mu to působí</w:t>
      </w:r>
      <w:r w:rsidRPr="00544D02">
        <w:t xml:space="preserve"> bolest nebo vyčerpání</w:t>
      </w:r>
      <w:r>
        <w:t xml:space="preserve"> větší, než je obvyklé, </w:t>
      </w:r>
      <w:r w:rsidRPr="00544D02">
        <w:t xml:space="preserve">takže </w:t>
      </w:r>
      <w:r>
        <w:t xml:space="preserve">po </w:t>
      </w:r>
      <w:r w:rsidRPr="00544D02">
        <w:t>delší dobu není schopen</w:t>
      </w:r>
      <w:r>
        <w:t xml:space="preserve"> činnost</w:t>
      </w:r>
      <w:r w:rsidRPr="00544D02">
        <w:t xml:space="preserve"> opakovat;</w:t>
      </w:r>
    </w:p>
    <w:p w:rsidR="001F559B" w:rsidRDefault="001F559B" w:rsidP="00893EA2">
      <w:pPr>
        <w:pStyle w:val="Zpat"/>
        <w:numPr>
          <w:ilvl w:val="0"/>
          <w:numId w:val="96"/>
        </w:numPr>
        <w:tabs>
          <w:tab w:val="clear" w:pos="360"/>
          <w:tab w:val="clear" w:pos="4536"/>
          <w:tab w:val="clear" w:pos="9072"/>
          <w:tab w:val="num" w:pos="284"/>
        </w:tabs>
        <w:ind w:left="284" w:hanging="284"/>
      </w:pPr>
      <w:r>
        <w:t>rada lékaře</w:t>
      </w:r>
      <w:r w:rsidRPr="00544D02">
        <w:t>:</w:t>
      </w:r>
      <w:r w:rsidR="00893EA2">
        <w:t xml:space="preserve"> </w:t>
      </w:r>
      <w:r w:rsidRPr="00544D02">
        <w:t>když</w:t>
      </w:r>
      <w:r>
        <w:t xml:space="preserve"> lékař člověku doporučí jako </w:t>
      </w:r>
      <w:r w:rsidRPr="00544D02">
        <w:t>součást léč</w:t>
      </w:r>
      <w:r>
        <w:t xml:space="preserve">by, aby změnil, </w:t>
      </w:r>
      <w:r w:rsidRPr="00544D02">
        <w:t>omez</w:t>
      </w:r>
      <w:r>
        <w:t>il nebo vůbec</w:t>
      </w:r>
      <w:r w:rsidR="00893EA2">
        <w:t xml:space="preserve"> </w:t>
      </w:r>
      <w:r>
        <w:t>nedělal běžnou</w:t>
      </w:r>
      <w:r w:rsidRPr="00544D02">
        <w:t xml:space="preserve"> každodenní </w:t>
      </w:r>
      <w:r>
        <w:t>činnost</w:t>
      </w:r>
      <w:r w:rsidRPr="00544D02">
        <w:t xml:space="preserve"> z důvodu poškození, nebo </w:t>
      </w:r>
      <w:r>
        <w:t xml:space="preserve">ji dělal </w:t>
      </w:r>
      <w:r w:rsidRPr="00544D02">
        <w:t>pouze určitým způsobem nebo za určitých podmínek</w:t>
      </w:r>
      <w:r w:rsidR="00C7612F">
        <w:t>;</w:t>
      </w:r>
    </w:p>
    <w:p w:rsidR="001F559B" w:rsidRPr="000559DB" w:rsidRDefault="001F559B" w:rsidP="00893EA2">
      <w:pPr>
        <w:pStyle w:val="Zpat"/>
        <w:numPr>
          <w:ilvl w:val="0"/>
          <w:numId w:val="96"/>
        </w:numPr>
        <w:tabs>
          <w:tab w:val="clear" w:pos="360"/>
          <w:tab w:val="clear" w:pos="4536"/>
          <w:tab w:val="clear" w:pos="9072"/>
          <w:tab w:val="num" w:pos="284"/>
        </w:tabs>
        <w:ind w:left="284" w:hanging="284"/>
      </w:pPr>
      <w:r w:rsidRPr="000559DB">
        <w:t>frekvence:</w:t>
      </w:r>
      <w:r w:rsidR="00893EA2">
        <w:t xml:space="preserve"> </w:t>
      </w:r>
      <w:r w:rsidRPr="000559DB">
        <w:t>některá poškození způsobují, že člověk je nucen vykonávat určité činnosti</w:t>
      </w:r>
      <w:r w:rsidR="00893EA2">
        <w:t xml:space="preserve"> </w:t>
      </w:r>
      <w:r w:rsidRPr="000559DB">
        <w:t>nebo funkce v tak častých intervalech, že mají nepříznivý dopad na schop</w:t>
      </w:r>
      <w:r w:rsidR="00893EA2">
        <w:softHyphen/>
      </w:r>
      <w:r w:rsidRPr="000559DB">
        <w:t>nost vykonávat běžné každodenní aktivity (např. chronické střevní onemocnění v období recidivy).</w:t>
      </w:r>
    </w:p>
    <w:p w:rsidR="001F559B" w:rsidRDefault="001F559B" w:rsidP="001F559B"/>
    <w:p w:rsidR="00893EA2" w:rsidRPr="00893EA2" w:rsidRDefault="00FA4ACE" w:rsidP="00893EA2">
      <w:pPr>
        <w:pStyle w:val="Nadpis1"/>
        <w:spacing w:after="360"/>
        <w:jc w:val="right"/>
        <w:rPr>
          <w:sz w:val="28"/>
          <w:szCs w:val="28"/>
        </w:rPr>
      </w:pPr>
      <w:r>
        <w:br w:type="page"/>
      </w:r>
      <w:bookmarkStart w:id="177" w:name="_Toc323026389"/>
      <w:bookmarkStart w:id="178" w:name="_Toc323026847"/>
      <w:bookmarkStart w:id="179" w:name="_Toc323026983"/>
      <w:r w:rsidR="00893EA2" w:rsidRPr="00893EA2">
        <w:rPr>
          <w:sz w:val="28"/>
          <w:szCs w:val="28"/>
        </w:rPr>
        <w:lastRenderedPageBreak/>
        <w:t>Příloha č. 5</w:t>
      </w:r>
      <w:bookmarkEnd w:id="177"/>
      <w:bookmarkEnd w:id="178"/>
      <w:bookmarkEnd w:id="179"/>
    </w:p>
    <w:p w:rsidR="00893EA2" w:rsidRDefault="00623FF8" w:rsidP="00893EA2">
      <w:pPr>
        <w:pStyle w:val="Nadpis1"/>
        <w:spacing w:after="0"/>
        <w:jc w:val="center"/>
        <w:rPr>
          <w:sz w:val="28"/>
          <w:szCs w:val="28"/>
        </w:rPr>
      </w:pPr>
      <w:bookmarkStart w:id="180" w:name="_Toc323026390"/>
      <w:bookmarkStart w:id="181" w:name="_Toc323026848"/>
      <w:bookmarkStart w:id="182" w:name="_Toc323026984"/>
      <w:r w:rsidRPr="00893EA2">
        <w:rPr>
          <w:sz w:val="28"/>
          <w:szCs w:val="28"/>
        </w:rPr>
        <w:t>Posouzení pracovní schopnosti pro účely ESA</w:t>
      </w:r>
      <w:bookmarkEnd w:id="180"/>
      <w:bookmarkEnd w:id="181"/>
      <w:bookmarkEnd w:id="182"/>
      <w:r w:rsidRPr="00893EA2">
        <w:rPr>
          <w:sz w:val="28"/>
          <w:szCs w:val="28"/>
        </w:rPr>
        <w:t xml:space="preserve"> </w:t>
      </w:r>
    </w:p>
    <w:p w:rsidR="00623FF8" w:rsidRPr="00893EA2" w:rsidRDefault="00623FF8" w:rsidP="00893EA2">
      <w:pPr>
        <w:pStyle w:val="Nadpis1"/>
        <w:jc w:val="center"/>
        <w:rPr>
          <w:sz w:val="28"/>
          <w:szCs w:val="28"/>
        </w:rPr>
      </w:pPr>
      <w:bookmarkStart w:id="183" w:name="_Toc323026391"/>
      <w:bookmarkStart w:id="184" w:name="_Toc323026849"/>
      <w:bookmarkStart w:id="185" w:name="_Toc323026985"/>
      <w:r w:rsidRPr="00893EA2">
        <w:rPr>
          <w:sz w:val="28"/>
          <w:szCs w:val="28"/>
        </w:rPr>
        <w:t>(Work Capability Assessment)</w:t>
      </w:r>
      <w:bookmarkEnd w:id="183"/>
      <w:bookmarkEnd w:id="184"/>
      <w:bookmarkEnd w:id="185"/>
    </w:p>
    <w:p w:rsidR="00623FF8" w:rsidRDefault="00623FF8" w:rsidP="00623FF8"/>
    <w:p w:rsidR="00623FF8" w:rsidRDefault="00623FF8" w:rsidP="00623FF8">
      <w:r w:rsidRPr="00AA5F77">
        <w:t>Příspěvek na</w:t>
      </w:r>
      <w:r w:rsidR="00893EA2">
        <w:t xml:space="preserve"> </w:t>
      </w:r>
      <w:r w:rsidRPr="00AA5F77">
        <w:t>zaměstnanost a</w:t>
      </w:r>
      <w:r w:rsidR="00DC51CD">
        <w:t xml:space="preserve"> </w:t>
      </w:r>
      <w:r w:rsidRPr="00AA5F77">
        <w:t xml:space="preserve">podporu zahrnuje tzv. </w:t>
      </w:r>
      <w:r w:rsidRPr="00AA5F77">
        <w:rPr>
          <w:rStyle w:val="kurzvaChar"/>
        </w:rPr>
        <w:t>Posouzení pracovní schopnosti (Work Capability Assessment).</w:t>
      </w:r>
      <w:r w:rsidRPr="00AA5F77">
        <w:t xml:space="preserve"> </w:t>
      </w:r>
      <w:r>
        <w:t xml:space="preserve">Posuzování se zaměřuje spíše na pracovní schopnost, tedy na to, </w:t>
      </w:r>
      <w:r w:rsidRPr="00AA5F77">
        <w:t>co dotyčný člověk dělat</w:t>
      </w:r>
      <w:r>
        <w:t xml:space="preserve"> může, </w:t>
      </w:r>
      <w:r w:rsidRPr="00AA5F77">
        <w:t>než co dělat nemůže</w:t>
      </w:r>
      <w:r>
        <w:t>.</w:t>
      </w:r>
    </w:p>
    <w:p w:rsidR="00623FF8" w:rsidRDefault="00893EA2" w:rsidP="00623FF8">
      <w:r>
        <w:t xml:space="preserve">Ministerstvo </w:t>
      </w:r>
      <w:r w:rsidR="00623FF8">
        <w:t>práce a důchodů vypracovalo pokyny pro posuzování pracovní schopnosti.</w:t>
      </w:r>
    </w:p>
    <w:p w:rsidR="00623FF8" w:rsidRDefault="00623FF8" w:rsidP="00623FF8">
      <w:r>
        <w:t>S</w:t>
      </w:r>
      <w:r w:rsidRPr="004336B7">
        <w:t>oučást</w:t>
      </w:r>
      <w:r>
        <w:t xml:space="preserve">í </w:t>
      </w:r>
      <w:r w:rsidRPr="004336B7">
        <w:t xml:space="preserve">posuzování </w:t>
      </w:r>
      <w:r>
        <w:t xml:space="preserve">pracovní </w:t>
      </w:r>
      <w:r w:rsidRPr="004336B7">
        <w:t>schopnosti</w:t>
      </w:r>
      <w:r>
        <w:t xml:space="preserve"> je l</w:t>
      </w:r>
      <w:r w:rsidRPr="004336B7">
        <w:t>ékařsk</w:t>
      </w:r>
      <w:r>
        <w:t>ý posudek, který</w:t>
      </w:r>
      <w:r w:rsidRPr="004336B7">
        <w:t xml:space="preserve"> určuje, jak zdravotní stav nebo zdravotní postižení</w:t>
      </w:r>
      <w:r>
        <w:t xml:space="preserve"> žadatele</w:t>
      </w:r>
      <w:r w:rsidRPr="004336B7">
        <w:t xml:space="preserve"> ovlivňuje je</w:t>
      </w:r>
      <w:r>
        <w:t>ho</w:t>
      </w:r>
      <w:r w:rsidRPr="004336B7">
        <w:t xml:space="preserve"> schopnost pracovat</w:t>
      </w:r>
      <w:r>
        <w:t>,</w:t>
      </w:r>
      <w:r w:rsidRPr="004336B7">
        <w:t xml:space="preserve"> a</w:t>
      </w:r>
      <w:r>
        <w:t xml:space="preserve"> který</w:t>
      </w:r>
      <w:r w:rsidRPr="004336B7">
        <w:t xml:space="preserve"> hraje důležitou roli při stanovení nároku na dávku.</w:t>
      </w:r>
    </w:p>
    <w:p w:rsidR="00623FF8" w:rsidRDefault="00623FF8" w:rsidP="00623FF8">
      <w:r>
        <w:t>Bez lékařského posouzení nelze dávku zamítnout.</w:t>
      </w:r>
    </w:p>
    <w:p w:rsidR="00623FF8" w:rsidRDefault="00623FF8" w:rsidP="00623FF8">
      <w:r>
        <w:t xml:space="preserve">Aby měl žadatel nárok na ESA, musí být shledáno, že má </w:t>
      </w:r>
      <w:r w:rsidRPr="004336B7">
        <w:t>omezen</w:t>
      </w:r>
      <w:r>
        <w:t>ou</w:t>
      </w:r>
      <w:r w:rsidRPr="004336B7">
        <w:t xml:space="preserve"> </w:t>
      </w:r>
      <w:r>
        <w:t xml:space="preserve">pracovní </w:t>
      </w:r>
      <w:r w:rsidRPr="004336B7">
        <w:t>schopnost, což znamená, že je</w:t>
      </w:r>
      <w:r>
        <w:t>ho</w:t>
      </w:r>
      <w:r w:rsidRPr="004336B7">
        <w:t xml:space="preserve"> aktuální zdravotní stav nebo zdravotní postižení omezuje je</w:t>
      </w:r>
      <w:r>
        <w:t>ho</w:t>
      </w:r>
      <w:r w:rsidRPr="004336B7">
        <w:t xml:space="preserve"> schopnost pracovat.</w:t>
      </w:r>
    </w:p>
    <w:p w:rsidR="00623FF8" w:rsidRDefault="00623FF8" w:rsidP="00623FF8">
      <w:r>
        <w:t>Příčiny neschopnosti</w:t>
      </w:r>
      <w:r w:rsidRPr="00E3300C">
        <w:t xml:space="preserve"> </w:t>
      </w:r>
      <w:r>
        <w:t xml:space="preserve">jsou založeny na </w:t>
      </w:r>
      <w:r w:rsidRPr="00B50EE0">
        <w:rPr>
          <w:rStyle w:val="kurzvaChar1"/>
        </w:rPr>
        <w:t>Mezinárodní klasifikaci chorob, 10. revizi,</w:t>
      </w:r>
      <w:r>
        <w:t xml:space="preserve"> publikované Mezinárodní zdravotnickou organizací.</w:t>
      </w:r>
    </w:p>
    <w:p w:rsidR="00893EA2" w:rsidRDefault="00893EA2" w:rsidP="00893EA2">
      <w:pPr>
        <w:pStyle w:val="kurzva"/>
        <w:ind w:firstLine="0"/>
        <w:rPr>
          <w:rStyle w:val="kurzvaChar1"/>
        </w:rPr>
      </w:pPr>
    </w:p>
    <w:p w:rsidR="00623FF8" w:rsidRPr="00D60F50" w:rsidRDefault="00623FF8" w:rsidP="00893EA2">
      <w:pPr>
        <w:pStyle w:val="kurzva"/>
        <w:ind w:firstLine="0"/>
        <w:rPr>
          <w:rStyle w:val="kurzvaChar1"/>
        </w:rPr>
      </w:pPr>
      <w:r w:rsidRPr="00D60F50">
        <w:rPr>
          <w:rStyle w:val="kurzvaChar1"/>
        </w:rPr>
        <w:t>Posuzování pracovní schopnosti má dvě složky:</w:t>
      </w:r>
    </w:p>
    <w:p w:rsidR="00623FF8" w:rsidRDefault="00623FF8" w:rsidP="00893EA2">
      <w:pPr>
        <w:tabs>
          <w:tab w:val="left" w:pos="426"/>
        </w:tabs>
        <w:ind w:left="426" w:hanging="426"/>
      </w:pPr>
      <w:r>
        <w:t xml:space="preserve">1) </w:t>
      </w:r>
      <w:r w:rsidR="00893EA2">
        <w:tab/>
      </w:r>
      <w:r>
        <w:t>Omezená schopnost práce: Posouzení má</w:t>
      </w:r>
      <w:r w:rsidRPr="0031685F">
        <w:t xml:space="preserve"> pomoci určit nárok na dávk</w:t>
      </w:r>
      <w:r>
        <w:t>u</w:t>
      </w:r>
      <w:r w:rsidRPr="0031685F">
        <w:t xml:space="preserve"> </w:t>
      </w:r>
      <w:r>
        <w:t xml:space="preserve">podle toho, do jaké míry </w:t>
      </w:r>
      <w:r w:rsidRPr="0031685F">
        <w:t>zdravotní stav</w:t>
      </w:r>
      <w:r>
        <w:t xml:space="preserve"> nebo zdravotní postižení</w:t>
      </w:r>
      <w:r w:rsidRPr="0031685F">
        <w:t xml:space="preserve"> žadatele </w:t>
      </w:r>
      <w:r>
        <w:t>ovlivňuje</w:t>
      </w:r>
      <w:r w:rsidRPr="0031685F">
        <w:t xml:space="preserve"> je</w:t>
      </w:r>
      <w:r>
        <w:t>ho</w:t>
      </w:r>
      <w:r w:rsidRPr="0031685F">
        <w:t xml:space="preserve"> schopnost pr</w:t>
      </w:r>
      <w:r>
        <w:t>acovat.</w:t>
      </w:r>
    </w:p>
    <w:p w:rsidR="00623FF8" w:rsidRDefault="00623FF8" w:rsidP="00893EA2">
      <w:pPr>
        <w:tabs>
          <w:tab w:val="left" w:pos="426"/>
        </w:tabs>
        <w:ind w:left="426" w:hanging="426"/>
      </w:pPr>
      <w:r>
        <w:t xml:space="preserve">2) </w:t>
      </w:r>
      <w:r w:rsidR="00893EA2">
        <w:tab/>
      </w:r>
      <w:r>
        <w:t xml:space="preserve">Omezená schopnost činnosti související s prací: </w:t>
      </w:r>
      <w:r w:rsidRPr="0031685F">
        <w:t>Posouzení</w:t>
      </w:r>
      <w:r>
        <w:t xml:space="preserve"> má určit</w:t>
      </w:r>
      <w:r w:rsidRPr="0031685F">
        <w:t>, zda žadatel může být</w:t>
      </w:r>
      <w:r w:rsidR="00893EA2">
        <w:t xml:space="preserve"> </w:t>
      </w:r>
      <w:r>
        <w:t>zařazen</w:t>
      </w:r>
      <w:r w:rsidRPr="0031685F">
        <w:t xml:space="preserve"> do skupiny</w:t>
      </w:r>
      <w:r>
        <w:t xml:space="preserve"> </w:t>
      </w:r>
      <w:r w:rsidRPr="0031685F">
        <w:t>podpory</w:t>
      </w:r>
      <w:r>
        <w:t xml:space="preserve"> (Support Group)</w:t>
      </w:r>
      <w:r w:rsidRPr="0031685F">
        <w:t xml:space="preserve">, protože </w:t>
      </w:r>
      <w:r>
        <w:t>dopad</w:t>
      </w:r>
      <w:r w:rsidRPr="0031685F">
        <w:t xml:space="preserve"> je</w:t>
      </w:r>
      <w:r>
        <w:t>ho zdravotního</w:t>
      </w:r>
      <w:r w:rsidRPr="0031685F">
        <w:t xml:space="preserve"> stav</w:t>
      </w:r>
      <w:r>
        <w:t>u nebo zdravotního postižení</w:t>
      </w:r>
      <w:r w:rsidRPr="0031685F">
        <w:t xml:space="preserve"> je tak závažn</w:t>
      </w:r>
      <w:r>
        <w:t>ý</w:t>
      </w:r>
      <w:r w:rsidRPr="0031685F">
        <w:t xml:space="preserve">, že </w:t>
      </w:r>
      <w:r>
        <w:t>nelze rozumně</w:t>
      </w:r>
      <w:r w:rsidRPr="0031685F">
        <w:t xml:space="preserve"> očekávat, že</w:t>
      </w:r>
      <w:r>
        <w:t xml:space="preserve"> se</w:t>
      </w:r>
      <w:r w:rsidRPr="0031685F">
        <w:t xml:space="preserve"> zapoj</w:t>
      </w:r>
      <w:r>
        <w:t>í</w:t>
      </w:r>
      <w:r w:rsidRPr="0031685F">
        <w:t xml:space="preserve"> do pracovní činnosti</w:t>
      </w:r>
      <w:r>
        <w:t>.</w:t>
      </w:r>
    </w:p>
    <w:p w:rsidR="00623FF8" w:rsidRDefault="00623FF8" w:rsidP="00623FF8">
      <w:r>
        <w:t>Pokyny</w:t>
      </w:r>
      <w:r w:rsidR="00893EA2">
        <w:t xml:space="preserve"> </w:t>
      </w:r>
      <w:r>
        <w:t>detailně stanovují, jak každá z výše uvedených složek hodnocení funguje v praxi.</w:t>
      </w:r>
    </w:p>
    <w:p w:rsidR="00623FF8" w:rsidRDefault="00623FF8" w:rsidP="00623FF8">
      <w:r>
        <w:t>Lékařské</w:t>
      </w:r>
      <w:r w:rsidRPr="0031685F">
        <w:t xml:space="preserve"> služby</w:t>
      </w:r>
      <w:r>
        <w:t xml:space="preserve"> (Medical Services)</w:t>
      </w:r>
      <w:r w:rsidRPr="0031685F">
        <w:t xml:space="preserve"> pro Jobcentr</w:t>
      </w:r>
      <w:r>
        <w:t>um</w:t>
      </w:r>
      <w:r w:rsidRPr="0031685F">
        <w:t xml:space="preserve"> Plus jsou smluvně </w:t>
      </w:r>
      <w:r>
        <w:t xml:space="preserve">sjednaná </w:t>
      </w:r>
      <w:r w:rsidRPr="0031685F">
        <w:t>soukrom</w:t>
      </w:r>
      <w:r>
        <w:t>á</w:t>
      </w:r>
      <w:r w:rsidRPr="0031685F">
        <w:t xml:space="preserve"> společnost.</w:t>
      </w:r>
      <w:r w:rsidR="00893EA2">
        <w:t xml:space="preserve"> </w:t>
      </w:r>
      <w:r w:rsidRPr="0031685F">
        <w:t xml:space="preserve">Tato společnost </w:t>
      </w:r>
      <w:r>
        <w:t>dodává</w:t>
      </w:r>
      <w:r w:rsidRPr="0031685F">
        <w:t xml:space="preserve"> schválen</w:t>
      </w:r>
      <w:r>
        <w:t xml:space="preserve">é odborníky zdravotní péče, </w:t>
      </w:r>
      <w:r w:rsidRPr="0031685F">
        <w:t>kteří budou poskytovat</w:t>
      </w:r>
      <w:r>
        <w:t xml:space="preserve"> rozhodujícímu subjektu (decision maker)</w:t>
      </w:r>
      <w:r w:rsidRPr="0031685F">
        <w:t xml:space="preserve"> Jobcentr</w:t>
      </w:r>
      <w:r>
        <w:t>a</w:t>
      </w:r>
      <w:r w:rsidRPr="0031685F">
        <w:t xml:space="preserve"> Plus </w:t>
      </w:r>
      <w:r>
        <w:t>nezávislý</w:t>
      </w:r>
      <w:r w:rsidRPr="0031685F">
        <w:t xml:space="preserve"> lékařský </w:t>
      </w:r>
      <w:r>
        <w:t>názor na to,</w:t>
      </w:r>
      <w:r w:rsidRPr="0031685F">
        <w:t xml:space="preserve"> jak zdravotní stav nebo </w:t>
      </w:r>
      <w:r>
        <w:t xml:space="preserve">zdravotní </w:t>
      </w:r>
      <w:r w:rsidRPr="0031685F">
        <w:t>postižení</w:t>
      </w:r>
      <w:r>
        <w:t xml:space="preserve"> žadatele</w:t>
      </w:r>
      <w:r w:rsidRPr="0031685F">
        <w:t xml:space="preserve"> ovlivňuje je</w:t>
      </w:r>
      <w:r>
        <w:t>ho</w:t>
      </w:r>
      <w:r w:rsidRPr="0031685F">
        <w:t xml:space="preserve"> schopnost vykonávat </w:t>
      </w:r>
      <w:r>
        <w:t>práci</w:t>
      </w:r>
      <w:r w:rsidRPr="0031685F">
        <w:t>.</w:t>
      </w:r>
      <w:r>
        <w:t xml:space="preserve"> Jobcentrum Plus je exekutivní agentura Ministerstva práce a důchodů (DWP).</w:t>
      </w:r>
    </w:p>
    <w:p w:rsidR="00623FF8" w:rsidRPr="00FE399E" w:rsidRDefault="00623FF8" w:rsidP="00893EA2">
      <w:pPr>
        <w:pStyle w:val="Nadpis1"/>
        <w:spacing w:before="360" w:after="360"/>
        <w:rPr>
          <w:sz w:val="28"/>
          <w:szCs w:val="28"/>
        </w:rPr>
      </w:pPr>
      <w:bookmarkStart w:id="186" w:name="_Toc323026392"/>
      <w:bookmarkStart w:id="187" w:name="_Toc323026850"/>
      <w:bookmarkStart w:id="188" w:name="_Toc323026986"/>
      <w:r w:rsidRPr="00FE399E">
        <w:rPr>
          <w:sz w:val="28"/>
          <w:szCs w:val="28"/>
        </w:rPr>
        <w:t xml:space="preserve">1. Lékařská kvalita </w:t>
      </w:r>
      <w:r w:rsidR="00893EA2" w:rsidRPr="00FE399E">
        <w:rPr>
          <w:sz w:val="28"/>
          <w:szCs w:val="28"/>
        </w:rPr>
        <w:t>-</w:t>
      </w:r>
      <w:r w:rsidRPr="00FE399E">
        <w:rPr>
          <w:sz w:val="28"/>
          <w:szCs w:val="28"/>
        </w:rPr>
        <w:t xml:space="preserve"> schvalovací proces</w:t>
      </w:r>
      <w:bookmarkEnd w:id="186"/>
      <w:bookmarkEnd w:id="187"/>
      <w:bookmarkEnd w:id="188"/>
    </w:p>
    <w:p w:rsidR="00623FF8" w:rsidRPr="00FB58A6" w:rsidRDefault="00623FF8" w:rsidP="00623FF8">
      <w:pPr>
        <w:rPr>
          <w:color w:val="888888"/>
          <w:szCs w:val="20"/>
        </w:rPr>
      </w:pPr>
      <w:r w:rsidRPr="00FB58A6">
        <w:t xml:space="preserve">Schvalovací proces, který byl </w:t>
      </w:r>
      <w:r>
        <w:t>odsouhlasen</w:t>
      </w:r>
      <w:r w:rsidRPr="00FB58A6">
        <w:t xml:space="preserve"> </w:t>
      </w:r>
      <w:r>
        <w:t>hlavním lékařským poradcem DWP (Chief Medical Adviser)</w:t>
      </w:r>
      <w:r w:rsidRPr="00FB58A6">
        <w:t xml:space="preserve">, pomáhá zajistit, </w:t>
      </w:r>
      <w:r>
        <w:t>že</w:t>
      </w:r>
      <w:r w:rsidRPr="00FB58A6">
        <w:t>:</w:t>
      </w:r>
    </w:p>
    <w:p w:rsidR="00623FF8" w:rsidRDefault="00623FF8" w:rsidP="00893EA2">
      <w:pPr>
        <w:numPr>
          <w:ilvl w:val="0"/>
          <w:numId w:val="97"/>
        </w:numPr>
        <w:tabs>
          <w:tab w:val="clear" w:pos="360"/>
          <w:tab w:val="num" w:pos="284"/>
        </w:tabs>
        <w:ind w:left="284" w:hanging="284"/>
      </w:pPr>
      <w:r w:rsidRPr="00A14E21">
        <w:t>schvál</w:t>
      </w:r>
      <w:r>
        <w:t xml:space="preserve">ení odborníci zdravotní péče </w:t>
      </w:r>
      <w:r w:rsidRPr="00A14E21">
        <w:t>pr</w:t>
      </w:r>
      <w:r>
        <w:t xml:space="preserve">acují důsledně na </w:t>
      </w:r>
      <w:r w:rsidRPr="00A14E21">
        <w:t>vysok</w:t>
      </w:r>
      <w:r>
        <w:t>ém</w:t>
      </w:r>
      <w:r w:rsidRPr="00A14E21">
        <w:t xml:space="preserve"> </w:t>
      </w:r>
      <w:r>
        <w:t>standardu</w:t>
      </w:r>
      <w:r w:rsidR="00C7612F">
        <w:t xml:space="preserve"> v celé zemi</w:t>
      </w:r>
      <w:r w:rsidRPr="00A14E21">
        <w:t xml:space="preserve"> a</w:t>
      </w:r>
    </w:p>
    <w:p w:rsidR="00623FF8" w:rsidRDefault="00623FF8" w:rsidP="00893EA2">
      <w:pPr>
        <w:numPr>
          <w:ilvl w:val="0"/>
          <w:numId w:val="97"/>
        </w:numPr>
        <w:tabs>
          <w:tab w:val="clear" w:pos="360"/>
          <w:tab w:val="num" w:pos="284"/>
        </w:tabs>
        <w:ind w:left="284" w:hanging="284"/>
      </w:pPr>
      <w:r w:rsidRPr="00A14E21">
        <w:t>žadatelé získa</w:t>
      </w:r>
      <w:r>
        <w:t>jí</w:t>
      </w:r>
      <w:r w:rsidRPr="00A14E21">
        <w:t xml:space="preserve"> </w:t>
      </w:r>
      <w:r>
        <w:t xml:space="preserve">při posuzování pracovní schopnosti </w:t>
      </w:r>
      <w:r w:rsidRPr="00A14E21">
        <w:t xml:space="preserve">důkladné a objektivní hodnocení toho, jak jejich zdravotní stav nebo </w:t>
      </w:r>
      <w:r>
        <w:t xml:space="preserve">zdravotní </w:t>
      </w:r>
      <w:r w:rsidRPr="00A14E21">
        <w:t xml:space="preserve">postižení </w:t>
      </w:r>
      <w:r>
        <w:t>ovlivňuje</w:t>
      </w:r>
      <w:r w:rsidRPr="00A14E21">
        <w:t xml:space="preserve"> jejich schopnost </w:t>
      </w:r>
      <w:r>
        <w:t>vykonávat</w:t>
      </w:r>
      <w:r w:rsidRPr="00A14E21">
        <w:t xml:space="preserve"> </w:t>
      </w:r>
      <w:r>
        <w:t>činnosti.</w:t>
      </w:r>
    </w:p>
    <w:p w:rsidR="00623FF8" w:rsidRPr="00FE399E" w:rsidRDefault="00623FF8" w:rsidP="00893EA2">
      <w:pPr>
        <w:pStyle w:val="Nadpis2"/>
        <w:spacing w:before="0" w:after="360"/>
        <w:rPr>
          <w:sz w:val="24"/>
        </w:rPr>
      </w:pPr>
      <w:bookmarkStart w:id="189" w:name="_Toc323026393"/>
      <w:bookmarkStart w:id="190" w:name="_Toc323026851"/>
      <w:bookmarkStart w:id="191" w:name="_Toc323026987"/>
      <w:r w:rsidRPr="00FE399E">
        <w:rPr>
          <w:sz w:val="24"/>
        </w:rPr>
        <w:lastRenderedPageBreak/>
        <w:t>1.1 Profesionální standardy</w:t>
      </w:r>
      <w:bookmarkEnd w:id="189"/>
      <w:bookmarkEnd w:id="190"/>
      <w:bookmarkEnd w:id="191"/>
    </w:p>
    <w:p w:rsidR="00623FF8" w:rsidRDefault="00623FF8" w:rsidP="00623FF8">
      <w:r w:rsidRPr="00C00A9F">
        <w:t xml:space="preserve">Tyto </w:t>
      </w:r>
      <w:r>
        <w:t>profesionální standardy</w:t>
      </w:r>
      <w:r w:rsidRPr="00C00A9F">
        <w:t xml:space="preserve"> zahrnují chování, které </w:t>
      </w:r>
      <w:r>
        <w:t xml:space="preserve">DWP </w:t>
      </w:r>
      <w:r w:rsidRPr="00C00A9F">
        <w:t xml:space="preserve">očekává od </w:t>
      </w:r>
      <w:r>
        <w:t xml:space="preserve">odborníků </w:t>
      </w:r>
      <w:r w:rsidRPr="00C00A9F">
        <w:t>zdravotn</w:t>
      </w:r>
      <w:r>
        <w:t>í péče</w:t>
      </w:r>
      <w:r w:rsidRPr="00C00A9F">
        <w:t xml:space="preserve">, kteří pracují </w:t>
      </w:r>
      <w:r>
        <w:t>jeho jménem.</w:t>
      </w:r>
    </w:p>
    <w:p w:rsidR="00623FF8" w:rsidRDefault="00623FF8" w:rsidP="00623FF8">
      <w:r>
        <w:t>Z</w:t>
      </w:r>
      <w:r w:rsidRPr="00C00A9F">
        <w:t>namená</w:t>
      </w:r>
      <w:r>
        <w:t xml:space="preserve"> to</w:t>
      </w:r>
      <w:r w:rsidRPr="00C00A9F">
        <w:t xml:space="preserve">, že schválený </w:t>
      </w:r>
      <w:r>
        <w:t xml:space="preserve">odborník se bude chovat tak, </w:t>
      </w:r>
      <w:r w:rsidRPr="00C00A9F">
        <w:t>aby</w:t>
      </w:r>
      <w:r>
        <w:t xml:space="preserve"> se</w:t>
      </w:r>
      <w:r w:rsidRPr="00C00A9F">
        <w:t xml:space="preserve"> žadatelé cíti</w:t>
      </w:r>
      <w:r>
        <w:t>li</w:t>
      </w:r>
      <w:r w:rsidRPr="00C00A9F">
        <w:t xml:space="preserve"> vítáni a </w:t>
      </w:r>
      <w:r w:rsidR="00893EA2">
        <w:t xml:space="preserve">uvolněně; </w:t>
      </w:r>
      <w:r w:rsidRPr="00C00A9F">
        <w:t>představ</w:t>
      </w:r>
      <w:r>
        <w:t>í se</w:t>
      </w:r>
      <w:r w:rsidRPr="00C00A9F">
        <w:t xml:space="preserve"> a nos</w:t>
      </w:r>
      <w:r>
        <w:t>í</w:t>
      </w:r>
      <w:r w:rsidRPr="00C00A9F">
        <w:t xml:space="preserve"> jmenovku</w:t>
      </w:r>
      <w:r>
        <w:t xml:space="preserve">; </w:t>
      </w:r>
      <w:r w:rsidRPr="00C00A9F">
        <w:t>pop</w:t>
      </w:r>
      <w:r>
        <w:t>íše</w:t>
      </w:r>
      <w:r w:rsidRPr="00C00A9F">
        <w:t xml:space="preserve"> účel a pova</w:t>
      </w:r>
      <w:r>
        <w:t>hu</w:t>
      </w:r>
      <w:r w:rsidRPr="00C00A9F">
        <w:t xml:space="preserve"> lékařského posudku</w:t>
      </w:r>
      <w:r>
        <w:t xml:space="preserve">; </w:t>
      </w:r>
      <w:r w:rsidRPr="00C00A9F">
        <w:t>podpořit</w:t>
      </w:r>
      <w:r w:rsidR="00893EA2">
        <w:t xml:space="preserve"> </w:t>
      </w:r>
      <w:r w:rsidRPr="00C00A9F">
        <w:t xml:space="preserve">žadatele, aby </w:t>
      </w:r>
      <w:r>
        <w:t xml:space="preserve">si na lékařské posouzení přivedli </w:t>
      </w:r>
      <w:r w:rsidRPr="00C00A9F">
        <w:t>přítele nebo příbuzného, pokud</w:t>
      </w:r>
      <w:r w:rsidR="00893EA2">
        <w:t xml:space="preserve"> </w:t>
      </w:r>
      <w:r w:rsidRPr="00C00A9F">
        <w:t>chtějí</w:t>
      </w:r>
      <w:r>
        <w:t>; poskytne žadateli</w:t>
      </w:r>
      <w:r w:rsidRPr="00C00A9F">
        <w:t xml:space="preserve"> dostatek času hovořit o je</w:t>
      </w:r>
      <w:r>
        <w:t>ho</w:t>
      </w:r>
      <w:r w:rsidRPr="00C00A9F">
        <w:t xml:space="preserve"> zdravotní</w:t>
      </w:r>
      <w:r>
        <w:t>m</w:t>
      </w:r>
      <w:r w:rsidRPr="00C00A9F">
        <w:t xml:space="preserve"> stav</w:t>
      </w:r>
      <w:r>
        <w:t xml:space="preserve">u; </w:t>
      </w:r>
      <w:r w:rsidRPr="00C00A9F">
        <w:t>provedou</w:t>
      </w:r>
      <w:r w:rsidR="00893EA2" w:rsidRPr="00893EA2">
        <w:rPr>
          <w:sz w:val="12"/>
          <w:szCs w:val="12"/>
        </w:rPr>
        <w:t xml:space="preserve"> </w:t>
      </w:r>
      <w:r w:rsidRPr="00C00A9F">
        <w:t>posouzení</w:t>
      </w:r>
      <w:r w:rsidRPr="00893EA2">
        <w:rPr>
          <w:sz w:val="12"/>
          <w:szCs w:val="12"/>
        </w:rPr>
        <w:t xml:space="preserve"> </w:t>
      </w:r>
      <w:r>
        <w:t>vlídně</w:t>
      </w:r>
      <w:r w:rsidRPr="00C00A9F">
        <w:t>,</w:t>
      </w:r>
      <w:r w:rsidRPr="00893EA2">
        <w:rPr>
          <w:sz w:val="12"/>
          <w:szCs w:val="12"/>
        </w:rPr>
        <w:t xml:space="preserve"> </w:t>
      </w:r>
      <w:r w:rsidRPr="00C00A9F">
        <w:t xml:space="preserve">aby nedošlo ke zbytečnému </w:t>
      </w:r>
      <w:r>
        <w:t xml:space="preserve">podráždění (obtěžování) </w:t>
      </w:r>
      <w:r w:rsidRPr="00C00A9F">
        <w:t>žadatele</w:t>
      </w:r>
      <w:r>
        <w:t>;</w:t>
      </w:r>
      <w:r w:rsidRPr="00C00A9F">
        <w:t xml:space="preserve"> a</w:t>
      </w:r>
      <w:r>
        <w:t xml:space="preserve"> zodpoví jakékoliv rozumné </w:t>
      </w:r>
      <w:r w:rsidRPr="00C00A9F">
        <w:t>otázky</w:t>
      </w:r>
      <w:r>
        <w:t>.</w:t>
      </w:r>
    </w:p>
    <w:p w:rsidR="00623FF8" w:rsidRDefault="00623FF8" w:rsidP="00623FF8">
      <w:r>
        <w:t>Vznesenými s</w:t>
      </w:r>
      <w:r w:rsidRPr="00DE52B6">
        <w:t>tížnost</w:t>
      </w:r>
      <w:r>
        <w:t>m</w:t>
      </w:r>
      <w:r w:rsidRPr="00DE52B6">
        <w:t>i na způsob</w:t>
      </w:r>
      <w:r w:rsidR="00893EA2">
        <w:t xml:space="preserve"> </w:t>
      </w:r>
      <w:r>
        <w:t>posuzování se zabývají Lékařské služby (</w:t>
      </w:r>
      <w:r w:rsidRPr="00A14E21">
        <w:t>Medical Services</w:t>
      </w:r>
      <w:r>
        <w:t>).</w:t>
      </w:r>
      <w:r w:rsidRPr="00893EA2">
        <w:rPr>
          <w:sz w:val="12"/>
          <w:szCs w:val="12"/>
        </w:rPr>
        <w:t xml:space="preserve"> </w:t>
      </w:r>
      <w:r w:rsidR="00893EA2">
        <w:t xml:space="preserve">Úplné informace o </w:t>
      </w:r>
      <w:r w:rsidRPr="00DE52B6">
        <w:t>postupech pro podávání stížností jsou k dispozici žadatelům, když se účastní hodnocení.</w:t>
      </w:r>
    </w:p>
    <w:p w:rsidR="00623FF8" w:rsidRPr="00FE399E" w:rsidRDefault="00623FF8" w:rsidP="00893EA2">
      <w:pPr>
        <w:pStyle w:val="Nadpis2"/>
        <w:spacing w:before="360" w:after="360"/>
        <w:rPr>
          <w:sz w:val="24"/>
        </w:rPr>
      </w:pPr>
      <w:bookmarkStart w:id="192" w:name="_Toc323026394"/>
      <w:bookmarkStart w:id="193" w:name="_Toc323026852"/>
      <w:bookmarkStart w:id="194" w:name="_Toc323026988"/>
      <w:r w:rsidRPr="00FE399E">
        <w:rPr>
          <w:sz w:val="24"/>
        </w:rPr>
        <w:t>1.2 Jak schvalovací proces probíhá</w:t>
      </w:r>
      <w:bookmarkEnd w:id="192"/>
      <w:bookmarkEnd w:id="193"/>
      <w:bookmarkEnd w:id="194"/>
    </w:p>
    <w:p w:rsidR="00623FF8" w:rsidRDefault="00623FF8" w:rsidP="00623FF8">
      <w:r>
        <w:t>Schvalovací</w:t>
      </w:r>
      <w:r w:rsidR="00893EA2">
        <w:t xml:space="preserve"> </w:t>
      </w:r>
      <w:r>
        <w:t>proces zahrnuje formální posouzení odborníků zdravotní péče, pokud jde o jejich odbornou kvalifikaci, znalosti a přístup k žadatelům.</w:t>
      </w:r>
    </w:p>
    <w:p w:rsidR="00623FF8" w:rsidRDefault="00623FF8" w:rsidP="00623FF8">
      <w:r w:rsidRPr="001A6C39">
        <w:t>Schvalovací proces pomáhá</w:t>
      </w:r>
      <w:r>
        <w:t xml:space="preserve"> zajistit</w:t>
      </w:r>
      <w:r w:rsidRPr="001A6C39">
        <w:t>, aby vš</w:t>
      </w:r>
      <w:r>
        <w:t>ichni</w:t>
      </w:r>
      <w:r w:rsidRPr="001A6C39">
        <w:t xml:space="preserve"> schválen</w:t>
      </w:r>
      <w:r>
        <w:t xml:space="preserve">í </w:t>
      </w:r>
      <w:r w:rsidRPr="001A6C39">
        <w:t>odborní</w:t>
      </w:r>
      <w:r>
        <w:t>ci byli schopni produkovat</w:t>
      </w:r>
      <w:r w:rsidR="00893EA2">
        <w:t xml:space="preserve"> uspokojivé</w:t>
      </w:r>
      <w:r w:rsidR="00893EA2" w:rsidRPr="00893EA2">
        <w:rPr>
          <w:sz w:val="12"/>
          <w:szCs w:val="12"/>
        </w:rPr>
        <w:t xml:space="preserve"> </w:t>
      </w:r>
      <w:r w:rsidRPr="001A6C39">
        <w:t>zprávy</w:t>
      </w:r>
      <w:r w:rsidRPr="00893EA2">
        <w:rPr>
          <w:sz w:val="12"/>
          <w:szCs w:val="12"/>
        </w:rPr>
        <w:t xml:space="preserve"> </w:t>
      </w:r>
      <w:r w:rsidRPr="001A6C39">
        <w:t>o</w:t>
      </w:r>
      <w:r w:rsidRPr="00893EA2">
        <w:rPr>
          <w:sz w:val="12"/>
          <w:szCs w:val="12"/>
        </w:rPr>
        <w:t xml:space="preserve"> </w:t>
      </w:r>
      <w:r w:rsidRPr="001A6C39">
        <w:t xml:space="preserve">zdravotním stavu </w:t>
      </w:r>
      <w:r>
        <w:t>klienta podle odborných a lékařských standardů kvality</w:t>
      </w:r>
      <w:r w:rsidRPr="001A6C39">
        <w:t>, očekáv</w:t>
      </w:r>
      <w:r>
        <w:t>aných</w:t>
      </w:r>
      <w:r w:rsidR="00893EA2" w:rsidRPr="00893EA2">
        <w:rPr>
          <w:sz w:val="12"/>
          <w:szCs w:val="12"/>
        </w:rPr>
        <w:t xml:space="preserve"> </w:t>
      </w:r>
      <w:r w:rsidRPr="001A6C39">
        <w:t>ministerstv</w:t>
      </w:r>
      <w:r>
        <w:t>em</w:t>
      </w:r>
      <w:r w:rsidRPr="001A6C39">
        <w:t>.</w:t>
      </w:r>
      <w:r w:rsidRPr="00893EA2">
        <w:rPr>
          <w:sz w:val="12"/>
          <w:szCs w:val="12"/>
        </w:rPr>
        <w:t xml:space="preserve"> </w:t>
      </w:r>
      <w:r>
        <w:t>Trvalé schva</w:t>
      </w:r>
      <w:r w:rsidRPr="001A6C39">
        <w:t>l</w:t>
      </w:r>
      <w:r>
        <w:t>ování</w:t>
      </w:r>
      <w:r w:rsidRPr="001A6C39">
        <w:t xml:space="preserve"> vedoucí</w:t>
      </w:r>
      <w:r>
        <w:t>m</w:t>
      </w:r>
      <w:r w:rsidRPr="001A6C39">
        <w:t xml:space="preserve"> lékařsk</w:t>
      </w:r>
      <w:r>
        <w:t>ým</w:t>
      </w:r>
      <w:r w:rsidRPr="001A6C39">
        <w:t xml:space="preserve"> poradce</w:t>
      </w:r>
      <w:r>
        <w:t>m DWP</w:t>
      </w:r>
      <w:r w:rsidRPr="001A6C39">
        <w:t xml:space="preserve"> závisí na pr</w:t>
      </w:r>
      <w:r>
        <w:t xml:space="preserve">ůběžném </w:t>
      </w:r>
      <w:r w:rsidRPr="001A6C39">
        <w:t>uspokojiv</w:t>
      </w:r>
      <w:r>
        <w:t>ém</w:t>
      </w:r>
      <w:r w:rsidR="00893EA2">
        <w:t xml:space="preserve"> </w:t>
      </w:r>
      <w:r w:rsidRPr="001A6C39">
        <w:t>výkon</w:t>
      </w:r>
      <w:r>
        <w:t>u odborníka</w:t>
      </w:r>
      <w:r w:rsidRPr="001A6C39">
        <w:t xml:space="preserve"> a </w:t>
      </w:r>
      <w:r>
        <w:t>jeho pokračují</w:t>
      </w:r>
      <w:r w:rsidR="00893EA2">
        <w:softHyphen/>
      </w:r>
      <w:r>
        <w:t>cím dalším odborném vzdělávání.</w:t>
      </w:r>
    </w:p>
    <w:p w:rsidR="00623FF8" w:rsidRDefault="00623FF8" w:rsidP="00623FF8">
      <w:r w:rsidRPr="001A6C39">
        <w:t>Schvalovací</w:t>
      </w:r>
      <w:r w:rsidR="00893EA2">
        <w:t xml:space="preserve"> </w:t>
      </w:r>
      <w:r w:rsidRPr="001A6C39">
        <w:t>proces je rozdělen do čtyř etap, násled</w:t>
      </w:r>
      <w:r>
        <w:t>ován</w:t>
      </w:r>
      <w:r w:rsidRPr="001A6C39">
        <w:t xml:space="preserve"> </w:t>
      </w:r>
      <w:r>
        <w:t xml:space="preserve">konsolidačním </w:t>
      </w:r>
      <w:r w:rsidRPr="001A6C39">
        <w:t>proces</w:t>
      </w:r>
      <w:r>
        <w:t>em.</w:t>
      </w:r>
    </w:p>
    <w:p w:rsidR="00623FF8" w:rsidRDefault="00623FF8" w:rsidP="00893EA2">
      <w:pPr>
        <w:tabs>
          <w:tab w:val="left" w:pos="284"/>
        </w:tabs>
        <w:ind w:left="284" w:hanging="284"/>
      </w:pPr>
      <w:r>
        <w:t>1. etapa: Předepsaný odborný kurz</w:t>
      </w:r>
      <w:r w:rsidR="00020264">
        <w:t xml:space="preserve"> </w:t>
      </w:r>
      <w:r>
        <w:t xml:space="preserve">- je tvořen dvěma prvky: </w:t>
      </w:r>
      <w:r w:rsidRPr="008D3302">
        <w:rPr>
          <w:szCs w:val="20"/>
        </w:rPr>
        <w:t>a) předvýcvikov</w:t>
      </w:r>
      <w:r>
        <w:rPr>
          <w:szCs w:val="20"/>
        </w:rPr>
        <w:t>ý výklad</w:t>
      </w:r>
      <w:r w:rsidRPr="008D3302">
        <w:rPr>
          <w:szCs w:val="20"/>
        </w:rPr>
        <w:t xml:space="preserve"> čtení (</w:t>
      </w:r>
      <w:r w:rsidRPr="008D3302">
        <w:rPr>
          <w:rFonts w:cs="Arial"/>
          <w:color w:val="000000"/>
          <w:szCs w:val="20"/>
        </w:rPr>
        <w:t>pre-course reading)</w:t>
      </w:r>
      <w:r>
        <w:rPr>
          <w:rFonts w:cs="Arial"/>
          <w:color w:val="000000"/>
          <w:szCs w:val="20"/>
        </w:rPr>
        <w:t xml:space="preserve">; </w:t>
      </w:r>
      <w:r>
        <w:t>b) program osobního výcviku s instruktorem, který mj. zahrnuje analýzu</w:t>
      </w:r>
      <w:r w:rsidR="00893EA2">
        <w:t xml:space="preserve"> </w:t>
      </w:r>
      <w:r>
        <w:t>videozáznamů rozhovorů, případové práce, procvičování vypraco</w:t>
      </w:r>
      <w:r w:rsidR="00893EA2">
        <w:softHyphen/>
      </w:r>
      <w:r>
        <w:t>vání lékařských zpráv pro posouzení pracovní schopnosti a zdůrazňuje posuzování duševního stavu žadatele.</w:t>
      </w:r>
    </w:p>
    <w:p w:rsidR="00623FF8" w:rsidRDefault="00623FF8" w:rsidP="00893EA2">
      <w:pPr>
        <w:tabs>
          <w:tab w:val="left" w:pos="284"/>
        </w:tabs>
        <w:ind w:left="284" w:hanging="284"/>
      </w:pPr>
      <w:r>
        <w:t xml:space="preserve">2. etapa: Písemné hodnocení lékařských znalostí </w:t>
      </w:r>
      <w:r w:rsidR="00893EA2">
        <w:t>-</w:t>
      </w:r>
      <w:r>
        <w:t xml:space="preserve"> skládá se s písemného testu, který musí být vypracován na uspokojivé úrovni. </w:t>
      </w:r>
    </w:p>
    <w:p w:rsidR="00623FF8" w:rsidRPr="0000109A" w:rsidRDefault="00623FF8" w:rsidP="00893EA2">
      <w:pPr>
        <w:tabs>
          <w:tab w:val="left" w:pos="284"/>
        </w:tabs>
        <w:ind w:left="284" w:hanging="284"/>
      </w:pPr>
      <w:r>
        <w:t xml:space="preserve">3. </w:t>
      </w:r>
      <w:r w:rsidR="00893EA2">
        <w:tab/>
      </w:r>
      <w:r>
        <w:t>etapa: Odborná praxe pod dohledem zkušeného instruktora a ohodnocení.</w:t>
      </w:r>
    </w:p>
    <w:p w:rsidR="00623FF8" w:rsidRDefault="00623FF8" w:rsidP="00893EA2">
      <w:pPr>
        <w:tabs>
          <w:tab w:val="left" w:pos="284"/>
        </w:tabs>
        <w:ind w:left="284" w:hanging="284"/>
      </w:pPr>
      <w:r>
        <w:t xml:space="preserve">4. </w:t>
      </w:r>
      <w:r w:rsidR="00893EA2">
        <w:tab/>
      </w:r>
      <w:r>
        <w:t xml:space="preserve">etapa: Ohodnocení případové práce: </w:t>
      </w:r>
      <w:r w:rsidRPr="0000109A">
        <w:t>Během</w:t>
      </w:r>
      <w:r w:rsidR="00893EA2">
        <w:t xml:space="preserve"> </w:t>
      </w:r>
      <w:r w:rsidRPr="0000109A">
        <w:t>období prozatímního schválení bud</w:t>
      </w:r>
      <w:r>
        <w:t>e</w:t>
      </w:r>
      <w:r w:rsidRPr="0000109A">
        <w:t xml:space="preserve"> všechny zprávy vy</w:t>
      </w:r>
      <w:r>
        <w:t>hotovené zdravotním odborníkem</w:t>
      </w:r>
      <w:r w:rsidR="00893EA2">
        <w:t xml:space="preserve"> </w:t>
      </w:r>
      <w:r>
        <w:t>posuzovat instruktor, dokud není zaručena kompetence zdravotního odborníka.</w:t>
      </w:r>
      <w:r w:rsidR="00893EA2" w:rsidRPr="00893EA2">
        <w:rPr>
          <w:sz w:val="12"/>
          <w:szCs w:val="12"/>
        </w:rPr>
        <w:t xml:space="preserve"> </w:t>
      </w:r>
      <w:r w:rsidRPr="0000109A">
        <w:t>Jakmile</w:t>
      </w:r>
      <w:r>
        <w:t xml:space="preserve"> se Lékařské služby u</w:t>
      </w:r>
      <w:r w:rsidRPr="0000109A">
        <w:t xml:space="preserve">jisti, že </w:t>
      </w:r>
      <w:r>
        <w:t>příslušný odborník</w:t>
      </w:r>
      <w:r w:rsidR="00893EA2">
        <w:t xml:space="preserve"> </w:t>
      </w:r>
      <w:r w:rsidRPr="0000109A">
        <w:t>dosáh</w:t>
      </w:r>
      <w:r>
        <w:t>l</w:t>
      </w:r>
      <w:r w:rsidRPr="0000109A">
        <w:t xml:space="preserve"> požadované úrovně, </w:t>
      </w:r>
      <w:r>
        <w:t xml:space="preserve">dají </w:t>
      </w:r>
      <w:r w:rsidRPr="0000109A">
        <w:t>doporučení, aby hlavní lékařsk</w:t>
      </w:r>
      <w:r>
        <w:t>ý</w:t>
      </w:r>
      <w:r w:rsidRPr="0000109A">
        <w:t xml:space="preserve"> poradce</w:t>
      </w:r>
      <w:r>
        <w:t xml:space="preserve"> </w:t>
      </w:r>
      <w:r w:rsidRPr="0000109A">
        <w:t xml:space="preserve">DWP </w:t>
      </w:r>
      <w:r>
        <w:t>odborníka schválil.</w:t>
      </w:r>
    </w:p>
    <w:p w:rsidR="00623FF8" w:rsidRPr="00387EEF" w:rsidRDefault="00623FF8" w:rsidP="00623FF8">
      <w:pPr>
        <w:pStyle w:val="kurzva-bold"/>
        <w:rPr>
          <w:b w:val="0"/>
          <w:color w:val="888888"/>
          <w:lang w:val="cs-CZ"/>
        </w:rPr>
      </w:pPr>
      <w:r w:rsidRPr="00387EEF">
        <w:rPr>
          <w:b w:val="0"/>
          <w:szCs w:val="22"/>
          <w:lang w:val="cs-CZ"/>
        </w:rPr>
        <w:t xml:space="preserve">Udržování schválení: </w:t>
      </w:r>
      <w:r w:rsidRPr="00387EEF">
        <w:rPr>
          <w:b w:val="0"/>
          <w:i w:val="0"/>
          <w:lang w:val="cs-CZ"/>
        </w:rPr>
        <w:t>Zachování schválení odborníka je závislé na tom, zda trvale splňuje požadované standardy kvality</w:t>
      </w:r>
      <w:r w:rsidRPr="00387EEF">
        <w:rPr>
          <w:b w:val="0"/>
          <w:lang w:val="cs-CZ"/>
        </w:rPr>
        <w:t>.</w:t>
      </w:r>
    </w:p>
    <w:p w:rsidR="00623FF8" w:rsidRPr="00020264" w:rsidRDefault="00623FF8" w:rsidP="00623FF8">
      <w:pPr>
        <w:pStyle w:val="kurzva-bold"/>
        <w:rPr>
          <w:lang w:val="cs-CZ"/>
        </w:rPr>
      </w:pPr>
      <w:r w:rsidRPr="00387EEF">
        <w:rPr>
          <w:b w:val="0"/>
          <w:szCs w:val="22"/>
          <w:lang w:val="cs-CZ"/>
        </w:rPr>
        <w:t>Ověřování</w:t>
      </w:r>
      <w:r w:rsidR="00893EA2" w:rsidRPr="00893EA2">
        <w:rPr>
          <w:b w:val="0"/>
          <w:sz w:val="12"/>
          <w:szCs w:val="12"/>
          <w:lang w:val="cs-CZ"/>
        </w:rPr>
        <w:t xml:space="preserve"> </w:t>
      </w:r>
      <w:r w:rsidRPr="00387EEF">
        <w:rPr>
          <w:b w:val="0"/>
          <w:szCs w:val="22"/>
          <w:lang w:val="cs-CZ"/>
        </w:rPr>
        <w:t>kvality:</w:t>
      </w:r>
      <w:r w:rsidRPr="00893EA2">
        <w:rPr>
          <w:sz w:val="12"/>
          <w:szCs w:val="12"/>
          <w:lang w:val="cs-CZ"/>
        </w:rPr>
        <w:t xml:space="preserve"> </w:t>
      </w:r>
      <w:r w:rsidRPr="00387EEF">
        <w:rPr>
          <w:b w:val="0"/>
          <w:i w:val="0"/>
          <w:lang w:val="cs-CZ"/>
        </w:rPr>
        <w:t>Za ověřování kvality všech lékařských procesů je zodpovědný vedoucí lékařský poradce DWP.</w:t>
      </w:r>
    </w:p>
    <w:p w:rsidR="00623FF8" w:rsidRPr="00FE399E" w:rsidRDefault="00623FF8" w:rsidP="00893EA2">
      <w:pPr>
        <w:pStyle w:val="Nadpis1"/>
        <w:spacing w:before="360" w:after="360"/>
        <w:rPr>
          <w:sz w:val="28"/>
          <w:szCs w:val="28"/>
        </w:rPr>
      </w:pPr>
      <w:bookmarkStart w:id="195" w:name="_Toc323026395"/>
      <w:bookmarkStart w:id="196" w:name="_Toc323026853"/>
      <w:bookmarkStart w:id="197" w:name="_Toc323026989"/>
      <w:r w:rsidRPr="00FE399E">
        <w:rPr>
          <w:sz w:val="28"/>
          <w:szCs w:val="28"/>
        </w:rPr>
        <w:t>2. Lékařské posouzení</w:t>
      </w:r>
      <w:bookmarkEnd w:id="195"/>
      <w:bookmarkEnd w:id="196"/>
      <w:bookmarkEnd w:id="197"/>
    </w:p>
    <w:p w:rsidR="00623FF8" w:rsidRDefault="00623FF8" w:rsidP="00623FF8">
      <w:r>
        <w:t>Lékařským</w:t>
      </w:r>
      <w:r w:rsidRPr="00DD6EBA">
        <w:t xml:space="preserve"> posouzení</w:t>
      </w:r>
      <w:r>
        <w:t>m</w:t>
      </w:r>
      <w:r w:rsidRPr="00DD6EBA">
        <w:t xml:space="preserve"> </w:t>
      </w:r>
      <w:r>
        <w:t>by měli projít</w:t>
      </w:r>
      <w:r w:rsidRPr="00DD6EBA">
        <w:t xml:space="preserve"> vš</w:t>
      </w:r>
      <w:r>
        <w:t>ichni</w:t>
      </w:r>
      <w:r w:rsidRPr="00DD6EBA">
        <w:t xml:space="preserve"> žadatel</w:t>
      </w:r>
      <w:r>
        <w:t>é</w:t>
      </w:r>
      <w:r w:rsidRPr="00DD6EBA">
        <w:t xml:space="preserve"> v prvních 13 týdn</w:t>
      </w:r>
      <w:r>
        <w:t>ech po</w:t>
      </w:r>
      <w:r w:rsidRPr="00DD6EBA">
        <w:t xml:space="preserve"> </w:t>
      </w:r>
      <w:r>
        <w:t xml:space="preserve">uplatnění nároku na ESA. Lékařské posouzení bude pro </w:t>
      </w:r>
      <w:r w:rsidRPr="00DD6EBA">
        <w:t>účely stanovení nároku</w:t>
      </w:r>
      <w:r>
        <w:t xml:space="preserve"> na ESA </w:t>
      </w:r>
      <w:r w:rsidRPr="00DD6EBA">
        <w:t xml:space="preserve">hodnotit, zda </w:t>
      </w:r>
      <w:r>
        <w:t xml:space="preserve">má </w:t>
      </w:r>
      <w:r w:rsidRPr="00DD6EBA">
        <w:t>ža</w:t>
      </w:r>
      <w:r>
        <w:t>datel</w:t>
      </w:r>
      <w:r w:rsidRPr="00DD6EBA">
        <w:t xml:space="preserve"> omezenou </w:t>
      </w:r>
      <w:r>
        <w:t xml:space="preserve">pracovní </w:t>
      </w:r>
      <w:r w:rsidRPr="00DD6EBA">
        <w:t>schopnost</w:t>
      </w:r>
      <w:r>
        <w:t>. P</w:t>
      </w:r>
      <w:r w:rsidRPr="00DD6EBA">
        <w:t xml:space="preserve">omůže </w:t>
      </w:r>
      <w:r>
        <w:t xml:space="preserve">také </w:t>
      </w:r>
      <w:r w:rsidRPr="00DD6EBA">
        <w:t xml:space="preserve">určit </w:t>
      </w:r>
      <w:r>
        <w:t>sazbu ESA</w:t>
      </w:r>
      <w:r w:rsidRPr="00DD6EBA">
        <w:t xml:space="preserve">, </w:t>
      </w:r>
      <w:r w:rsidRPr="00DD6EBA">
        <w:lastRenderedPageBreak/>
        <w:t>kter</w:t>
      </w:r>
      <w:r>
        <w:t>á</w:t>
      </w:r>
      <w:r w:rsidRPr="00DD6EBA">
        <w:t xml:space="preserve"> </w:t>
      </w:r>
      <w:r>
        <w:t xml:space="preserve">bude žadateli přiznána </w:t>
      </w:r>
      <w:r w:rsidRPr="00DD6EBA">
        <w:t xml:space="preserve">od 14. týdne, kdy je </w:t>
      </w:r>
      <w:r>
        <w:t>aplikována</w:t>
      </w:r>
      <w:r w:rsidRPr="00DD6EBA">
        <w:t xml:space="preserve"> hlavní fáze</w:t>
      </w:r>
      <w:r>
        <w:t xml:space="preserve">, pokud je shledáno, </w:t>
      </w:r>
      <w:r w:rsidRPr="00DD6EBA">
        <w:t>že žadatel m</w:t>
      </w:r>
      <w:r>
        <w:t>á</w:t>
      </w:r>
      <w:r w:rsidRPr="00DD6EBA">
        <w:t xml:space="preserve"> omezen</w:t>
      </w:r>
      <w:r>
        <w:t>ou</w:t>
      </w:r>
      <w:r w:rsidRPr="00DD6EBA">
        <w:t xml:space="preserve"> </w:t>
      </w:r>
      <w:r>
        <w:t xml:space="preserve">schopnost </w:t>
      </w:r>
      <w:r w:rsidRPr="00DD6EBA">
        <w:t>pr</w:t>
      </w:r>
      <w:r>
        <w:t>acovat</w:t>
      </w:r>
      <w:r w:rsidRPr="00DD6EBA">
        <w:t>.</w:t>
      </w:r>
    </w:p>
    <w:p w:rsidR="00623FF8" w:rsidRDefault="00623FF8" w:rsidP="00623FF8">
      <w:r>
        <w:t xml:space="preserve">Za účelem určení, zda má žadatel </w:t>
      </w:r>
      <w:r w:rsidRPr="003C2656">
        <w:t>omezen</w:t>
      </w:r>
      <w:r>
        <w:t xml:space="preserve">ou schopnost </w:t>
      </w:r>
      <w:r w:rsidRPr="003C2656">
        <w:t>prác</w:t>
      </w:r>
      <w:r>
        <w:t>e</w:t>
      </w:r>
      <w:r w:rsidRPr="003C2656">
        <w:t>,</w:t>
      </w:r>
      <w:r>
        <w:t xml:space="preserve"> bude</w:t>
      </w:r>
      <w:r w:rsidRPr="003C2656">
        <w:t xml:space="preserve"> lékařské pos</w:t>
      </w:r>
      <w:r>
        <w:t>ouzení zjišťovat důsledky</w:t>
      </w:r>
      <w:r w:rsidRPr="003C2656">
        <w:t xml:space="preserve"> jaké</w:t>
      </w:r>
      <w:r w:rsidR="00C7612F">
        <w:t>ho</w:t>
      </w:r>
      <w:r w:rsidRPr="003C2656">
        <w:t>koli zdravotní</w:t>
      </w:r>
      <w:r>
        <w:t>ho</w:t>
      </w:r>
      <w:r w:rsidRPr="003C2656">
        <w:t xml:space="preserve"> stav</w:t>
      </w:r>
      <w:r>
        <w:t>u</w:t>
      </w:r>
      <w:r w:rsidRPr="003C2656">
        <w:t xml:space="preserve"> nebo </w:t>
      </w:r>
      <w:r>
        <w:t xml:space="preserve">zdravotního </w:t>
      </w:r>
      <w:r w:rsidRPr="003C2656">
        <w:t xml:space="preserve">postižení na schopnost žadatele </w:t>
      </w:r>
      <w:r>
        <w:t>vykonávat</w:t>
      </w:r>
      <w:r w:rsidRPr="003C2656">
        <w:t xml:space="preserve"> řadu každodenních činností.</w:t>
      </w:r>
    </w:p>
    <w:p w:rsidR="00893EA2" w:rsidRDefault="00893EA2" w:rsidP="00893EA2">
      <w:pPr>
        <w:ind w:firstLine="0"/>
      </w:pPr>
    </w:p>
    <w:p w:rsidR="00623FF8" w:rsidRDefault="00623FF8" w:rsidP="00893EA2">
      <w:pPr>
        <w:ind w:firstLine="0"/>
      </w:pPr>
      <w:r>
        <w:t>To zahrnuje následující:</w:t>
      </w:r>
    </w:p>
    <w:p w:rsidR="00623FF8" w:rsidRDefault="00623FF8" w:rsidP="00893EA2">
      <w:pPr>
        <w:ind w:firstLine="0"/>
      </w:pPr>
      <w:r w:rsidRPr="00834693">
        <w:rPr>
          <w:b/>
          <w:i/>
        </w:rPr>
        <w:t>činnosti (aktivity)</w:t>
      </w:r>
      <w:r w:rsidRPr="006669E0">
        <w:t xml:space="preserve"> - např. </w:t>
      </w:r>
      <w:r>
        <w:t>pohybování</w:t>
      </w:r>
      <w:r w:rsidRPr="006669E0">
        <w:t xml:space="preserve">, stání a sezení, studijní úkoly a povědomí o nebezpečí, které </w:t>
      </w:r>
      <w:r>
        <w:t>se vztahuje k </w:t>
      </w:r>
      <w:r w:rsidRPr="006669E0">
        <w:t>práci</w:t>
      </w:r>
    </w:p>
    <w:p w:rsidR="00623FF8" w:rsidRDefault="00623FF8" w:rsidP="00893EA2">
      <w:pPr>
        <w:ind w:firstLine="0"/>
      </w:pPr>
      <w:r w:rsidRPr="00834693">
        <w:rPr>
          <w:b/>
          <w:i/>
        </w:rPr>
        <w:t>deskriptory</w:t>
      </w:r>
      <w:r w:rsidRPr="006669E0">
        <w:t xml:space="preserve"> - </w:t>
      </w:r>
      <w:r>
        <w:t>seznamy</w:t>
      </w:r>
      <w:r w:rsidRPr="006669E0">
        <w:t xml:space="preserve"> </w:t>
      </w:r>
      <w:r>
        <w:t>okruhu</w:t>
      </w:r>
      <w:r w:rsidRPr="006669E0">
        <w:t xml:space="preserve"> </w:t>
      </w:r>
      <w:r>
        <w:t>činů (jednání, aktů)</w:t>
      </w:r>
      <w:r w:rsidRPr="006669E0">
        <w:t xml:space="preserve"> v rámci každé činnosti</w:t>
      </w:r>
      <w:r>
        <w:t xml:space="preserve"> (aktivity)</w:t>
      </w:r>
      <w:r w:rsidRPr="006669E0">
        <w:t>, kter</w:t>
      </w:r>
      <w:r>
        <w:t>é</w:t>
      </w:r>
      <w:r w:rsidRPr="006669E0">
        <w:t xml:space="preserve"> mohou být žadatelé</w:t>
      </w:r>
      <w:r w:rsidR="00893EA2" w:rsidRPr="00893EA2">
        <w:rPr>
          <w:sz w:val="12"/>
          <w:szCs w:val="12"/>
        </w:rPr>
        <w:t xml:space="preserve"> </w:t>
      </w:r>
      <w:r w:rsidRPr="006669E0">
        <w:t xml:space="preserve">schopni </w:t>
      </w:r>
      <w:r>
        <w:t>vykonávat</w:t>
      </w:r>
      <w:r w:rsidRPr="006669E0">
        <w:t xml:space="preserve">. </w:t>
      </w:r>
      <w:r>
        <w:t xml:space="preserve">Když se uplatní </w:t>
      </w:r>
      <w:r w:rsidRPr="006669E0">
        <w:t xml:space="preserve">více než jeden </w:t>
      </w:r>
      <w:r>
        <w:t>deskriptor</w:t>
      </w:r>
      <w:r w:rsidRPr="006669E0">
        <w:t xml:space="preserve"> pro jak</w:t>
      </w:r>
      <w:r>
        <w:t>ou</w:t>
      </w:r>
      <w:r w:rsidRPr="006669E0">
        <w:t>koliv činnost</w:t>
      </w:r>
      <w:r>
        <w:t xml:space="preserve"> (aktivitu)</w:t>
      </w:r>
      <w:r w:rsidRPr="006669E0">
        <w:t xml:space="preserve">, </w:t>
      </w:r>
      <w:r>
        <w:t>započítá se</w:t>
      </w:r>
      <w:r w:rsidRPr="006669E0">
        <w:t xml:space="preserve"> pouze nejvyšší </w:t>
      </w:r>
      <w:r>
        <w:t>skóre (</w:t>
      </w:r>
      <w:r w:rsidRPr="006669E0">
        <w:t>počet bodů</w:t>
      </w:r>
      <w:r>
        <w:t>)</w:t>
      </w:r>
    </w:p>
    <w:p w:rsidR="00623FF8" w:rsidRDefault="00623FF8" w:rsidP="00893EA2">
      <w:pPr>
        <w:ind w:firstLine="0"/>
      </w:pPr>
      <w:r w:rsidRPr="00834693">
        <w:rPr>
          <w:b/>
          <w:i/>
        </w:rPr>
        <w:t>skóre (počet bodů), nebo soubor počtů bodů</w:t>
      </w:r>
      <w:r w:rsidRPr="006669E0">
        <w:t xml:space="preserve"> </w:t>
      </w:r>
      <w:r w:rsidR="00893EA2">
        <w:t>-</w:t>
      </w:r>
      <w:r w:rsidRPr="006669E0">
        <w:t xml:space="preserve"> každý</w:t>
      </w:r>
      <w:r w:rsidR="00893EA2">
        <w:t xml:space="preserve"> </w:t>
      </w:r>
      <w:r w:rsidRPr="006669E0">
        <w:t>deskriptor, který je relevantní</w:t>
      </w:r>
      <w:r w:rsidRPr="00893EA2">
        <w:rPr>
          <w:sz w:val="12"/>
          <w:szCs w:val="12"/>
        </w:rPr>
        <w:t xml:space="preserve"> </w:t>
      </w:r>
      <w:r w:rsidRPr="006669E0">
        <w:t>pro</w:t>
      </w:r>
      <w:r w:rsidRPr="00893EA2">
        <w:rPr>
          <w:sz w:val="12"/>
          <w:szCs w:val="12"/>
        </w:rPr>
        <w:t xml:space="preserve"> </w:t>
      </w:r>
      <w:r w:rsidRPr="006669E0">
        <w:t xml:space="preserve">zdravotní stav nebo </w:t>
      </w:r>
      <w:r>
        <w:t xml:space="preserve">zdravotní </w:t>
      </w:r>
      <w:r w:rsidRPr="006669E0">
        <w:t>postižení</w:t>
      </w:r>
      <w:r>
        <w:t xml:space="preserve"> </w:t>
      </w:r>
      <w:r w:rsidRPr="006669E0">
        <w:t>žadatele</w:t>
      </w:r>
      <w:r>
        <w:t>, má</w:t>
      </w:r>
      <w:r w:rsidR="00893EA2">
        <w:t xml:space="preserve"> </w:t>
      </w:r>
      <w:r>
        <w:t xml:space="preserve">příslušnou </w:t>
      </w:r>
      <w:r w:rsidRPr="006669E0">
        <w:t>bod</w:t>
      </w:r>
      <w:r>
        <w:t>ovou</w:t>
      </w:r>
      <w:r w:rsidRPr="006669E0">
        <w:t xml:space="preserve"> váhu, naz</w:t>
      </w:r>
      <w:r>
        <w:t>ý</w:t>
      </w:r>
      <w:r w:rsidRPr="006669E0">
        <w:t>van</w:t>
      </w:r>
      <w:r>
        <w:t>ou „</w:t>
      </w:r>
      <w:r w:rsidRPr="006669E0">
        <w:t>skóre</w:t>
      </w:r>
      <w:r>
        <w:t>“</w:t>
      </w:r>
    </w:p>
    <w:p w:rsidR="00623FF8" w:rsidRDefault="00623FF8" w:rsidP="00893EA2">
      <w:pPr>
        <w:ind w:firstLine="0"/>
      </w:pPr>
      <w:r w:rsidRPr="00834693">
        <w:rPr>
          <w:b/>
          <w:i/>
        </w:rPr>
        <w:t>výjimečné okolnosti (nefunkční deskriptory)</w:t>
      </w:r>
      <w:r w:rsidRPr="006669E0">
        <w:t xml:space="preserve"> - podmínky, kdy žadatelé</w:t>
      </w:r>
      <w:r>
        <w:t>, ačkoliv by</w:t>
      </w:r>
      <w:r w:rsidR="00C7612F">
        <w:t xml:space="preserve"> mohli vykonávat činnosti</w:t>
      </w:r>
      <w:r>
        <w:t xml:space="preserve"> (aktivity)</w:t>
      </w:r>
      <w:r w:rsidRPr="006669E0">
        <w:t xml:space="preserve"> </w:t>
      </w:r>
      <w:r>
        <w:t>v rámci</w:t>
      </w:r>
      <w:r w:rsidRPr="006669E0">
        <w:t xml:space="preserve"> </w:t>
      </w:r>
      <w:r>
        <w:t>P</w:t>
      </w:r>
      <w:r w:rsidRPr="006669E0">
        <w:t>osuzování pracovní schopnost</w:t>
      </w:r>
      <w:r>
        <w:t>i</w:t>
      </w:r>
      <w:r w:rsidRPr="006669E0">
        <w:t>, by měl</w:t>
      </w:r>
      <w:r>
        <w:t>i</w:t>
      </w:r>
      <w:r w:rsidRPr="006669E0">
        <w:t xml:space="preserve"> být považován</w:t>
      </w:r>
      <w:r>
        <w:t>i</w:t>
      </w:r>
      <w:r w:rsidRPr="006669E0">
        <w:t xml:space="preserve"> za</w:t>
      </w:r>
      <w:r w:rsidR="00893EA2">
        <w:t xml:space="preserve"> </w:t>
      </w:r>
      <w:r w:rsidRPr="006669E0">
        <w:t>osoby s omezenou schopností prác</w:t>
      </w:r>
      <w:r>
        <w:t>e</w:t>
      </w:r>
      <w:r w:rsidRPr="006669E0">
        <w:t xml:space="preserve"> nebo omezenou schopnost</w:t>
      </w:r>
      <w:r>
        <w:t>í</w:t>
      </w:r>
      <w:r w:rsidRPr="006669E0">
        <w:t xml:space="preserve"> </w:t>
      </w:r>
      <w:r>
        <w:t xml:space="preserve">činnosti (aktivity) </w:t>
      </w:r>
      <w:r w:rsidRPr="006669E0">
        <w:t>související</w:t>
      </w:r>
      <w:r>
        <w:t xml:space="preserve"> s prací.</w:t>
      </w:r>
    </w:p>
    <w:p w:rsidR="00623FF8" w:rsidRDefault="00623FF8" w:rsidP="00623FF8">
      <w:r>
        <w:t>Výsledek lékařského posouzení pomáhá rozhodujícímu subjektu</w:t>
      </w:r>
      <w:r w:rsidRPr="0057573A">
        <w:t xml:space="preserve"> určit, zda </w:t>
      </w:r>
      <w:r>
        <w:t xml:space="preserve">má </w:t>
      </w:r>
      <w:r w:rsidR="00893EA2">
        <w:t xml:space="preserve">žadatel omezenou </w:t>
      </w:r>
      <w:r>
        <w:t>schopnost</w:t>
      </w:r>
      <w:r w:rsidRPr="0057573A">
        <w:t xml:space="preserve"> prác</w:t>
      </w:r>
      <w:r>
        <w:t>e</w:t>
      </w:r>
      <w:r w:rsidRPr="0057573A">
        <w:t xml:space="preserve"> nebo omezenou schopnost činnosti</w:t>
      </w:r>
      <w:r>
        <w:t xml:space="preserve"> s </w:t>
      </w:r>
      <w:r w:rsidRPr="0057573A">
        <w:t>pr</w:t>
      </w:r>
      <w:r>
        <w:t>ací</w:t>
      </w:r>
      <w:r w:rsidRPr="0057573A">
        <w:t xml:space="preserve"> související.</w:t>
      </w:r>
    </w:p>
    <w:p w:rsidR="00623FF8" w:rsidRDefault="00623FF8" w:rsidP="00623FF8">
      <w:r w:rsidRPr="0057573A">
        <w:t>Žadatel</w:t>
      </w:r>
      <w:r>
        <w:t>é</w:t>
      </w:r>
      <w:r w:rsidR="00893EA2">
        <w:t xml:space="preserve"> </w:t>
      </w:r>
      <w:r w:rsidRPr="0057573A">
        <w:t xml:space="preserve">s omezenou schopností </w:t>
      </w:r>
      <w:r>
        <w:t>pracovat budou</w:t>
      </w:r>
      <w:r w:rsidRPr="0057573A">
        <w:t xml:space="preserve"> většin</w:t>
      </w:r>
      <w:r>
        <w:t>ou</w:t>
      </w:r>
      <w:r w:rsidRPr="0057573A">
        <w:t xml:space="preserve"> </w:t>
      </w:r>
      <w:r>
        <w:t>zařazeni do skupiny pracovní aktivity</w:t>
      </w:r>
      <w:r w:rsidRPr="0057573A">
        <w:t xml:space="preserve"> </w:t>
      </w:r>
      <w:r>
        <w:t>(</w:t>
      </w:r>
      <w:r w:rsidRPr="0057573A">
        <w:t>Work-Related Activity Group</w:t>
      </w:r>
      <w:r>
        <w:t>)</w:t>
      </w:r>
      <w:r w:rsidRPr="0057573A">
        <w:t>. Ti žadatelé, kte</w:t>
      </w:r>
      <w:r>
        <w:t>ří</w:t>
      </w:r>
      <w:r w:rsidRPr="0057573A">
        <w:t xml:space="preserve"> splňují jed</w:t>
      </w:r>
      <w:r>
        <w:t>e</w:t>
      </w:r>
      <w:r w:rsidRPr="0057573A">
        <w:t>n</w:t>
      </w:r>
      <w:r>
        <w:t xml:space="preserve"> z deskriptorů </w:t>
      </w:r>
      <w:r w:rsidRPr="0057573A">
        <w:t>omezené schopnosti</w:t>
      </w:r>
      <w:r>
        <w:t xml:space="preserve"> činnosti související s prací, které jsou uvedeny dále, </w:t>
      </w:r>
      <w:r w:rsidRPr="0057573A">
        <w:t xml:space="preserve">budou </w:t>
      </w:r>
      <w:r>
        <w:t>zařazeni</w:t>
      </w:r>
      <w:r w:rsidRPr="0057573A">
        <w:t xml:space="preserve"> </w:t>
      </w:r>
      <w:r>
        <w:t xml:space="preserve">do </w:t>
      </w:r>
      <w:r w:rsidRPr="0057573A">
        <w:t>skupiny</w:t>
      </w:r>
      <w:r>
        <w:t xml:space="preserve"> podpory (Support Group)</w:t>
      </w:r>
      <w:r w:rsidRPr="0057573A">
        <w:t>.</w:t>
      </w:r>
    </w:p>
    <w:p w:rsidR="00623FF8" w:rsidRDefault="00623FF8" w:rsidP="00623FF8">
      <w:r w:rsidRPr="0057573A">
        <w:t xml:space="preserve">Pokud žadatel nemá omezenou </w:t>
      </w:r>
      <w:r>
        <w:t xml:space="preserve">pracovní </w:t>
      </w:r>
      <w:r w:rsidRPr="0057573A">
        <w:t xml:space="preserve">schopnost, </w:t>
      </w:r>
      <w:r>
        <w:t>bude mu poskytnuto poradenství</w:t>
      </w:r>
      <w:r w:rsidRPr="0057573A">
        <w:t xml:space="preserve"> </w:t>
      </w:r>
      <w:r>
        <w:t>ohledně r</w:t>
      </w:r>
      <w:r w:rsidRPr="0057573A">
        <w:t>egistrac</w:t>
      </w:r>
      <w:r>
        <w:t>e</w:t>
      </w:r>
      <w:r w:rsidRPr="0057573A">
        <w:t xml:space="preserve"> pro zaměstn</w:t>
      </w:r>
      <w:r>
        <w:t>ání</w:t>
      </w:r>
      <w:r w:rsidRPr="0057573A">
        <w:t xml:space="preserve"> a uplatnění</w:t>
      </w:r>
      <w:r>
        <w:t xml:space="preserve"> nároku na jiné dávky.</w:t>
      </w:r>
    </w:p>
    <w:p w:rsidR="00623FF8" w:rsidRPr="00FE399E" w:rsidRDefault="00623FF8" w:rsidP="00893EA2">
      <w:pPr>
        <w:pStyle w:val="Nadpis2"/>
        <w:spacing w:before="360" w:after="360"/>
        <w:rPr>
          <w:sz w:val="24"/>
        </w:rPr>
      </w:pPr>
      <w:bookmarkStart w:id="198" w:name="_Toc323026396"/>
      <w:bookmarkStart w:id="199" w:name="_Toc323026854"/>
      <w:bookmarkStart w:id="200" w:name="_Toc323026990"/>
      <w:r w:rsidRPr="00FE399E">
        <w:rPr>
          <w:sz w:val="24"/>
        </w:rPr>
        <w:t>2.1 Činnosti (aktivity)</w:t>
      </w:r>
      <w:bookmarkEnd w:id="198"/>
      <w:bookmarkEnd w:id="199"/>
      <w:bookmarkEnd w:id="200"/>
    </w:p>
    <w:p w:rsidR="00623FF8" w:rsidRDefault="00623FF8" w:rsidP="00893EA2">
      <w:pPr>
        <w:pStyle w:val="kurzva"/>
        <w:ind w:firstLine="0"/>
      </w:pPr>
      <w:r>
        <w:t>Činnosti (aktivity) relevantní pro fyzické posouzení:</w:t>
      </w:r>
    </w:p>
    <w:p w:rsidR="00623FF8" w:rsidRDefault="00623FF8" w:rsidP="00893EA2">
      <w:pPr>
        <w:numPr>
          <w:ilvl w:val="0"/>
          <w:numId w:val="98"/>
        </w:numPr>
        <w:tabs>
          <w:tab w:val="clear" w:pos="360"/>
          <w:tab w:val="num" w:pos="284"/>
        </w:tabs>
      </w:pPr>
      <w:r>
        <w:t>pohyb bez pomoci</w:t>
      </w:r>
    </w:p>
    <w:p w:rsidR="00623FF8" w:rsidRDefault="00623FF8" w:rsidP="00893EA2">
      <w:pPr>
        <w:numPr>
          <w:ilvl w:val="0"/>
          <w:numId w:val="98"/>
        </w:numPr>
        <w:tabs>
          <w:tab w:val="clear" w:pos="360"/>
          <w:tab w:val="num" w:pos="284"/>
        </w:tabs>
      </w:pPr>
      <w:r>
        <w:t>stání a sezení</w:t>
      </w:r>
    </w:p>
    <w:p w:rsidR="00623FF8" w:rsidRDefault="00623FF8" w:rsidP="00893EA2">
      <w:pPr>
        <w:numPr>
          <w:ilvl w:val="0"/>
          <w:numId w:val="98"/>
        </w:numPr>
        <w:tabs>
          <w:tab w:val="clear" w:pos="360"/>
          <w:tab w:val="num" w:pos="284"/>
        </w:tabs>
      </w:pPr>
      <w:r>
        <w:t>dosahování</w:t>
      </w:r>
    </w:p>
    <w:p w:rsidR="00623FF8" w:rsidRDefault="00623FF8" w:rsidP="00893EA2">
      <w:pPr>
        <w:numPr>
          <w:ilvl w:val="0"/>
          <w:numId w:val="98"/>
        </w:numPr>
        <w:tabs>
          <w:tab w:val="clear" w:pos="360"/>
          <w:tab w:val="num" w:pos="284"/>
        </w:tabs>
      </w:pPr>
      <w:r>
        <w:t>zvedání a pohybování nebo přenášení pomocí horní části těla a paží</w:t>
      </w:r>
    </w:p>
    <w:p w:rsidR="00623FF8" w:rsidRDefault="00623FF8" w:rsidP="00893EA2">
      <w:pPr>
        <w:numPr>
          <w:ilvl w:val="0"/>
          <w:numId w:val="98"/>
        </w:numPr>
        <w:tabs>
          <w:tab w:val="clear" w:pos="360"/>
          <w:tab w:val="num" w:pos="284"/>
        </w:tabs>
      </w:pPr>
      <w:r>
        <w:t>manuální zručnost</w:t>
      </w:r>
    </w:p>
    <w:p w:rsidR="00623FF8" w:rsidRDefault="00623FF8" w:rsidP="00893EA2">
      <w:pPr>
        <w:numPr>
          <w:ilvl w:val="0"/>
          <w:numId w:val="98"/>
        </w:numPr>
        <w:tabs>
          <w:tab w:val="clear" w:pos="360"/>
          <w:tab w:val="num" w:pos="284"/>
        </w:tabs>
      </w:pPr>
      <w:r>
        <w:t xml:space="preserve">samostatné chápání </w:t>
      </w:r>
      <w:r w:rsidRPr="002277CF">
        <w:t>(making self understood)</w:t>
      </w:r>
    </w:p>
    <w:p w:rsidR="00623FF8" w:rsidRDefault="00623FF8" w:rsidP="00893EA2">
      <w:pPr>
        <w:numPr>
          <w:ilvl w:val="0"/>
          <w:numId w:val="98"/>
        </w:numPr>
        <w:tabs>
          <w:tab w:val="clear" w:pos="360"/>
          <w:tab w:val="num" w:pos="284"/>
        </w:tabs>
      </w:pPr>
      <w:r>
        <w:t>porozumění komunikaci</w:t>
      </w:r>
    </w:p>
    <w:p w:rsidR="00623FF8" w:rsidRDefault="00623FF8" w:rsidP="00893EA2">
      <w:pPr>
        <w:numPr>
          <w:ilvl w:val="0"/>
          <w:numId w:val="98"/>
        </w:numPr>
        <w:tabs>
          <w:tab w:val="clear" w:pos="360"/>
          <w:tab w:val="num" w:pos="284"/>
        </w:tabs>
      </w:pPr>
      <w:r>
        <w:t>navigace a zachování bezpečnosti</w:t>
      </w:r>
    </w:p>
    <w:p w:rsidR="00623FF8" w:rsidRDefault="00623FF8" w:rsidP="00893EA2">
      <w:pPr>
        <w:numPr>
          <w:ilvl w:val="0"/>
          <w:numId w:val="98"/>
        </w:numPr>
        <w:tabs>
          <w:tab w:val="clear" w:pos="360"/>
          <w:tab w:val="num" w:pos="284"/>
        </w:tabs>
      </w:pPr>
      <w:r>
        <w:t>kontinence</w:t>
      </w:r>
    </w:p>
    <w:p w:rsidR="00623FF8" w:rsidRPr="002277CF" w:rsidRDefault="00623FF8" w:rsidP="00893EA2">
      <w:pPr>
        <w:numPr>
          <w:ilvl w:val="0"/>
          <w:numId w:val="98"/>
        </w:numPr>
        <w:tabs>
          <w:tab w:val="clear" w:pos="360"/>
          <w:tab w:val="num" w:pos="284"/>
        </w:tabs>
        <w:rPr>
          <w:color w:val="888888"/>
          <w:szCs w:val="20"/>
        </w:rPr>
      </w:pPr>
      <w:r>
        <w:t>v</w:t>
      </w:r>
      <w:r w:rsidRPr="002277CF">
        <w:t xml:space="preserve">ědomí </w:t>
      </w:r>
      <w:r>
        <w:t>při</w:t>
      </w:r>
      <w:r w:rsidRPr="002277CF">
        <w:t xml:space="preserve"> prob</w:t>
      </w:r>
      <w:r>
        <w:t>o</w:t>
      </w:r>
      <w:r w:rsidRPr="002277CF">
        <w:t>uzení</w:t>
      </w:r>
      <w:r>
        <w:t xml:space="preserve"> (c</w:t>
      </w:r>
      <w:r w:rsidRPr="00BD2C04">
        <w:t>onsciousness during waking moments</w:t>
      </w:r>
      <w:r>
        <w:t>)</w:t>
      </w:r>
    </w:p>
    <w:p w:rsidR="00893EA2" w:rsidRDefault="00893EA2" w:rsidP="00893EA2">
      <w:pPr>
        <w:pStyle w:val="kurzva"/>
        <w:ind w:firstLine="0"/>
      </w:pPr>
    </w:p>
    <w:p w:rsidR="00623FF8" w:rsidRDefault="00893EA2" w:rsidP="00893EA2">
      <w:pPr>
        <w:pStyle w:val="kurzva"/>
        <w:ind w:firstLine="0"/>
      </w:pPr>
      <w:r>
        <w:br w:type="page"/>
      </w:r>
      <w:r w:rsidR="00623FF8" w:rsidRPr="002277CF">
        <w:lastRenderedPageBreak/>
        <w:t>Činnosti</w:t>
      </w:r>
      <w:r w:rsidR="00623FF8">
        <w:t xml:space="preserve"> (aktivity) relevantní pro posouzení </w:t>
      </w:r>
      <w:r w:rsidR="00623FF8" w:rsidRPr="002277CF">
        <w:t>duševní, poznávací a intelektuální funkce</w:t>
      </w:r>
      <w:r w:rsidR="00623FF8">
        <w:t>:</w:t>
      </w:r>
    </w:p>
    <w:p w:rsidR="00623FF8" w:rsidRDefault="00623FF8" w:rsidP="00893EA2">
      <w:pPr>
        <w:numPr>
          <w:ilvl w:val="0"/>
          <w:numId w:val="99"/>
        </w:numPr>
        <w:tabs>
          <w:tab w:val="clear" w:pos="360"/>
          <w:tab w:val="num" w:pos="284"/>
        </w:tabs>
      </w:pPr>
      <w:r>
        <w:t>vzdělávací</w:t>
      </w:r>
      <w:r w:rsidRPr="002277CF">
        <w:t xml:space="preserve"> úkoly</w:t>
      </w:r>
    </w:p>
    <w:p w:rsidR="00623FF8" w:rsidRDefault="00623FF8" w:rsidP="00893EA2">
      <w:pPr>
        <w:numPr>
          <w:ilvl w:val="0"/>
          <w:numId w:val="99"/>
        </w:numPr>
        <w:tabs>
          <w:tab w:val="clear" w:pos="360"/>
          <w:tab w:val="num" w:pos="284"/>
        </w:tabs>
      </w:pPr>
      <w:r>
        <w:t>p</w:t>
      </w:r>
      <w:r w:rsidRPr="002277CF">
        <w:t>ovědomí o běžných</w:t>
      </w:r>
      <w:r>
        <w:t xml:space="preserve"> každodenních</w:t>
      </w:r>
      <w:r w:rsidRPr="002277CF">
        <w:t xml:space="preserve"> </w:t>
      </w:r>
      <w:r>
        <w:t>nebezpečích</w:t>
      </w:r>
    </w:p>
    <w:p w:rsidR="00623FF8" w:rsidRDefault="00623FF8" w:rsidP="00893EA2">
      <w:pPr>
        <w:numPr>
          <w:ilvl w:val="0"/>
          <w:numId w:val="99"/>
        </w:numPr>
        <w:tabs>
          <w:tab w:val="clear" w:pos="360"/>
          <w:tab w:val="num" w:pos="284"/>
        </w:tabs>
      </w:pPr>
      <w:r>
        <w:t>z</w:t>
      </w:r>
      <w:r w:rsidRPr="002277CF">
        <w:t xml:space="preserve">ahájení a </w:t>
      </w:r>
      <w:r>
        <w:t>do</w:t>
      </w:r>
      <w:r w:rsidRPr="002277CF">
        <w:t>končení osobní</w:t>
      </w:r>
      <w:r>
        <w:t>ch aktů</w:t>
      </w:r>
    </w:p>
    <w:p w:rsidR="00623FF8" w:rsidRDefault="00623FF8" w:rsidP="00893EA2">
      <w:pPr>
        <w:numPr>
          <w:ilvl w:val="0"/>
          <w:numId w:val="99"/>
        </w:numPr>
        <w:tabs>
          <w:tab w:val="clear" w:pos="360"/>
          <w:tab w:val="num" w:pos="284"/>
        </w:tabs>
      </w:pPr>
      <w:r w:rsidRPr="002277CF">
        <w:t>vyrovn</w:t>
      </w:r>
      <w:r>
        <w:t>ání se</w:t>
      </w:r>
      <w:r w:rsidRPr="002277CF">
        <w:t xml:space="preserve"> se změnou</w:t>
      </w:r>
    </w:p>
    <w:p w:rsidR="00623FF8" w:rsidRDefault="00623FF8" w:rsidP="00893EA2">
      <w:pPr>
        <w:numPr>
          <w:ilvl w:val="0"/>
          <w:numId w:val="99"/>
        </w:numPr>
        <w:tabs>
          <w:tab w:val="clear" w:pos="360"/>
          <w:tab w:val="num" w:pos="284"/>
        </w:tabs>
      </w:pPr>
      <w:r>
        <w:t>pohybování se, dopravování</w:t>
      </w:r>
    </w:p>
    <w:p w:rsidR="00623FF8" w:rsidRDefault="00623FF8" w:rsidP="00893EA2">
      <w:pPr>
        <w:numPr>
          <w:ilvl w:val="0"/>
          <w:numId w:val="99"/>
        </w:numPr>
        <w:tabs>
          <w:tab w:val="clear" w:pos="360"/>
          <w:tab w:val="num" w:pos="284"/>
        </w:tabs>
      </w:pPr>
      <w:r>
        <w:t>zvládání</w:t>
      </w:r>
      <w:r w:rsidRPr="002277CF">
        <w:t xml:space="preserve"> sociální</w:t>
      </w:r>
      <w:r>
        <w:t>ch závazků</w:t>
      </w:r>
    </w:p>
    <w:p w:rsidR="00623FF8" w:rsidRPr="002277CF" w:rsidRDefault="00623FF8" w:rsidP="00893EA2">
      <w:pPr>
        <w:numPr>
          <w:ilvl w:val="0"/>
          <w:numId w:val="99"/>
        </w:numPr>
        <w:tabs>
          <w:tab w:val="clear" w:pos="360"/>
          <w:tab w:val="num" w:pos="284"/>
        </w:tabs>
        <w:rPr>
          <w:color w:val="888888"/>
          <w:szCs w:val="20"/>
        </w:rPr>
      </w:pPr>
      <w:r>
        <w:t>p</w:t>
      </w:r>
      <w:r w:rsidRPr="002277CF">
        <w:t xml:space="preserve">řiměřenost chování </w:t>
      </w:r>
      <w:r>
        <w:t>k</w:t>
      </w:r>
      <w:r w:rsidRPr="002277CF">
        <w:t xml:space="preserve"> ostatním lid</w:t>
      </w:r>
      <w:r>
        <w:t>em</w:t>
      </w:r>
    </w:p>
    <w:p w:rsidR="00623FF8" w:rsidRDefault="00893EA2" w:rsidP="00623FF8">
      <w:r>
        <w:t xml:space="preserve">Pro popsání, </w:t>
      </w:r>
      <w:r w:rsidR="00623FF8">
        <w:t>co je míněno činnostmi (aktivitami), jsou v kapitole 5 uvedeny deskriptory pro každou činnost (aktivitu) a přiřazené skóre. Jako příklad: pro činnost (aktivitu) „pohyb bez pomoci jiné osoby s nebo bez hole, invalidního vozíku nebo jiné podobné použitelné pomůcky“ je pět deskriptorů:</w:t>
      </w:r>
    </w:p>
    <w:p w:rsidR="00893EA2" w:rsidRDefault="00893EA2" w:rsidP="00893EA2">
      <w:pPr>
        <w:ind w:firstLine="0"/>
      </w:pPr>
    </w:p>
    <w:p w:rsidR="00623FF8" w:rsidRDefault="00623FF8" w:rsidP="00893EA2">
      <w:pPr>
        <w:ind w:firstLine="0"/>
      </w:pPr>
      <w:r>
        <w:t>Posuzovaný žadatel</w:t>
      </w:r>
    </w:p>
    <w:p w:rsidR="00623FF8" w:rsidRDefault="00623FF8" w:rsidP="00893EA2">
      <w:pPr>
        <w:tabs>
          <w:tab w:val="left" w:pos="426"/>
        </w:tabs>
        <w:ind w:firstLine="0"/>
      </w:pPr>
      <w:r>
        <w:t xml:space="preserve">(a) </w:t>
      </w:r>
      <w:r w:rsidR="00893EA2">
        <w:tab/>
      </w:r>
      <w:r>
        <w:t>nemůže buď:</w:t>
      </w:r>
    </w:p>
    <w:p w:rsidR="00623FF8" w:rsidRDefault="00623FF8" w:rsidP="00893EA2">
      <w:pPr>
        <w:numPr>
          <w:ilvl w:val="0"/>
          <w:numId w:val="100"/>
        </w:numPr>
        <w:tabs>
          <w:tab w:val="clear" w:pos="1152"/>
          <w:tab w:val="num" w:pos="709"/>
        </w:tabs>
        <w:ind w:left="709" w:hanging="283"/>
      </w:pPr>
      <w:r>
        <w:t>pohybovat se</w:t>
      </w:r>
      <w:r w:rsidRPr="00DC57D4">
        <w:t xml:space="preserve"> více než </w:t>
      </w:r>
      <w:smartTag w:uri="urn:schemas-microsoft-com:office:smarttags" w:element="metricconverter">
        <w:smartTagPr>
          <w:attr w:name="ProductID" w:val="50 metrů"/>
        </w:smartTagPr>
        <w:r w:rsidRPr="00DC57D4">
          <w:t>50 metrů</w:t>
        </w:r>
      </w:smartTag>
      <w:r w:rsidRPr="00DC57D4">
        <w:t xml:space="preserve"> na rovn</w:t>
      </w:r>
      <w:r>
        <w:t>é</w:t>
      </w:r>
      <w:r w:rsidRPr="00DC57D4">
        <w:t xml:space="preserve"> plo</w:t>
      </w:r>
      <w:r>
        <w:t>še</w:t>
      </w:r>
      <w:r w:rsidRPr="00DC57D4">
        <w:t xml:space="preserve"> bez </w:t>
      </w:r>
      <w:r>
        <w:t>zastavení</w:t>
      </w:r>
      <w:r w:rsidRPr="00DC57D4">
        <w:t xml:space="preserve">, aby </w:t>
      </w:r>
      <w:r>
        <w:t>zabránil</w:t>
      </w:r>
      <w:r w:rsidRPr="00DC57D4">
        <w:t xml:space="preserve"> významn</w:t>
      </w:r>
      <w:r>
        <w:t xml:space="preserve">ým potížím </w:t>
      </w:r>
      <w:r w:rsidRPr="00DC57D4">
        <w:t>nebo vyčerpání;</w:t>
      </w:r>
      <w:r>
        <w:t xml:space="preserve"> nebo</w:t>
      </w:r>
    </w:p>
    <w:p w:rsidR="00623FF8" w:rsidRDefault="00623FF8" w:rsidP="00893EA2">
      <w:pPr>
        <w:numPr>
          <w:ilvl w:val="0"/>
          <w:numId w:val="100"/>
        </w:numPr>
        <w:tabs>
          <w:tab w:val="clear" w:pos="1152"/>
          <w:tab w:val="num" w:pos="709"/>
        </w:tabs>
        <w:ind w:left="709" w:hanging="283"/>
      </w:pPr>
      <w:r>
        <w:t xml:space="preserve">opakovaně se pohybovat </w:t>
      </w:r>
      <w:smartTag w:uri="urn:schemas-microsoft-com:office:smarttags" w:element="metricconverter">
        <w:smartTagPr>
          <w:attr w:name="ProductID" w:val="50 metrů"/>
        </w:smartTagPr>
        <w:r>
          <w:t>50 metrů</w:t>
        </w:r>
      </w:smartTag>
      <w:r>
        <w:t xml:space="preserve"> v rámci rozumné časové lhůty z důvodu významných potíží nebo vyčerpání</w:t>
      </w:r>
    </w:p>
    <w:p w:rsidR="00623FF8" w:rsidRDefault="00623FF8" w:rsidP="00893EA2">
      <w:pPr>
        <w:tabs>
          <w:tab w:val="left" w:pos="426"/>
        </w:tabs>
        <w:ind w:left="426" w:hanging="426"/>
      </w:pPr>
      <w:r>
        <w:t xml:space="preserve">(b) </w:t>
      </w:r>
      <w:r w:rsidR="00893EA2">
        <w:tab/>
      </w:r>
      <w:r>
        <w:t>nemůže vystoupit nebo sestoupit dva schody bez pomoci jiné osoby ani s podporou zábradlí</w:t>
      </w:r>
    </w:p>
    <w:p w:rsidR="00623FF8" w:rsidRDefault="00623FF8" w:rsidP="00893EA2">
      <w:pPr>
        <w:tabs>
          <w:tab w:val="left" w:pos="426"/>
        </w:tabs>
        <w:ind w:firstLine="0"/>
      </w:pPr>
      <w:r>
        <w:t xml:space="preserve">(c) </w:t>
      </w:r>
      <w:r w:rsidR="00893EA2">
        <w:tab/>
      </w:r>
      <w:r>
        <w:t>nemůže buď:</w:t>
      </w:r>
    </w:p>
    <w:p w:rsidR="00623FF8" w:rsidRDefault="00623FF8" w:rsidP="00893EA2">
      <w:pPr>
        <w:numPr>
          <w:ilvl w:val="0"/>
          <w:numId w:val="101"/>
        </w:numPr>
        <w:tabs>
          <w:tab w:val="clear" w:pos="1152"/>
          <w:tab w:val="num" w:pos="709"/>
        </w:tabs>
        <w:ind w:left="709" w:hanging="283"/>
      </w:pPr>
      <w:r>
        <w:t>pohybovat se</w:t>
      </w:r>
      <w:r w:rsidRPr="00DC57D4">
        <w:t xml:space="preserve"> více než </w:t>
      </w:r>
      <w:smartTag w:uri="urn:schemas-microsoft-com:office:smarttags" w:element="metricconverter">
        <w:smartTagPr>
          <w:attr w:name="ProductID" w:val="100 metrů"/>
        </w:smartTagPr>
        <w:r>
          <w:t>10</w:t>
        </w:r>
        <w:r w:rsidRPr="00DC57D4">
          <w:t>0 metrů</w:t>
        </w:r>
      </w:smartTag>
      <w:r w:rsidRPr="00DC57D4">
        <w:t xml:space="preserve"> na rovn</w:t>
      </w:r>
      <w:r>
        <w:t>é</w:t>
      </w:r>
      <w:r w:rsidRPr="00DC57D4">
        <w:t xml:space="preserve"> plo</w:t>
      </w:r>
      <w:r>
        <w:t>še</w:t>
      </w:r>
      <w:r w:rsidRPr="00DC57D4">
        <w:t xml:space="preserve"> bez </w:t>
      </w:r>
      <w:r>
        <w:t>zastavení</w:t>
      </w:r>
      <w:r w:rsidRPr="00DC57D4">
        <w:t xml:space="preserve">, aby </w:t>
      </w:r>
      <w:r>
        <w:t>zabránil</w:t>
      </w:r>
      <w:r w:rsidRPr="00DC57D4">
        <w:t xml:space="preserve"> významn</w:t>
      </w:r>
      <w:r>
        <w:t xml:space="preserve">ým potížím </w:t>
      </w:r>
      <w:r w:rsidRPr="00DC57D4">
        <w:t>nebo vyčerpání;</w:t>
      </w:r>
      <w:r>
        <w:t xml:space="preserve"> nebo</w:t>
      </w:r>
    </w:p>
    <w:p w:rsidR="00623FF8" w:rsidRDefault="00623FF8" w:rsidP="00893EA2">
      <w:pPr>
        <w:numPr>
          <w:ilvl w:val="0"/>
          <w:numId w:val="101"/>
        </w:numPr>
        <w:tabs>
          <w:tab w:val="clear" w:pos="1152"/>
          <w:tab w:val="num" w:pos="709"/>
        </w:tabs>
        <w:ind w:left="709" w:hanging="283"/>
      </w:pPr>
      <w:r>
        <w:t xml:space="preserve">opakovaně se pohybovat </w:t>
      </w:r>
      <w:smartTag w:uri="urn:schemas-microsoft-com:office:smarttags" w:element="metricconverter">
        <w:smartTagPr>
          <w:attr w:name="ProductID" w:val="100 metrů"/>
        </w:smartTagPr>
        <w:r>
          <w:t>100 metrů</w:t>
        </w:r>
      </w:smartTag>
      <w:r>
        <w:t xml:space="preserve"> v rámci rozumné časové lhůty z důvodu významných potíží nebo vyčerpání</w:t>
      </w:r>
    </w:p>
    <w:p w:rsidR="00623FF8" w:rsidRDefault="00623FF8" w:rsidP="00893EA2">
      <w:pPr>
        <w:tabs>
          <w:tab w:val="left" w:pos="426"/>
        </w:tabs>
        <w:ind w:left="426" w:hanging="426"/>
      </w:pPr>
      <w:r>
        <w:t xml:space="preserve">(d) </w:t>
      </w:r>
      <w:r w:rsidR="00893EA2">
        <w:tab/>
      </w:r>
      <w:r>
        <w:t>nemůže buď:</w:t>
      </w:r>
    </w:p>
    <w:p w:rsidR="00623FF8" w:rsidRDefault="00623FF8" w:rsidP="00893EA2">
      <w:pPr>
        <w:numPr>
          <w:ilvl w:val="0"/>
          <w:numId w:val="102"/>
        </w:numPr>
        <w:tabs>
          <w:tab w:val="clear" w:pos="1152"/>
          <w:tab w:val="num" w:pos="709"/>
        </w:tabs>
        <w:ind w:left="709" w:hanging="283"/>
      </w:pPr>
      <w:r>
        <w:t>pohybovat se</w:t>
      </w:r>
      <w:r w:rsidRPr="00DC57D4">
        <w:t xml:space="preserve"> více než </w:t>
      </w:r>
      <w:smartTag w:uri="urn:schemas-microsoft-com:office:smarttags" w:element="metricconverter">
        <w:smartTagPr>
          <w:attr w:name="ProductID" w:val="200 metrů"/>
        </w:smartTagPr>
        <w:r>
          <w:t>20</w:t>
        </w:r>
        <w:r w:rsidRPr="00DC57D4">
          <w:t>0 metrů</w:t>
        </w:r>
      </w:smartTag>
      <w:r w:rsidRPr="00DC57D4">
        <w:t xml:space="preserve"> na rovn</w:t>
      </w:r>
      <w:r>
        <w:t>é</w:t>
      </w:r>
      <w:r w:rsidRPr="00DC57D4">
        <w:t xml:space="preserve"> plo</w:t>
      </w:r>
      <w:r>
        <w:t>še</w:t>
      </w:r>
      <w:r w:rsidRPr="00DC57D4">
        <w:t xml:space="preserve"> bez </w:t>
      </w:r>
      <w:r>
        <w:t>zastavení</w:t>
      </w:r>
      <w:r w:rsidRPr="00DC57D4">
        <w:t xml:space="preserve">, aby </w:t>
      </w:r>
      <w:r>
        <w:t>zabránil</w:t>
      </w:r>
      <w:r w:rsidRPr="00DC57D4">
        <w:t xml:space="preserve"> významn</w:t>
      </w:r>
      <w:r>
        <w:t xml:space="preserve">ým potížím </w:t>
      </w:r>
      <w:r w:rsidRPr="00DC57D4">
        <w:t>nebo vyčerpání;</w:t>
      </w:r>
      <w:r>
        <w:t xml:space="preserve"> nebo</w:t>
      </w:r>
    </w:p>
    <w:p w:rsidR="00623FF8" w:rsidRDefault="00623FF8" w:rsidP="00893EA2">
      <w:pPr>
        <w:numPr>
          <w:ilvl w:val="0"/>
          <w:numId w:val="102"/>
        </w:numPr>
        <w:tabs>
          <w:tab w:val="clear" w:pos="1152"/>
          <w:tab w:val="num" w:pos="709"/>
        </w:tabs>
        <w:ind w:left="709" w:hanging="283"/>
      </w:pPr>
      <w:r>
        <w:t xml:space="preserve">opakovaně se pohybovat </w:t>
      </w:r>
      <w:smartTag w:uri="urn:schemas-microsoft-com:office:smarttags" w:element="metricconverter">
        <w:smartTagPr>
          <w:attr w:name="ProductID" w:val="200 metrů"/>
        </w:smartTagPr>
        <w:r>
          <w:t>200 metrů</w:t>
        </w:r>
      </w:smartTag>
      <w:r>
        <w:t xml:space="preserve"> v rámci rozumné časové lhůty z důvodu významných potíží nebo vyčerpání</w:t>
      </w:r>
    </w:p>
    <w:p w:rsidR="00623FF8" w:rsidRDefault="00623FF8" w:rsidP="00893EA2">
      <w:pPr>
        <w:tabs>
          <w:tab w:val="left" w:pos="426"/>
        </w:tabs>
        <w:ind w:firstLine="0"/>
      </w:pPr>
      <w:r>
        <w:t xml:space="preserve">(e) </w:t>
      </w:r>
      <w:r w:rsidR="00893EA2">
        <w:tab/>
      </w:r>
      <w:r>
        <w:t>nic z výše uvedeného se na žadatele nevztahuje.</w:t>
      </w:r>
    </w:p>
    <w:p w:rsidR="00623FF8" w:rsidRPr="00C1178D" w:rsidRDefault="00623FF8" w:rsidP="00623FF8">
      <w:r w:rsidRPr="00C1178D">
        <w:rPr>
          <w:rStyle w:val="hps"/>
          <w:rFonts w:cs="Arial"/>
          <w:color w:val="000000"/>
        </w:rPr>
        <w:t>V rámci</w:t>
      </w:r>
      <w:r w:rsidRPr="00C1178D">
        <w:t xml:space="preserve"> </w:t>
      </w:r>
      <w:r w:rsidRPr="00C1178D">
        <w:rPr>
          <w:rStyle w:val="hps"/>
          <w:rFonts w:cs="Arial"/>
          <w:color w:val="000000"/>
        </w:rPr>
        <w:t>každé činnosti (aktivity) pokrývají deskriptory širokou škálu</w:t>
      </w:r>
      <w:r w:rsidRPr="00C1178D">
        <w:t xml:space="preserve"> </w:t>
      </w:r>
      <w:r w:rsidRPr="00C1178D">
        <w:rPr>
          <w:rStyle w:val="hps"/>
          <w:rFonts w:cs="Arial"/>
          <w:color w:val="000000"/>
        </w:rPr>
        <w:t>schopnosti.</w:t>
      </w:r>
    </w:p>
    <w:p w:rsidR="00623FF8" w:rsidRPr="00FE399E" w:rsidRDefault="00623FF8" w:rsidP="00893EA2">
      <w:pPr>
        <w:pStyle w:val="Nadpis2"/>
        <w:spacing w:before="360" w:after="360"/>
        <w:rPr>
          <w:sz w:val="24"/>
        </w:rPr>
      </w:pPr>
      <w:bookmarkStart w:id="201" w:name="_Toc323026397"/>
      <w:bookmarkStart w:id="202" w:name="_Toc323026855"/>
      <w:bookmarkStart w:id="203" w:name="_Toc323026991"/>
      <w:r w:rsidRPr="00FE399E">
        <w:rPr>
          <w:sz w:val="24"/>
        </w:rPr>
        <w:t>2.2 Kombinace zdravotních postižení</w:t>
      </w:r>
      <w:bookmarkEnd w:id="201"/>
      <w:bookmarkEnd w:id="202"/>
      <w:bookmarkEnd w:id="203"/>
    </w:p>
    <w:p w:rsidR="00623FF8" w:rsidRPr="002F4095" w:rsidRDefault="00623FF8" w:rsidP="00623FF8">
      <w:r w:rsidRPr="002F4095">
        <w:t>Mnozí lidé mohou trpět více než jedním</w:t>
      </w:r>
      <w:r>
        <w:t xml:space="preserve"> zdravotním</w:t>
      </w:r>
      <w:r w:rsidRPr="002F4095">
        <w:t xml:space="preserve"> postižením. Posouzen</w:t>
      </w:r>
      <w:r w:rsidR="00893EA2">
        <w:t xml:space="preserve">í proto zahrnuje prostředky pro </w:t>
      </w:r>
      <w:r w:rsidRPr="002F4095">
        <w:t>posuzování kombinovaných dopadů různých</w:t>
      </w:r>
      <w:r>
        <w:t xml:space="preserve"> zdravotních</w:t>
      </w:r>
      <w:r w:rsidRPr="002F4095">
        <w:t xml:space="preserve"> postižení.</w:t>
      </w:r>
    </w:p>
    <w:p w:rsidR="00623FF8" w:rsidRDefault="00623FF8" w:rsidP="00623FF8">
      <w:r w:rsidRPr="005C770E">
        <w:t>Např</w:t>
      </w:r>
      <w:r>
        <w:t xml:space="preserve">. </w:t>
      </w:r>
      <w:r w:rsidRPr="005C770E">
        <w:t>pokud</w:t>
      </w:r>
      <w:r w:rsidR="00893EA2">
        <w:t xml:space="preserve"> </w:t>
      </w:r>
      <w:r>
        <w:t>se žadatel</w:t>
      </w:r>
      <w:r w:rsidRPr="005C770E">
        <w:t xml:space="preserve"> nemůže </w:t>
      </w:r>
      <w:r>
        <w:t>pohybovat</w:t>
      </w:r>
      <w:r w:rsidRPr="005C770E">
        <w:t xml:space="preserve"> více než </w:t>
      </w:r>
      <w:smartTag w:uri="urn:schemas-microsoft-com:office:smarttags" w:element="metricconverter">
        <w:smartTagPr>
          <w:attr w:name="ProductID" w:val="200 metrů"/>
        </w:smartTagPr>
        <w:r w:rsidRPr="005C770E">
          <w:t>200 metrů</w:t>
        </w:r>
      </w:smartTag>
      <w:r w:rsidRPr="005C770E">
        <w:t xml:space="preserve"> na </w:t>
      </w:r>
      <w:r>
        <w:t>rovném povrchu bez zastávky</w:t>
      </w:r>
      <w:r w:rsidRPr="005C770E">
        <w:t>, aniž by</w:t>
      </w:r>
      <w:r>
        <w:t xml:space="preserve"> mu</w:t>
      </w:r>
      <w:r w:rsidRPr="005C770E">
        <w:t xml:space="preserve"> </w:t>
      </w:r>
      <w:r>
        <w:t xml:space="preserve">to způsobilo </w:t>
      </w:r>
      <w:r w:rsidRPr="005C770E">
        <w:t xml:space="preserve">významné </w:t>
      </w:r>
      <w:r>
        <w:t>potíže</w:t>
      </w:r>
      <w:r w:rsidRPr="005C770E">
        <w:t xml:space="preserve"> nebo vyčerpání, samo o sobě </w:t>
      </w:r>
      <w:r>
        <w:t xml:space="preserve">znamená </w:t>
      </w:r>
      <w:r w:rsidRPr="005C770E">
        <w:t>skóre</w:t>
      </w:r>
      <w:r>
        <w:t xml:space="preserve"> (počet bodů)</w:t>
      </w:r>
      <w:r w:rsidR="00893EA2">
        <w:t xml:space="preserve"> </w:t>
      </w:r>
      <w:r w:rsidRPr="005C770E">
        <w:t>6</w:t>
      </w:r>
      <w:r>
        <w:t xml:space="preserve">. Pokud má však také </w:t>
      </w:r>
      <w:r w:rsidRPr="005C770E">
        <w:t>potíže s "manuální zručnost</w:t>
      </w:r>
      <w:r>
        <w:t>í</w:t>
      </w:r>
      <w:r w:rsidRPr="005C770E">
        <w:t>"</w:t>
      </w:r>
      <w:r>
        <w:t xml:space="preserve"> (např. nemůže používat </w:t>
      </w:r>
      <w:r w:rsidRPr="005C770E">
        <w:t>pero nebo tužku</w:t>
      </w:r>
      <w:r>
        <w:t>)</w:t>
      </w:r>
      <w:r w:rsidRPr="005C770E">
        <w:t xml:space="preserve">, </w:t>
      </w:r>
      <w:r>
        <w:t>bude</w:t>
      </w:r>
      <w:r w:rsidRPr="005C770E">
        <w:t xml:space="preserve"> to dalších 9 bodů. Je-li žadatel</w:t>
      </w:r>
      <w:r>
        <w:t xml:space="preserve">i přiděleno skóre (počet bodů) </w:t>
      </w:r>
      <w:r w:rsidRPr="005C770E">
        <w:t xml:space="preserve">15 </w:t>
      </w:r>
      <w:r>
        <w:t>nebo</w:t>
      </w:r>
      <w:r w:rsidRPr="005C770E">
        <w:t xml:space="preserve"> více, bud</w:t>
      </w:r>
      <w:r>
        <w:t>e</w:t>
      </w:r>
      <w:r w:rsidRPr="005C770E">
        <w:t xml:space="preserve"> mít nárok na </w:t>
      </w:r>
      <w:r>
        <w:t>ESA</w:t>
      </w:r>
      <w:r w:rsidRPr="005C770E">
        <w:t xml:space="preserve"> a </w:t>
      </w:r>
      <w:r>
        <w:t>bude považován</w:t>
      </w:r>
      <w:r w:rsidRPr="005C770E">
        <w:t xml:space="preserve"> za osob</w:t>
      </w:r>
      <w:r>
        <w:t>u</w:t>
      </w:r>
      <w:r w:rsidRPr="005C770E">
        <w:t xml:space="preserve"> s omezenou schopností prác</w:t>
      </w:r>
      <w:r>
        <w:t>e</w:t>
      </w:r>
      <w:r w:rsidRPr="005C770E">
        <w:t>.</w:t>
      </w:r>
    </w:p>
    <w:p w:rsidR="00623FF8" w:rsidRPr="00993CAF" w:rsidRDefault="00623FF8" w:rsidP="00623FF8">
      <w:pPr>
        <w:pStyle w:val="kurzva-bold"/>
        <w:ind w:firstLine="0"/>
        <w:outlineLvl w:val="9"/>
        <w:rPr>
          <w:bCs w:val="0"/>
          <w:iCs w:val="0"/>
          <w:szCs w:val="22"/>
          <w:lang w:val="cs-CZ"/>
        </w:rPr>
      </w:pPr>
      <w:r w:rsidRPr="00993CAF">
        <w:rPr>
          <w:bCs w:val="0"/>
          <w:iCs w:val="0"/>
          <w:szCs w:val="22"/>
          <w:lang w:val="cs-CZ"/>
        </w:rPr>
        <w:lastRenderedPageBreak/>
        <w:t xml:space="preserve">Omezená schopnost </w:t>
      </w:r>
      <w:r>
        <w:rPr>
          <w:bCs w:val="0"/>
          <w:iCs w:val="0"/>
          <w:szCs w:val="22"/>
          <w:lang w:val="cs-CZ"/>
        </w:rPr>
        <w:t xml:space="preserve">činnosti </w:t>
      </w:r>
      <w:r w:rsidRPr="00993CAF">
        <w:rPr>
          <w:bCs w:val="0"/>
          <w:iCs w:val="0"/>
          <w:szCs w:val="22"/>
          <w:lang w:val="cs-CZ"/>
        </w:rPr>
        <w:t>související s prací (Work-Related Activity)</w:t>
      </w:r>
    </w:p>
    <w:p w:rsidR="00623FF8" w:rsidRPr="00382D57" w:rsidRDefault="00623FF8" w:rsidP="00623FF8">
      <w:pPr>
        <w:rPr>
          <w:color w:val="888888"/>
          <w:szCs w:val="20"/>
        </w:rPr>
      </w:pPr>
      <w:r w:rsidRPr="00382D57">
        <w:t>K dispozici j</w:t>
      </w:r>
      <w:r>
        <w:t>e</w:t>
      </w:r>
      <w:r w:rsidRPr="00382D57">
        <w:t xml:space="preserve"> také další</w:t>
      </w:r>
      <w:r w:rsidR="00736F2A">
        <w:t>ch</w:t>
      </w:r>
      <w:r w:rsidRPr="00382D57">
        <w:t xml:space="preserve"> šestnáct činnost</w:t>
      </w:r>
      <w:r w:rsidR="00736F2A">
        <w:t>í</w:t>
      </w:r>
      <w:r>
        <w:t xml:space="preserve"> (aktivit)</w:t>
      </w:r>
      <w:r w:rsidRPr="00382D57">
        <w:t xml:space="preserve">, které jsou </w:t>
      </w:r>
      <w:r>
        <w:t>z</w:t>
      </w:r>
      <w:r w:rsidRPr="00382D57">
        <w:t xml:space="preserve">važovány </w:t>
      </w:r>
      <w:r>
        <w:t xml:space="preserve">při určování, zda má </w:t>
      </w:r>
      <w:r w:rsidRPr="00382D57">
        <w:t>žadatel omezenou schopnost činnosti (aktivity) související s prací. Schválený</w:t>
      </w:r>
      <w:r w:rsidR="00893EA2">
        <w:t xml:space="preserve"> </w:t>
      </w:r>
      <w:r w:rsidRPr="00382D57">
        <w:t xml:space="preserve">zdravotnický odborník poskytuje </w:t>
      </w:r>
      <w:r>
        <w:t xml:space="preserve">doporučení, </w:t>
      </w:r>
      <w:r w:rsidRPr="00382D57">
        <w:t>zda je splněn některý z</w:t>
      </w:r>
      <w:r>
        <w:t> </w:t>
      </w:r>
      <w:r w:rsidRPr="00382D57">
        <w:t>deskrip</w:t>
      </w:r>
      <w:r w:rsidR="00893EA2">
        <w:softHyphen/>
      </w:r>
      <w:r w:rsidRPr="00382D57">
        <w:t>torů</w:t>
      </w:r>
      <w:r>
        <w:t>.</w:t>
      </w:r>
      <w:r w:rsidRPr="00382D57">
        <w:t xml:space="preserve"> Je-li alespoň jeden splněn, bude mít žadatel nárok na složku podpory</w:t>
      </w:r>
      <w:r>
        <w:t xml:space="preserve"> ESA.</w:t>
      </w:r>
      <w:r w:rsidRPr="00382D57">
        <w:t xml:space="preserve"> </w:t>
      </w:r>
    </w:p>
    <w:p w:rsidR="00893EA2" w:rsidRDefault="00893EA2" w:rsidP="00623FF8">
      <w:pPr>
        <w:pStyle w:val="kurzva-bold"/>
        <w:ind w:firstLine="0"/>
        <w:outlineLvl w:val="9"/>
        <w:rPr>
          <w:bCs w:val="0"/>
          <w:iCs w:val="0"/>
          <w:szCs w:val="22"/>
          <w:lang w:val="cs-CZ"/>
        </w:rPr>
      </w:pPr>
    </w:p>
    <w:p w:rsidR="00623FF8" w:rsidRPr="007E5669" w:rsidRDefault="00623FF8" w:rsidP="00623FF8">
      <w:pPr>
        <w:pStyle w:val="kurzva-bold"/>
        <w:ind w:firstLine="0"/>
        <w:outlineLvl w:val="9"/>
        <w:rPr>
          <w:bCs w:val="0"/>
          <w:iCs w:val="0"/>
          <w:color w:val="888888"/>
          <w:szCs w:val="22"/>
          <w:lang w:val="cs-CZ"/>
        </w:rPr>
      </w:pPr>
      <w:r w:rsidRPr="007E5669">
        <w:rPr>
          <w:bCs w:val="0"/>
          <w:iCs w:val="0"/>
          <w:szCs w:val="22"/>
          <w:lang w:val="cs-CZ"/>
        </w:rPr>
        <w:t>Výjimečné okolnosti (nefunkční deskriptory)</w:t>
      </w:r>
    </w:p>
    <w:p w:rsidR="00623FF8" w:rsidRDefault="00893EA2" w:rsidP="00623FF8">
      <w:r>
        <w:t xml:space="preserve">Existuje malý </w:t>
      </w:r>
      <w:r w:rsidR="00623FF8" w:rsidRPr="009A3FA4">
        <w:t>počet případů, kdy žadatel může vykonávat všechny činnosti</w:t>
      </w:r>
      <w:r w:rsidR="00623FF8">
        <w:t xml:space="preserve"> (aktivity)</w:t>
      </w:r>
      <w:r w:rsidR="00623FF8" w:rsidRPr="009A3FA4">
        <w:t xml:space="preserve"> v</w:t>
      </w:r>
      <w:r>
        <w:t> </w:t>
      </w:r>
      <w:r w:rsidR="00623FF8">
        <w:t>rámci</w:t>
      </w:r>
      <w:r>
        <w:t xml:space="preserve"> </w:t>
      </w:r>
      <w:r w:rsidR="00623FF8">
        <w:t>posuzování</w:t>
      </w:r>
      <w:r w:rsidR="00623FF8" w:rsidRPr="009A3FA4">
        <w:t>, ale přesto</w:t>
      </w:r>
      <w:r w:rsidR="00623FF8">
        <w:t xml:space="preserve"> má</w:t>
      </w:r>
      <w:r w:rsidR="00623FF8" w:rsidRPr="009A3FA4">
        <w:t xml:space="preserve"> </w:t>
      </w:r>
      <w:r w:rsidR="00623FF8">
        <w:t xml:space="preserve">na ESA </w:t>
      </w:r>
      <w:r w:rsidR="00623FF8" w:rsidRPr="009A3FA4">
        <w:t>nárok</w:t>
      </w:r>
      <w:r w:rsidR="00623FF8">
        <w:t xml:space="preserve">: </w:t>
      </w:r>
      <w:r w:rsidR="00623FF8" w:rsidRPr="009A3FA4">
        <w:t xml:space="preserve">buď </w:t>
      </w:r>
      <w:r w:rsidR="00623FF8">
        <w:t xml:space="preserve">na </w:t>
      </w:r>
      <w:r w:rsidR="00623FF8" w:rsidRPr="009A3FA4">
        <w:t>omezen</w:t>
      </w:r>
      <w:r w:rsidR="00623FF8">
        <w:t>ou</w:t>
      </w:r>
      <w:r w:rsidR="00623FF8" w:rsidRPr="009A3FA4">
        <w:t xml:space="preserve"> schopnost</w:t>
      </w:r>
      <w:r w:rsidR="00623FF8">
        <w:t xml:space="preserve"> práce, pokud se na něj vztahují obě </w:t>
      </w:r>
      <w:r w:rsidR="00623FF8" w:rsidRPr="009A3FA4">
        <w:t>následující kritéri</w:t>
      </w:r>
      <w:r w:rsidR="00623FF8">
        <w:t>a;</w:t>
      </w:r>
      <w:r w:rsidR="00020264">
        <w:t xml:space="preserve"> </w:t>
      </w:r>
      <w:r w:rsidR="00623FF8" w:rsidRPr="009A3FA4">
        <w:t xml:space="preserve">nebo omezenou schopnost </w:t>
      </w:r>
      <w:r w:rsidR="00623FF8">
        <w:t xml:space="preserve">činnosti související s </w:t>
      </w:r>
      <w:r w:rsidR="00623FF8" w:rsidRPr="009A3FA4">
        <w:t>pr</w:t>
      </w:r>
      <w:r w:rsidR="00623FF8">
        <w:t>ací</w:t>
      </w:r>
      <w:r w:rsidR="00623FF8" w:rsidRPr="009A3FA4">
        <w:t xml:space="preserve">, pokud </w:t>
      </w:r>
      <w:r w:rsidR="00623FF8">
        <w:t xml:space="preserve">se na něj vztahuje </w:t>
      </w:r>
      <w:r w:rsidR="00623FF8" w:rsidRPr="009A3FA4">
        <w:t xml:space="preserve">pouze druhé </w:t>
      </w:r>
      <w:r w:rsidR="00623FF8">
        <w:t>kritérium.</w:t>
      </w:r>
    </w:p>
    <w:p w:rsidR="00893EA2" w:rsidRDefault="00893EA2" w:rsidP="00893EA2">
      <w:pPr>
        <w:ind w:firstLine="0"/>
      </w:pPr>
    </w:p>
    <w:p w:rsidR="00623FF8" w:rsidRDefault="00623FF8" w:rsidP="00893EA2">
      <w:pPr>
        <w:ind w:firstLine="0"/>
      </w:pPr>
      <w:r>
        <w:t>Okolnosti, kdy lze toto aplikovat, jsou:</w:t>
      </w:r>
    </w:p>
    <w:p w:rsidR="00623FF8" w:rsidRDefault="00623FF8" w:rsidP="00893EA2">
      <w:pPr>
        <w:numPr>
          <w:ilvl w:val="0"/>
          <w:numId w:val="103"/>
        </w:numPr>
        <w:tabs>
          <w:tab w:val="clear" w:pos="360"/>
          <w:tab w:val="num" w:pos="284"/>
        </w:tabs>
      </w:pPr>
      <w:r w:rsidRPr="00421A37">
        <w:t>Žadatel trpí těžkou</w:t>
      </w:r>
      <w:r>
        <w:t xml:space="preserve">, </w:t>
      </w:r>
      <w:r w:rsidRPr="00421A37">
        <w:t xml:space="preserve">život ohrožující </w:t>
      </w:r>
      <w:r>
        <w:t>nemocí</w:t>
      </w:r>
    </w:p>
    <w:p w:rsidR="00623FF8" w:rsidRDefault="00623FF8" w:rsidP="00893EA2">
      <w:pPr>
        <w:numPr>
          <w:ilvl w:val="1"/>
          <w:numId w:val="103"/>
        </w:numPr>
        <w:tabs>
          <w:tab w:val="clear" w:pos="1512"/>
          <w:tab w:val="num" w:pos="567"/>
        </w:tabs>
        <w:ind w:left="567" w:hanging="283"/>
      </w:pPr>
      <w:r>
        <w:t xml:space="preserve">pro kterou </w:t>
      </w:r>
      <w:r w:rsidRPr="00421A37">
        <w:t xml:space="preserve">je lékařský důkaz, že </w:t>
      </w:r>
      <w:r>
        <w:t xml:space="preserve">je </w:t>
      </w:r>
      <w:r w:rsidRPr="00421A37">
        <w:t>nemoc ne</w:t>
      </w:r>
      <w:r>
        <w:t>zvladatelná</w:t>
      </w:r>
      <w:r w:rsidRPr="00421A37">
        <w:t>, nebo nekontrolovan</w:t>
      </w:r>
      <w:r>
        <w:t>á</w:t>
      </w:r>
      <w:r w:rsidRPr="00421A37">
        <w:t xml:space="preserve"> uznávaným</w:t>
      </w:r>
      <w:r>
        <w:t>i (poznanými)</w:t>
      </w:r>
      <w:r w:rsidRPr="00421A37">
        <w:t xml:space="preserve"> léčebný</w:t>
      </w:r>
      <w:r>
        <w:t>mi</w:t>
      </w:r>
      <w:r w:rsidRPr="00421A37">
        <w:t xml:space="preserve"> postup</w:t>
      </w:r>
      <w:r>
        <w:t>y</w:t>
      </w:r>
      <w:r w:rsidRPr="00421A37">
        <w:t xml:space="preserve"> a</w:t>
      </w:r>
    </w:p>
    <w:p w:rsidR="00623FF8" w:rsidRDefault="00623FF8" w:rsidP="00893EA2">
      <w:pPr>
        <w:numPr>
          <w:ilvl w:val="1"/>
          <w:numId w:val="103"/>
        </w:numPr>
        <w:tabs>
          <w:tab w:val="clear" w:pos="1512"/>
          <w:tab w:val="num" w:pos="567"/>
        </w:tabs>
        <w:ind w:left="567" w:hanging="283"/>
      </w:pPr>
      <w:r w:rsidRPr="00421A37">
        <w:t>v př</w:t>
      </w:r>
      <w:r>
        <w:t xml:space="preserve">ípadě </w:t>
      </w:r>
      <w:r w:rsidRPr="00421A37">
        <w:t>nemoc</w:t>
      </w:r>
      <w:r>
        <w:t xml:space="preserve">i, </w:t>
      </w:r>
      <w:r w:rsidRPr="00421A37">
        <w:t>kter</w:t>
      </w:r>
      <w:r>
        <w:t>á</w:t>
      </w:r>
      <w:r w:rsidRPr="00421A37">
        <w:t xml:space="preserve"> </w:t>
      </w:r>
      <w:r>
        <w:t>není</w:t>
      </w:r>
      <w:r w:rsidRPr="00421A37">
        <w:t xml:space="preserve"> kontrolov</w:t>
      </w:r>
      <w:r>
        <w:t>ána</w:t>
      </w:r>
      <w:r w:rsidRPr="00421A37">
        <w:t xml:space="preserve">, </w:t>
      </w:r>
      <w:r>
        <w:t>existuje rozumný</w:t>
      </w:r>
      <w:r w:rsidRPr="00421A37">
        <w:t xml:space="preserve"> důvod</w:t>
      </w:r>
      <w:r>
        <w:t xml:space="preserve">, že ji nelze zvládat </w:t>
      </w:r>
      <w:r w:rsidRPr="00421A37">
        <w:t>uznávaným léčebným postupem</w:t>
      </w:r>
    </w:p>
    <w:p w:rsidR="00623FF8" w:rsidRDefault="00623FF8" w:rsidP="00893EA2">
      <w:pPr>
        <w:numPr>
          <w:ilvl w:val="0"/>
          <w:numId w:val="103"/>
        </w:numPr>
        <w:tabs>
          <w:tab w:val="clear" w:pos="360"/>
          <w:tab w:val="num" w:pos="284"/>
        </w:tabs>
        <w:ind w:left="284" w:hanging="284"/>
      </w:pPr>
      <w:r w:rsidRPr="00507256">
        <w:t xml:space="preserve">Žadatel trpí nějakou </w:t>
      </w:r>
      <w:r>
        <w:t>specifickou</w:t>
      </w:r>
      <w:r w:rsidRPr="00507256">
        <w:t xml:space="preserve"> nemoc</w:t>
      </w:r>
      <w:r>
        <w:t>í</w:t>
      </w:r>
      <w:r w:rsidRPr="00507256">
        <w:t xml:space="preserve"> nebo tělesn</w:t>
      </w:r>
      <w:r>
        <w:t>ým</w:t>
      </w:r>
      <w:r w:rsidRPr="00507256">
        <w:t xml:space="preserve"> </w:t>
      </w:r>
      <w:r>
        <w:t>či</w:t>
      </w:r>
      <w:r w:rsidRPr="00507256">
        <w:t xml:space="preserve"> duševní</w:t>
      </w:r>
      <w:r>
        <w:t>m</w:t>
      </w:r>
      <w:r w:rsidRPr="00507256">
        <w:t xml:space="preserve"> p</w:t>
      </w:r>
      <w:r>
        <w:t>ostižením</w:t>
      </w:r>
      <w:r w:rsidRPr="00507256">
        <w:t xml:space="preserve"> a </w:t>
      </w:r>
      <w:r>
        <w:t>z důvodu takového</w:t>
      </w:r>
      <w:r w:rsidRPr="00507256">
        <w:t xml:space="preserve"> onemocnění nebo postižení</w:t>
      </w:r>
      <w:r>
        <w:t xml:space="preserve"> by bylo významně ohroženo </w:t>
      </w:r>
      <w:r w:rsidRPr="00507256">
        <w:t xml:space="preserve">duševní </w:t>
      </w:r>
      <w:r>
        <w:t>nebo</w:t>
      </w:r>
      <w:r w:rsidRPr="00507256">
        <w:t xml:space="preserve"> fyzické zdraví</w:t>
      </w:r>
      <w:r>
        <w:t xml:space="preserve"> jiné osoby</w:t>
      </w:r>
      <w:r w:rsidRPr="00507256">
        <w:t xml:space="preserve"> v případě, že </w:t>
      </w:r>
      <w:r>
        <w:t xml:space="preserve">by u </w:t>
      </w:r>
      <w:r w:rsidRPr="00507256">
        <w:t>žadatel</w:t>
      </w:r>
      <w:r>
        <w:t>e</w:t>
      </w:r>
      <w:r w:rsidRPr="00507256">
        <w:t xml:space="preserve"> </w:t>
      </w:r>
      <w:r>
        <w:t>ne</w:t>
      </w:r>
      <w:r w:rsidRPr="00507256">
        <w:t>byl</w:t>
      </w:r>
      <w:r>
        <w:t>a</w:t>
      </w:r>
      <w:r w:rsidRPr="00507256">
        <w:t xml:space="preserve"> zjištěn</w:t>
      </w:r>
      <w:r>
        <w:t>a</w:t>
      </w:r>
      <w:r w:rsidRPr="00507256">
        <w:t xml:space="preserve"> omezen</w:t>
      </w:r>
      <w:r>
        <w:t>á</w:t>
      </w:r>
      <w:r w:rsidRPr="00507256">
        <w:t xml:space="preserve"> schopnost pracovat.</w:t>
      </w:r>
    </w:p>
    <w:p w:rsidR="00623FF8" w:rsidRDefault="00623FF8" w:rsidP="00623FF8">
      <w:pPr>
        <w:rPr>
          <w:rStyle w:val="hps"/>
          <w:rFonts w:cs="Arial"/>
          <w:color w:val="000000"/>
        </w:rPr>
      </w:pPr>
      <w:r w:rsidRPr="00935C94">
        <w:rPr>
          <w:rStyle w:val="hps"/>
          <w:rFonts w:cs="Arial"/>
          <w:color w:val="000000"/>
        </w:rPr>
        <w:t>Důkazy,</w:t>
      </w:r>
      <w:r w:rsidR="00893EA2">
        <w:rPr>
          <w:rStyle w:val="hps"/>
          <w:rFonts w:cs="Arial"/>
          <w:color w:val="000000"/>
        </w:rPr>
        <w:t xml:space="preserve"> </w:t>
      </w:r>
      <w:r>
        <w:rPr>
          <w:rStyle w:val="hps"/>
          <w:rFonts w:cs="Arial"/>
          <w:color w:val="000000"/>
        </w:rPr>
        <w:t xml:space="preserve">které bude mít k dispozici </w:t>
      </w:r>
      <w:r w:rsidRPr="00935C94">
        <w:rPr>
          <w:rStyle w:val="hps"/>
          <w:rFonts w:cs="Arial"/>
          <w:color w:val="000000"/>
        </w:rPr>
        <w:t>rozhodující</w:t>
      </w:r>
      <w:r>
        <w:rPr>
          <w:rStyle w:val="hps"/>
          <w:rFonts w:cs="Arial"/>
          <w:color w:val="000000"/>
        </w:rPr>
        <w:t xml:space="preserve"> subjekt</w:t>
      </w:r>
      <w:r w:rsidRPr="00935C94">
        <w:rPr>
          <w:rStyle w:val="hps"/>
          <w:rFonts w:cs="Arial"/>
          <w:color w:val="000000"/>
        </w:rPr>
        <w:t>, budou zahrnovat</w:t>
      </w:r>
      <w:r w:rsidRPr="00935C94">
        <w:t xml:space="preserve"> </w:t>
      </w:r>
      <w:r w:rsidRPr="00935C94">
        <w:rPr>
          <w:rStyle w:val="hps"/>
          <w:rFonts w:cs="Arial"/>
          <w:color w:val="000000"/>
        </w:rPr>
        <w:t>doporučení</w:t>
      </w:r>
      <w:r w:rsidRPr="00935C94">
        <w:t xml:space="preserve"> </w:t>
      </w:r>
      <w:r w:rsidRPr="00935C94">
        <w:rPr>
          <w:rStyle w:val="hps"/>
          <w:rFonts w:cs="Arial"/>
          <w:color w:val="000000"/>
        </w:rPr>
        <w:t>od schváleného zdravotního odborníka.</w:t>
      </w:r>
    </w:p>
    <w:p w:rsidR="00623FF8" w:rsidRPr="00FE399E" w:rsidRDefault="00623FF8" w:rsidP="00893EA2">
      <w:pPr>
        <w:pStyle w:val="Nadpis2"/>
        <w:spacing w:before="360" w:after="360"/>
        <w:rPr>
          <w:sz w:val="24"/>
        </w:rPr>
      </w:pPr>
      <w:bookmarkStart w:id="204" w:name="_Toc323026398"/>
      <w:bookmarkStart w:id="205" w:name="_Toc323026856"/>
      <w:bookmarkStart w:id="206" w:name="_Toc323026992"/>
      <w:r w:rsidRPr="00FE399E">
        <w:rPr>
          <w:sz w:val="24"/>
        </w:rPr>
        <w:t>2.3 Speciální okolnosti</w:t>
      </w:r>
      <w:bookmarkEnd w:id="204"/>
      <w:bookmarkEnd w:id="205"/>
      <w:bookmarkEnd w:id="206"/>
    </w:p>
    <w:p w:rsidR="00623FF8" w:rsidRDefault="00623FF8" w:rsidP="00623FF8">
      <w:r w:rsidRPr="00C6580C">
        <w:t>Existují okolnosti, za kterých bude žadatel považov</w:t>
      </w:r>
      <w:r>
        <w:t>án za osobu</w:t>
      </w:r>
      <w:r w:rsidRPr="00C6580C">
        <w:t xml:space="preserve"> s omezenou schopností </w:t>
      </w:r>
      <w:r>
        <w:t>pracovat</w:t>
      </w:r>
      <w:r w:rsidRPr="00C6580C">
        <w:t xml:space="preserve">. Tam, kde </w:t>
      </w:r>
      <w:r>
        <w:t>je to</w:t>
      </w:r>
      <w:r w:rsidRPr="00C6580C">
        <w:t xml:space="preserve"> možné,</w:t>
      </w:r>
      <w:r>
        <w:t xml:space="preserve"> se</w:t>
      </w:r>
      <w:r w:rsidRPr="00C6580C">
        <w:t xml:space="preserve"> Jobcentr</w:t>
      </w:r>
      <w:r>
        <w:t>um</w:t>
      </w:r>
      <w:r w:rsidRPr="00C6580C">
        <w:t xml:space="preserve"> Plus pokusí identifikovat </w:t>
      </w:r>
      <w:r>
        <w:t>takové</w:t>
      </w:r>
      <w:r w:rsidRPr="00C6580C">
        <w:t xml:space="preserve"> </w:t>
      </w:r>
      <w:r>
        <w:t>žadatele</w:t>
      </w:r>
      <w:r w:rsidRPr="00C6580C">
        <w:t xml:space="preserve"> bez nutnosti lékařské</w:t>
      </w:r>
      <w:r>
        <w:t>ho</w:t>
      </w:r>
      <w:r w:rsidRPr="00C6580C">
        <w:t xml:space="preserve"> posouzení. </w:t>
      </w:r>
      <w:r>
        <w:t>Se ž</w:t>
      </w:r>
      <w:r w:rsidRPr="00C6580C">
        <w:t>adatel</w:t>
      </w:r>
      <w:r>
        <w:t>i se jedn</w:t>
      </w:r>
      <w:r w:rsidR="00736F2A">
        <w:t>á</w:t>
      </w:r>
      <w:r>
        <w:t xml:space="preserve"> jako s osobami</w:t>
      </w:r>
      <w:r w:rsidRPr="00C6580C">
        <w:t xml:space="preserve"> </w:t>
      </w:r>
      <w:r w:rsidRPr="00736F2A">
        <w:rPr>
          <w:b/>
          <w:i/>
        </w:rPr>
        <w:t xml:space="preserve">s omezenou schopností pracovat </w:t>
      </w:r>
      <w:r w:rsidRPr="00C6580C">
        <w:t>v následujících případech:</w:t>
      </w:r>
    </w:p>
    <w:p w:rsidR="00623FF8" w:rsidRDefault="00623FF8" w:rsidP="00893EA2">
      <w:pPr>
        <w:numPr>
          <w:ilvl w:val="0"/>
          <w:numId w:val="104"/>
        </w:numPr>
        <w:tabs>
          <w:tab w:val="clear" w:pos="360"/>
          <w:tab w:val="num" w:pos="284"/>
        </w:tabs>
        <w:ind w:left="284" w:hanging="284"/>
      </w:pPr>
      <w:r>
        <w:t xml:space="preserve">jsou </w:t>
      </w:r>
      <w:r w:rsidRPr="00C6580C">
        <w:t>nevyléčiteln</w:t>
      </w:r>
      <w:r>
        <w:t>ě</w:t>
      </w:r>
      <w:r w:rsidRPr="00C6580C">
        <w:t xml:space="preserve"> nemoc</w:t>
      </w:r>
      <w:r>
        <w:t>ní</w:t>
      </w:r>
      <w:r w:rsidRPr="00C6580C">
        <w:t xml:space="preserve">, </w:t>
      </w:r>
      <w:r>
        <w:t xml:space="preserve">jejich zdravotní stav je definován jako progresivní a </w:t>
      </w:r>
      <w:r w:rsidRPr="00C6580C">
        <w:t>v</w:t>
      </w:r>
      <w:r>
        <w:t> </w:t>
      </w:r>
      <w:r w:rsidRPr="00C6580C">
        <w:t>důsledku</w:t>
      </w:r>
      <w:r>
        <w:t xml:space="preserve"> této skutečnosti lze důvodně očekávat</w:t>
      </w:r>
      <w:r w:rsidRPr="00C6580C">
        <w:t xml:space="preserve"> smrt</w:t>
      </w:r>
      <w:r>
        <w:t xml:space="preserve"> do 6 měsíců</w:t>
      </w:r>
      <w:r w:rsidR="00736F2A">
        <w:t>,</w:t>
      </w:r>
    </w:p>
    <w:p w:rsidR="00623FF8" w:rsidRDefault="00623FF8" w:rsidP="00893EA2">
      <w:pPr>
        <w:numPr>
          <w:ilvl w:val="0"/>
          <w:numId w:val="104"/>
        </w:numPr>
        <w:tabs>
          <w:tab w:val="clear" w:pos="360"/>
          <w:tab w:val="num" w:pos="284"/>
        </w:tabs>
        <w:ind w:left="284" w:hanging="284"/>
      </w:pPr>
      <w:r>
        <w:t xml:space="preserve">podstupují </w:t>
      </w:r>
      <w:r w:rsidRPr="00462D7C">
        <w:t>léčb</w:t>
      </w:r>
      <w:r>
        <w:t>u</w:t>
      </w:r>
      <w:r w:rsidRPr="00462D7C">
        <w:t xml:space="preserve"> formou chemoterapi</w:t>
      </w:r>
      <w:r>
        <w:t xml:space="preserve">e, </w:t>
      </w:r>
      <w:r w:rsidRPr="00462D7C">
        <w:t xml:space="preserve">nebo </w:t>
      </w:r>
      <w:r>
        <w:t>je pravděpodobné, že takovou léčbu podstoupí do 6</w:t>
      </w:r>
      <w:r w:rsidRPr="00462D7C">
        <w:t xml:space="preserve"> měsíců po datu stanovení </w:t>
      </w:r>
      <w:r>
        <w:t>schopnosti</w:t>
      </w:r>
      <w:r w:rsidRPr="00462D7C">
        <w:t xml:space="preserve"> pr</w:t>
      </w:r>
      <w:r w:rsidR="00736F2A">
        <w:t>acovat</w:t>
      </w:r>
    </w:p>
    <w:p w:rsidR="00623FF8" w:rsidRDefault="00623FF8" w:rsidP="00893EA2">
      <w:pPr>
        <w:numPr>
          <w:ilvl w:val="0"/>
          <w:numId w:val="104"/>
        </w:numPr>
        <w:tabs>
          <w:tab w:val="clear" w:pos="360"/>
          <w:tab w:val="num" w:pos="284"/>
        </w:tabs>
        <w:ind w:left="284" w:hanging="284"/>
      </w:pPr>
      <w:r>
        <w:t xml:space="preserve">jsou v </w:t>
      </w:r>
      <w:r w:rsidRPr="00462D7C">
        <w:t>rekonvalescenci po</w:t>
      </w:r>
      <w:r>
        <w:t xml:space="preserve"> takové</w:t>
      </w:r>
      <w:r w:rsidRPr="00462D7C">
        <w:t xml:space="preserve"> léčbě a </w:t>
      </w:r>
      <w:r w:rsidR="00736F2A">
        <w:t>státní sekretář</w:t>
      </w:r>
      <w:r>
        <w:t xml:space="preserve"> (</w:t>
      </w:r>
      <w:r w:rsidRPr="00C6580C">
        <w:t xml:space="preserve">Secretary of </w:t>
      </w:r>
      <w:proofErr w:type="gramStart"/>
      <w:r w:rsidRPr="00C6580C">
        <w:t>State</w:t>
      </w:r>
      <w:proofErr w:type="gramEnd"/>
      <w:r>
        <w:t>)</w:t>
      </w:r>
      <w:r w:rsidRPr="00462D7C">
        <w:t xml:space="preserve"> je přesvědčen</w:t>
      </w:r>
      <w:r>
        <w:t>, že</w:t>
      </w:r>
      <w:r w:rsidRPr="00462D7C">
        <w:t xml:space="preserve"> žadatel</w:t>
      </w:r>
      <w:r>
        <w:t>é</w:t>
      </w:r>
      <w:r w:rsidRPr="00462D7C">
        <w:t xml:space="preserve"> by měl</w:t>
      </w:r>
      <w:r>
        <w:t>i</w:t>
      </w:r>
      <w:r w:rsidRPr="00462D7C">
        <w:t xml:space="preserve"> být považován</w:t>
      </w:r>
      <w:r>
        <w:t>i</w:t>
      </w:r>
      <w:r w:rsidRPr="00462D7C">
        <w:t xml:space="preserve"> za osoby s omezenou schopností p</w:t>
      </w:r>
      <w:r>
        <w:t>racovat</w:t>
      </w:r>
    </w:p>
    <w:p w:rsidR="00623FF8" w:rsidRDefault="00623FF8" w:rsidP="00893EA2">
      <w:pPr>
        <w:numPr>
          <w:ilvl w:val="0"/>
          <w:numId w:val="104"/>
        </w:numPr>
        <w:tabs>
          <w:tab w:val="clear" w:pos="360"/>
          <w:tab w:val="num" w:pos="284"/>
        </w:tabs>
        <w:ind w:left="284" w:hanging="284"/>
      </w:pPr>
      <w:r>
        <w:t>jsou</w:t>
      </w:r>
      <w:r w:rsidRPr="003C74B7">
        <w:t xml:space="preserve"> vyloučen</w:t>
      </w:r>
      <w:r>
        <w:t>i</w:t>
      </w:r>
      <w:r w:rsidRPr="003C74B7">
        <w:t>, nebo se</w:t>
      </w:r>
      <w:r w:rsidR="00893EA2">
        <w:t xml:space="preserve"> </w:t>
      </w:r>
      <w:r w:rsidRPr="003C74B7">
        <w:t>zdrž</w:t>
      </w:r>
      <w:r>
        <w:t>ují mimo</w:t>
      </w:r>
      <w:r w:rsidRPr="003C74B7">
        <w:t xml:space="preserve"> prác</w:t>
      </w:r>
      <w:r>
        <w:t>i</w:t>
      </w:r>
      <w:r w:rsidRPr="003C74B7">
        <w:t xml:space="preserve"> na základě</w:t>
      </w:r>
      <w:r>
        <w:t xml:space="preserve"> písemné</w:t>
      </w:r>
      <w:r w:rsidRPr="003C74B7">
        <w:t xml:space="preserve"> žádosti nebo </w:t>
      </w:r>
      <w:r>
        <w:t xml:space="preserve">oznámení učiněného </w:t>
      </w:r>
      <w:r w:rsidRPr="003C74B7">
        <w:t>v souladu s</w:t>
      </w:r>
      <w:r>
        <w:t xml:space="preserve"> ustanovením zákona, </w:t>
      </w:r>
      <w:r w:rsidRPr="003C74B7">
        <w:t xml:space="preserve">nebo </w:t>
      </w:r>
      <w:r>
        <w:t xml:space="preserve">je jim jinak bráněno v práci </w:t>
      </w:r>
      <w:r w:rsidRPr="003C74B7">
        <w:t>v souladu s</w:t>
      </w:r>
      <w:r>
        <w:t> ustanovením zákona</w:t>
      </w:r>
      <w:r w:rsidRPr="003C74B7">
        <w:t xml:space="preserve"> z důvodu, že </w:t>
      </w:r>
      <w:r>
        <w:t xml:space="preserve">jsou bacilonosičem </w:t>
      </w:r>
      <w:r w:rsidRPr="003C74B7">
        <w:t>nebo byl</w:t>
      </w:r>
      <w:r>
        <w:t>i</w:t>
      </w:r>
      <w:r w:rsidRPr="003C74B7">
        <w:t xml:space="preserve"> v kontaktu s</w:t>
      </w:r>
      <w:r>
        <w:t> </w:t>
      </w:r>
      <w:r w:rsidRPr="003C74B7">
        <w:t>případem</w:t>
      </w:r>
      <w:r>
        <w:t xml:space="preserve"> relevantní</w:t>
      </w:r>
      <w:r w:rsidRPr="003C74B7">
        <w:t xml:space="preserve"> choroby</w:t>
      </w:r>
    </w:p>
    <w:p w:rsidR="00623FF8" w:rsidRDefault="00623FF8" w:rsidP="00893EA2">
      <w:pPr>
        <w:numPr>
          <w:ilvl w:val="0"/>
          <w:numId w:val="104"/>
        </w:numPr>
        <w:tabs>
          <w:tab w:val="clear" w:pos="360"/>
          <w:tab w:val="num" w:pos="284"/>
        </w:tabs>
        <w:ind w:left="284" w:hanging="284"/>
      </w:pPr>
      <w:r w:rsidRPr="00B738C4">
        <w:t>těhotn</w:t>
      </w:r>
      <w:r>
        <w:t>é</w:t>
      </w:r>
      <w:r w:rsidRPr="00B738C4">
        <w:t xml:space="preserve"> žen</w:t>
      </w:r>
      <w:r>
        <w:t>y</w:t>
      </w:r>
      <w:r w:rsidRPr="00B738C4">
        <w:t>,</w:t>
      </w:r>
      <w:r>
        <w:t xml:space="preserve"> kdy</w:t>
      </w:r>
      <w:r w:rsidRPr="00B738C4">
        <w:t xml:space="preserve"> </w:t>
      </w:r>
      <w:r>
        <w:t>existuje</w:t>
      </w:r>
      <w:r w:rsidRPr="00B738C4">
        <w:t xml:space="preserve"> vážné riziko poškození </w:t>
      </w:r>
      <w:r>
        <w:t>jejich</w:t>
      </w:r>
      <w:r w:rsidRPr="00B738C4">
        <w:t xml:space="preserve"> zdraví </w:t>
      </w:r>
      <w:r>
        <w:t>nebo</w:t>
      </w:r>
      <w:r w:rsidRPr="00B738C4">
        <w:t xml:space="preserve"> zdraví nenarozeného dítěte, pokud se nevyhýb</w:t>
      </w:r>
      <w:r>
        <w:t>ají</w:t>
      </w:r>
      <w:r w:rsidRPr="00B738C4">
        <w:t xml:space="preserve"> práci</w:t>
      </w:r>
    </w:p>
    <w:p w:rsidR="00623FF8" w:rsidRPr="00C861DE" w:rsidRDefault="00623FF8" w:rsidP="00893EA2">
      <w:pPr>
        <w:numPr>
          <w:ilvl w:val="0"/>
          <w:numId w:val="104"/>
        </w:numPr>
        <w:tabs>
          <w:tab w:val="clear" w:pos="360"/>
          <w:tab w:val="num" w:pos="284"/>
        </w:tabs>
        <w:ind w:left="284" w:hanging="284"/>
        <w:rPr>
          <w:color w:val="888888"/>
          <w:szCs w:val="20"/>
        </w:rPr>
      </w:pPr>
      <w:r w:rsidRPr="00C861DE">
        <w:t>těhotn</w:t>
      </w:r>
      <w:r>
        <w:t>é</w:t>
      </w:r>
      <w:r w:rsidRPr="00C861DE">
        <w:t xml:space="preserve"> žen</w:t>
      </w:r>
      <w:r>
        <w:t>y</w:t>
      </w:r>
      <w:r w:rsidRPr="00C861DE">
        <w:t xml:space="preserve">, </w:t>
      </w:r>
      <w:r>
        <w:t xml:space="preserve">které jsou </w:t>
      </w:r>
      <w:r w:rsidRPr="00C861DE">
        <w:t>v</w:t>
      </w:r>
      <w:r>
        <w:t> </w:t>
      </w:r>
      <w:r w:rsidRPr="00C861DE">
        <w:t>období</w:t>
      </w:r>
      <w:r>
        <w:t xml:space="preserve"> mateřských</w:t>
      </w:r>
      <w:r w:rsidRPr="00C861DE">
        <w:t xml:space="preserve"> dáv</w:t>
      </w:r>
      <w:r>
        <w:t>ek a mají</w:t>
      </w:r>
      <w:r w:rsidRPr="00C861DE">
        <w:t xml:space="preserve"> nárok na </w:t>
      </w:r>
      <w:r>
        <w:t xml:space="preserve">mateřský příspěvek </w:t>
      </w:r>
      <w:r w:rsidRPr="00C861DE">
        <w:t xml:space="preserve">podle § 35 (1) </w:t>
      </w:r>
      <w:r w:rsidR="00736F2A">
        <w:t>z</w:t>
      </w:r>
      <w:r w:rsidRPr="00C861DE">
        <w:t xml:space="preserve">ákona o příspěvcích a dávkách </w:t>
      </w:r>
    </w:p>
    <w:p w:rsidR="00623FF8" w:rsidRPr="00736F2A" w:rsidRDefault="00623FF8" w:rsidP="00893EA2">
      <w:pPr>
        <w:numPr>
          <w:ilvl w:val="0"/>
          <w:numId w:val="104"/>
        </w:numPr>
        <w:tabs>
          <w:tab w:val="clear" w:pos="360"/>
          <w:tab w:val="num" w:pos="284"/>
        </w:tabs>
        <w:ind w:left="284" w:hanging="284"/>
      </w:pPr>
      <w:r w:rsidRPr="00736F2A">
        <w:lastRenderedPageBreak/>
        <w:t>těhotné ženy, jejíž očekávané nebo skutečné datum porodu připadá na kterýkoliv den v období</w:t>
      </w:r>
    </w:p>
    <w:p w:rsidR="00623FF8" w:rsidRPr="00736F2A" w:rsidRDefault="00623FF8" w:rsidP="00893EA2">
      <w:pPr>
        <w:numPr>
          <w:ilvl w:val="1"/>
          <w:numId w:val="104"/>
        </w:numPr>
        <w:tabs>
          <w:tab w:val="clear" w:pos="1512"/>
          <w:tab w:val="num" w:pos="567"/>
        </w:tabs>
        <w:ind w:left="567" w:hanging="283"/>
      </w:pPr>
      <w:r w:rsidRPr="00736F2A">
        <w:t>které začíná prvním dnem šestého týdne před očekávaným týdnem porodu, nebo skutečným datem porodu, podle toho, co nastane dříve, a</w:t>
      </w:r>
    </w:p>
    <w:p w:rsidR="00623FF8" w:rsidRPr="00736F2A" w:rsidRDefault="00623FF8" w:rsidP="00893EA2">
      <w:pPr>
        <w:numPr>
          <w:ilvl w:val="1"/>
          <w:numId w:val="104"/>
        </w:numPr>
        <w:tabs>
          <w:tab w:val="clear" w:pos="1512"/>
          <w:tab w:val="num" w:pos="567"/>
        </w:tabs>
        <w:ind w:left="567" w:hanging="283"/>
        <w:rPr>
          <w:szCs w:val="20"/>
        </w:rPr>
      </w:pPr>
      <w:r w:rsidRPr="00736F2A">
        <w:t>které končí 14. dnem po skutečném datu porodu, pokud nebudou mít nárok na mateřský příspěvek nebo zákonnou mateřskou a uplatní nárok, pokud jde o toto období</w:t>
      </w:r>
    </w:p>
    <w:p w:rsidR="00623FF8" w:rsidRDefault="00623FF8" w:rsidP="00893EA2">
      <w:pPr>
        <w:numPr>
          <w:ilvl w:val="0"/>
          <w:numId w:val="105"/>
        </w:numPr>
        <w:tabs>
          <w:tab w:val="clear" w:pos="360"/>
          <w:tab w:val="num" w:pos="284"/>
        </w:tabs>
        <w:ind w:left="284" w:hanging="284"/>
      </w:pPr>
      <w:r w:rsidRPr="00736F2A">
        <w:t>podstupují lékařskou nebo jinou léčbu jako pacienti v nemocnici nebo podobné</w:t>
      </w:r>
      <w:r w:rsidRPr="00BD44E5">
        <w:t xml:space="preserve"> instituc</w:t>
      </w:r>
      <w:r>
        <w:t>i. Za</w:t>
      </w:r>
      <w:r w:rsidR="00893EA2">
        <w:t xml:space="preserve"> </w:t>
      </w:r>
      <w:r>
        <w:t xml:space="preserve">takové jsou považováni i žadatelé, kteří se </w:t>
      </w:r>
      <w:r w:rsidRPr="00BD44E5">
        <w:t>účastní rezidenční</w:t>
      </w:r>
      <w:r>
        <w:t>ho</w:t>
      </w:r>
      <w:r w:rsidRPr="00BD44E5">
        <w:t xml:space="preserve"> program</w:t>
      </w:r>
      <w:r>
        <w:t>u</w:t>
      </w:r>
      <w:r w:rsidRPr="00BD44E5">
        <w:t xml:space="preserve"> rehabilitace </w:t>
      </w:r>
      <w:r>
        <w:t>pro</w:t>
      </w:r>
      <w:r w:rsidRPr="00BD44E5">
        <w:t xml:space="preserve"> léčb</w:t>
      </w:r>
      <w:r>
        <w:t>u</w:t>
      </w:r>
      <w:r w:rsidRPr="00BD44E5">
        <w:t xml:space="preserve"> drogové a alkoholové závislosti</w:t>
      </w:r>
    </w:p>
    <w:p w:rsidR="00623FF8" w:rsidRDefault="00623FF8" w:rsidP="00893EA2">
      <w:pPr>
        <w:numPr>
          <w:ilvl w:val="0"/>
          <w:numId w:val="105"/>
        </w:numPr>
        <w:tabs>
          <w:tab w:val="clear" w:pos="360"/>
          <w:tab w:val="num" w:pos="284"/>
        </w:tabs>
        <w:ind w:left="284" w:hanging="284"/>
      </w:pPr>
      <w:r>
        <w:t>podstupují</w:t>
      </w:r>
      <w:r w:rsidRPr="00C71DB2">
        <w:t xml:space="preserve"> pravideln</w:t>
      </w:r>
      <w:r>
        <w:t>ou</w:t>
      </w:r>
      <w:r w:rsidR="00736F2A">
        <w:t xml:space="preserve"> týdenní</w:t>
      </w:r>
      <w:r w:rsidRPr="00C71DB2">
        <w:t xml:space="preserve"> léčbu pomocí hemodialýzy u chronického selhání ledvin, léčb</w:t>
      </w:r>
      <w:r>
        <w:t>u</w:t>
      </w:r>
      <w:r w:rsidR="00893EA2">
        <w:t xml:space="preserve"> </w:t>
      </w:r>
      <w:r w:rsidRPr="00C71DB2">
        <w:t>formou plazmaferézy nebo radioterapi</w:t>
      </w:r>
      <w:r>
        <w:t>e</w:t>
      </w:r>
      <w:r w:rsidRPr="00C71DB2">
        <w:t>, nebo pravideln</w:t>
      </w:r>
      <w:r>
        <w:t>ou</w:t>
      </w:r>
      <w:r w:rsidRPr="00C71DB2">
        <w:t xml:space="preserve"> týdenní léčbu </w:t>
      </w:r>
      <w:r>
        <w:t>formou</w:t>
      </w:r>
      <w:r w:rsidR="00893EA2" w:rsidRPr="00893EA2">
        <w:rPr>
          <w:sz w:val="12"/>
          <w:szCs w:val="12"/>
        </w:rPr>
        <w:t xml:space="preserve"> </w:t>
      </w:r>
      <w:r w:rsidRPr="00C71DB2">
        <w:t>totální parenterální</w:t>
      </w:r>
      <w:r>
        <w:t xml:space="preserve"> (mimostřevní)</w:t>
      </w:r>
      <w:r w:rsidRPr="00C71DB2">
        <w:t xml:space="preserve"> výživy p</w:t>
      </w:r>
      <w:r>
        <w:t>ři</w:t>
      </w:r>
      <w:r w:rsidRPr="00C71DB2">
        <w:t xml:space="preserve"> hrubé</w:t>
      </w:r>
      <w:r>
        <w:t>m</w:t>
      </w:r>
      <w:r w:rsidRPr="00C71DB2">
        <w:t xml:space="preserve"> poškození střevní funkce</w:t>
      </w:r>
      <w:r>
        <w:t>; žadatele</w:t>
      </w:r>
      <w:r w:rsidRPr="00C71DB2">
        <w:t xml:space="preserve"> je třeba považovat za osob</w:t>
      </w:r>
      <w:r>
        <w:t>u</w:t>
      </w:r>
      <w:r w:rsidRPr="00C71DB2">
        <w:t xml:space="preserve"> s omezenou </w:t>
      </w:r>
      <w:proofErr w:type="gramStart"/>
      <w:r w:rsidRPr="00C71DB2">
        <w:t>schopnosti</w:t>
      </w:r>
      <w:proofErr w:type="gramEnd"/>
      <w:r w:rsidRPr="00C71DB2">
        <w:t xml:space="preserve"> pr</w:t>
      </w:r>
      <w:r>
        <w:t>acovat</w:t>
      </w:r>
      <w:r w:rsidRPr="00C71DB2">
        <w:t xml:space="preserve"> v průběhu </w:t>
      </w:r>
      <w:r>
        <w:t>kteréhokoliv</w:t>
      </w:r>
      <w:r w:rsidRPr="00C71DB2">
        <w:t xml:space="preserve"> týdne, v němž je </w:t>
      </w:r>
      <w:r>
        <w:t xml:space="preserve">zapojen do takové léčby, </w:t>
      </w:r>
      <w:r w:rsidRPr="00C71DB2">
        <w:t>nebo</w:t>
      </w:r>
      <w:r>
        <w:t xml:space="preserve"> má</w:t>
      </w:r>
      <w:r w:rsidRPr="00C71DB2">
        <w:t xml:space="preserve"> den</w:t>
      </w:r>
      <w:r>
        <w:t xml:space="preserve"> na zotavení z takové léčby</w:t>
      </w:r>
    </w:p>
    <w:p w:rsidR="00623FF8" w:rsidRDefault="00623FF8" w:rsidP="00893EA2">
      <w:pPr>
        <w:numPr>
          <w:ilvl w:val="0"/>
          <w:numId w:val="105"/>
        </w:numPr>
        <w:tabs>
          <w:tab w:val="clear" w:pos="360"/>
          <w:tab w:val="num" w:pos="284"/>
        </w:tabs>
        <w:ind w:left="284" w:hanging="284"/>
      </w:pPr>
      <w:r>
        <w:t>studenti, kteří jsou plně zapojeni do</w:t>
      </w:r>
      <w:r w:rsidRPr="00A707C3">
        <w:t xml:space="preserve"> vzdělávání </w:t>
      </w:r>
      <w:r>
        <w:t>nebo schváleného</w:t>
      </w:r>
      <w:r w:rsidRPr="00A707C3">
        <w:t xml:space="preserve"> odborné</w:t>
      </w:r>
      <w:r>
        <w:t>ho</w:t>
      </w:r>
      <w:r w:rsidRPr="00A707C3">
        <w:t xml:space="preserve"> </w:t>
      </w:r>
      <w:r>
        <w:t>výcviku a</w:t>
      </w:r>
      <w:r w:rsidRPr="00A707C3">
        <w:t xml:space="preserve"> kte</w:t>
      </w:r>
      <w:r>
        <w:t>ří</w:t>
      </w:r>
      <w:r w:rsidRPr="00A707C3">
        <w:t xml:space="preserve"> jsou </w:t>
      </w:r>
      <w:r>
        <w:t>příjemci</w:t>
      </w:r>
      <w:r w:rsidRPr="00A707C3">
        <w:t xml:space="preserve"> příspěvku živobytí pro zdravotně postižené</w:t>
      </w:r>
      <w:r>
        <w:t xml:space="preserve"> </w:t>
      </w:r>
      <w:r w:rsidR="00893EA2">
        <w:t>-</w:t>
      </w:r>
      <w:r>
        <w:t xml:space="preserve"> DLA</w:t>
      </w:r>
    </w:p>
    <w:p w:rsidR="00623FF8" w:rsidRDefault="00623FF8" w:rsidP="00623FF8">
      <w:r w:rsidRPr="00A707C3">
        <w:t xml:space="preserve">Existují </w:t>
      </w:r>
      <w:r>
        <w:t>také</w:t>
      </w:r>
      <w:r w:rsidRPr="00A707C3">
        <w:t xml:space="preserve"> další okolnosti, za kterých bud</w:t>
      </w:r>
      <w:r>
        <w:t>ou</w:t>
      </w:r>
      <w:r w:rsidRPr="00A707C3">
        <w:t xml:space="preserve"> žadatel</w:t>
      </w:r>
      <w:r>
        <w:t>é</w:t>
      </w:r>
      <w:r w:rsidRPr="00A707C3">
        <w:t xml:space="preserve"> považov</w:t>
      </w:r>
      <w:r>
        <w:t>áni</w:t>
      </w:r>
      <w:r w:rsidRPr="00A707C3">
        <w:t xml:space="preserve"> za osob</w:t>
      </w:r>
      <w:r>
        <w:t>y</w:t>
      </w:r>
      <w:r w:rsidRPr="00A707C3">
        <w:t xml:space="preserve"> s</w:t>
      </w:r>
      <w:r w:rsidR="00893EA2">
        <w:t> </w:t>
      </w:r>
      <w:r w:rsidRPr="00736F2A">
        <w:rPr>
          <w:b/>
          <w:i/>
        </w:rPr>
        <w:t>omezenou</w:t>
      </w:r>
      <w:r w:rsidR="00893EA2">
        <w:rPr>
          <w:b/>
          <w:i/>
        </w:rPr>
        <w:t xml:space="preserve"> </w:t>
      </w:r>
      <w:r w:rsidRPr="00736F2A">
        <w:rPr>
          <w:b/>
          <w:i/>
        </w:rPr>
        <w:t>schopností činnosti související s prací</w:t>
      </w:r>
      <w:r>
        <w:t>. Bude to v následujících případech:</w:t>
      </w:r>
    </w:p>
    <w:p w:rsidR="00623FF8" w:rsidRDefault="00623FF8" w:rsidP="00893EA2">
      <w:pPr>
        <w:numPr>
          <w:ilvl w:val="0"/>
          <w:numId w:val="106"/>
        </w:numPr>
        <w:tabs>
          <w:tab w:val="clear" w:pos="360"/>
          <w:tab w:val="num" w:pos="284"/>
        </w:tabs>
        <w:ind w:left="284" w:hanging="284"/>
      </w:pPr>
      <w:r>
        <w:t xml:space="preserve">jsou </w:t>
      </w:r>
      <w:r w:rsidRPr="00C6580C">
        <w:t>nevyléčiteln</w:t>
      </w:r>
      <w:r>
        <w:t>ě</w:t>
      </w:r>
      <w:r w:rsidRPr="00C6580C">
        <w:t xml:space="preserve"> nemoc</w:t>
      </w:r>
      <w:r>
        <w:t>ní</w:t>
      </w:r>
      <w:r w:rsidRPr="00C6580C">
        <w:t xml:space="preserve">, </w:t>
      </w:r>
      <w:r>
        <w:t xml:space="preserve">jejich zdravotní stav je definován jako progresivní a </w:t>
      </w:r>
      <w:r w:rsidRPr="00C6580C">
        <w:t>v</w:t>
      </w:r>
      <w:r>
        <w:t> </w:t>
      </w:r>
      <w:r w:rsidRPr="00C6580C">
        <w:t>důsledku</w:t>
      </w:r>
      <w:r>
        <w:t xml:space="preserve"> této skutečnosti lze důvodně očekávat</w:t>
      </w:r>
      <w:r w:rsidRPr="00C6580C">
        <w:t xml:space="preserve"> smrt</w:t>
      </w:r>
      <w:r>
        <w:t xml:space="preserve"> do 6 měsíců</w:t>
      </w:r>
    </w:p>
    <w:p w:rsidR="00623FF8" w:rsidRDefault="00623FF8" w:rsidP="00893EA2">
      <w:pPr>
        <w:numPr>
          <w:ilvl w:val="0"/>
          <w:numId w:val="106"/>
        </w:numPr>
        <w:tabs>
          <w:tab w:val="clear" w:pos="360"/>
          <w:tab w:val="num" w:pos="284"/>
        </w:tabs>
        <w:ind w:left="284" w:hanging="284"/>
      </w:pPr>
      <w:r>
        <w:t xml:space="preserve">podstupují </w:t>
      </w:r>
      <w:r w:rsidRPr="00462D7C">
        <w:t>léčb</w:t>
      </w:r>
      <w:r>
        <w:t>u</w:t>
      </w:r>
      <w:r w:rsidRPr="00462D7C">
        <w:t xml:space="preserve"> formou chemoterapi</w:t>
      </w:r>
      <w:r>
        <w:t xml:space="preserve">e, </w:t>
      </w:r>
      <w:r w:rsidRPr="00462D7C">
        <w:t xml:space="preserve">nebo </w:t>
      </w:r>
      <w:r>
        <w:t>je pravděpodobné, že takovou léčbu podstoupí do 6</w:t>
      </w:r>
      <w:r w:rsidRPr="00462D7C">
        <w:t xml:space="preserve"> měsíců po datu stanovení </w:t>
      </w:r>
      <w:r>
        <w:t>schopnosti</w:t>
      </w:r>
      <w:r w:rsidRPr="00462D7C">
        <w:t xml:space="preserve"> pr</w:t>
      </w:r>
      <w:r>
        <w:t>acovat,</w:t>
      </w:r>
      <w:r w:rsidRPr="00462D7C">
        <w:t xml:space="preserve"> nebo</w:t>
      </w:r>
    </w:p>
    <w:p w:rsidR="00623FF8" w:rsidRDefault="00623FF8" w:rsidP="00893EA2">
      <w:pPr>
        <w:numPr>
          <w:ilvl w:val="0"/>
          <w:numId w:val="106"/>
        </w:numPr>
        <w:tabs>
          <w:tab w:val="clear" w:pos="360"/>
          <w:tab w:val="num" w:pos="284"/>
        </w:tabs>
        <w:ind w:left="284" w:hanging="284"/>
      </w:pPr>
      <w:r>
        <w:t xml:space="preserve">jsou v </w:t>
      </w:r>
      <w:r w:rsidRPr="00462D7C">
        <w:t>rekonvalescenci po</w:t>
      </w:r>
      <w:r>
        <w:t xml:space="preserve"> takové</w:t>
      </w:r>
      <w:r w:rsidRPr="00462D7C">
        <w:t xml:space="preserve"> léčbě a </w:t>
      </w:r>
      <w:r w:rsidR="00736F2A">
        <w:t>státní sekretář</w:t>
      </w:r>
      <w:r>
        <w:t xml:space="preserve"> (</w:t>
      </w:r>
      <w:r w:rsidRPr="00C6580C">
        <w:t xml:space="preserve">Secretary of </w:t>
      </w:r>
      <w:proofErr w:type="gramStart"/>
      <w:r w:rsidRPr="00C6580C">
        <w:t>State</w:t>
      </w:r>
      <w:proofErr w:type="gramEnd"/>
      <w:r>
        <w:t>)</w:t>
      </w:r>
      <w:r w:rsidRPr="00462D7C">
        <w:t xml:space="preserve"> je přesvědčen</w:t>
      </w:r>
      <w:r>
        <w:t>, že</w:t>
      </w:r>
      <w:r w:rsidRPr="00462D7C">
        <w:t xml:space="preserve"> žadatel</w:t>
      </w:r>
      <w:r>
        <w:t>é</w:t>
      </w:r>
      <w:r w:rsidRPr="00462D7C">
        <w:t xml:space="preserve"> by měl</w:t>
      </w:r>
      <w:r>
        <w:t>i</w:t>
      </w:r>
      <w:r w:rsidRPr="00462D7C">
        <w:t xml:space="preserve"> být považován</w:t>
      </w:r>
      <w:r>
        <w:t>i</w:t>
      </w:r>
      <w:r w:rsidRPr="00462D7C">
        <w:t xml:space="preserve"> za osoby s omezenou schopností </w:t>
      </w:r>
      <w:r>
        <w:t>činnosti související s prací</w:t>
      </w:r>
    </w:p>
    <w:p w:rsidR="00623FF8" w:rsidRDefault="00623FF8" w:rsidP="00893EA2">
      <w:pPr>
        <w:numPr>
          <w:ilvl w:val="0"/>
          <w:numId w:val="106"/>
        </w:numPr>
        <w:tabs>
          <w:tab w:val="clear" w:pos="360"/>
          <w:tab w:val="num" w:pos="284"/>
        </w:tabs>
        <w:ind w:left="284" w:hanging="284"/>
      </w:pPr>
      <w:r w:rsidRPr="00B738C4">
        <w:t>těhotn</w:t>
      </w:r>
      <w:r>
        <w:t>é</w:t>
      </w:r>
      <w:r w:rsidRPr="00B738C4">
        <w:t xml:space="preserve"> žen</w:t>
      </w:r>
      <w:r>
        <w:t>y</w:t>
      </w:r>
      <w:r w:rsidRPr="00B738C4">
        <w:t>,</w:t>
      </w:r>
      <w:r>
        <w:t xml:space="preserve"> kdy</w:t>
      </w:r>
      <w:r w:rsidRPr="00B738C4">
        <w:t xml:space="preserve"> </w:t>
      </w:r>
      <w:r>
        <w:t>existuje</w:t>
      </w:r>
      <w:r w:rsidR="00893EA2">
        <w:t xml:space="preserve"> vážné riziko </w:t>
      </w:r>
      <w:r w:rsidRPr="00B738C4">
        <w:t xml:space="preserve">poškození </w:t>
      </w:r>
      <w:r>
        <w:t>jejich</w:t>
      </w:r>
      <w:r w:rsidRPr="00B738C4">
        <w:t xml:space="preserve"> zdraví </w:t>
      </w:r>
      <w:r>
        <w:t xml:space="preserve">nebo zdraví </w:t>
      </w:r>
      <w:r w:rsidRPr="00B738C4">
        <w:t>nenarozeného dítěte, pokud se nevyhýb</w:t>
      </w:r>
      <w:r>
        <w:t>ají</w:t>
      </w:r>
      <w:r w:rsidRPr="00B738C4">
        <w:t xml:space="preserve"> práci</w:t>
      </w:r>
    </w:p>
    <w:p w:rsidR="00623FF8" w:rsidRDefault="00623FF8" w:rsidP="00893EA2">
      <w:pPr>
        <w:numPr>
          <w:ilvl w:val="0"/>
          <w:numId w:val="106"/>
        </w:numPr>
        <w:tabs>
          <w:tab w:val="clear" w:pos="360"/>
          <w:tab w:val="num" w:pos="284"/>
        </w:tabs>
        <w:ind w:left="284" w:hanging="284"/>
      </w:pPr>
      <w:r>
        <w:t>ž</w:t>
      </w:r>
      <w:r w:rsidRPr="00507256">
        <w:t xml:space="preserve">adatel trpí nějakou </w:t>
      </w:r>
      <w:r>
        <w:t>specifickou</w:t>
      </w:r>
      <w:r w:rsidRPr="00507256">
        <w:t xml:space="preserve"> nemoc</w:t>
      </w:r>
      <w:r>
        <w:t>í</w:t>
      </w:r>
      <w:r w:rsidRPr="00507256">
        <w:t xml:space="preserve"> nebo tělesn</w:t>
      </w:r>
      <w:r>
        <w:t>ým</w:t>
      </w:r>
      <w:r w:rsidRPr="00507256">
        <w:t xml:space="preserve"> </w:t>
      </w:r>
      <w:r>
        <w:t>či</w:t>
      </w:r>
      <w:r w:rsidRPr="00507256">
        <w:t xml:space="preserve"> duševní</w:t>
      </w:r>
      <w:r>
        <w:t>m</w:t>
      </w:r>
      <w:r w:rsidRPr="00507256">
        <w:t xml:space="preserve"> p</w:t>
      </w:r>
      <w:r>
        <w:t>ostižením</w:t>
      </w:r>
      <w:r w:rsidRPr="00507256">
        <w:t xml:space="preserve"> a </w:t>
      </w:r>
      <w:r>
        <w:t>z důvodu takového</w:t>
      </w:r>
      <w:r w:rsidRPr="00507256">
        <w:t xml:space="preserve"> onemocnění nebo postižení</w:t>
      </w:r>
      <w:r>
        <w:t xml:space="preserve"> by bylo významně ohroženo </w:t>
      </w:r>
      <w:r w:rsidRPr="00507256">
        <w:t xml:space="preserve">duševní </w:t>
      </w:r>
      <w:r>
        <w:t>nebo</w:t>
      </w:r>
      <w:r w:rsidRPr="00507256">
        <w:t xml:space="preserve"> fyzické zdraví</w:t>
      </w:r>
      <w:r>
        <w:t xml:space="preserve"> jiné osoby</w:t>
      </w:r>
      <w:r w:rsidRPr="00507256">
        <w:t xml:space="preserve"> v případě, že </w:t>
      </w:r>
      <w:r>
        <w:t xml:space="preserve">by u </w:t>
      </w:r>
      <w:r w:rsidRPr="00507256">
        <w:t>žadatel</w:t>
      </w:r>
      <w:r>
        <w:t>e</w:t>
      </w:r>
      <w:r w:rsidRPr="00507256">
        <w:t xml:space="preserve"> </w:t>
      </w:r>
      <w:r>
        <w:t>ne</w:t>
      </w:r>
      <w:r w:rsidRPr="00507256">
        <w:t>byl</w:t>
      </w:r>
      <w:r>
        <w:t>a</w:t>
      </w:r>
      <w:r w:rsidRPr="00507256">
        <w:t xml:space="preserve"> zjištěn</w:t>
      </w:r>
      <w:r>
        <w:t>a</w:t>
      </w:r>
      <w:r w:rsidRPr="00507256">
        <w:t xml:space="preserve"> omezen</w:t>
      </w:r>
      <w:r>
        <w:t>á</w:t>
      </w:r>
      <w:r w:rsidRPr="00507256">
        <w:t xml:space="preserve"> schopnost</w:t>
      </w:r>
      <w:r>
        <w:t xml:space="preserve"> činnosti související s prací</w:t>
      </w:r>
    </w:p>
    <w:p w:rsidR="00623FF8" w:rsidRPr="00FE399E" w:rsidRDefault="00623FF8" w:rsidP="00893EA2">
      <w:pPr>
        <w:pStyle w:val="Nadpis1"/>
        <w:spacing w:before="360" w:after="360"/>
        <w:rPr>
          <w:sz w:val="28"/>
          <w:szCs w:val="28"/>
        </w:rPr>
      </w:pPr>
      <w:bookmarkStart w:id="207" w:name="_Toc323026399"/>
      <w:bookmarkStart w:id="208" w:name="_Toc323026857"/>
      <w:bookmarkStart w:id="209" w:name="_Toc323026993"/>
      <w:r w:rsidRPr="00FE399E">
        <w:rPr>
          <w:sz w:val="28"/>
          <w:szCs w:val="28"/>
        </w:rPr>
        <w:t>3. Aplikace procesu lékařského posuzování</w:t>
      </w:r>
      <w:bookmarkEnd w:id="207"/>
      <w:bookmarkEnd w:id="208"/>
      <w:bookmarkEnd w:id="209"/>
    </w:p>
    <w:p w:rsidR="00623FF8" w:rsidRDefault="00623FF8" w:rsidP="00623FF8">
      <w:r>
        <w:t>Tato část popisuje obvyklé postupy posuzování, uplatňované u většiny žádostí.</w:t>
      </w:r>
    </w:p>
    <w:p w:rsidR="00623FF8" w:rsidRPr="00FE399E" w:rsidRDefault="00623FF8" w:rsidP="00893EA2">
      <w:pPr>
        <w:pStyle w:val="Nadpis2"/>
        <w:spacing w:before="360" w:after="360"/>
        <w:rPr>
          <w:sz w:val="24"/>
        </w:rPr>
      </w:pPr>
      <w:bookmarkStart w:id="210" w:name="_Toc323026400"/>
      <w:bookmarkStart w:id="211" w:name="_Toc323026858"/>
      <w:bookmarkStart w:id="212" w:name="_Toc323026994"/>
      <w:r w:rsidRPr="00FE399E">
        <w:rPr>
          <w:sz w:val="24"/>
        </w:rPr>
        <w:t>3.1 Dotazník</w:t>
      </w:r>
      <w:bookmarkEnd w:id="210"/>
      <w:bookmarkEnd w:id="211"/>
      <w:bookmarkEnd w:id="212"/>
    </w:p>
    <w:p w:rsidR="00623FF8" w:rsidRDefault="00623FF8" w:rsidP="00623FF8">
      <w:r w:rsidRPr="007758F3">
        <w:t xml:space="preserve">Očekává se, že </w:t>
      </w:r>
      <w:r>
        <w:t>lékařské posouzení</w:t>
      </w:r>
      <w:r w:rsidRPr="007758F3">
        <w:t xml:space="preserve"> bud</w:t>
      </w:r>
      <w:r>
        <w:t>e</w:t>
      </w:r>
      <w:r w:rsidRPr="007758F3">
        <w:t xml:space="preserve"> dokončen</w:t>
      </w:r>
      <w:r>
        <w:t>o</w:t>
      </w:r>
      <w:r w:rsidRPr="007758F3">
        <w:t xml:space="preserve"> v prvních 13 týdnech </w:t>
      </w:r>
      <w:r>
        <w:t>nároku na ESA (fázi posuzování), kdy je žadateli vyplácena základní sazba ESA.</w:t>
      </w:r>
    </w:p>
    <w:p w:rsidR="00623FF8" w:rsidRDefault="00893EA2" w:rsidP="00623FF8">
      <w:r>
        <w:t xml:space="preserve">V rámci </w:t>
      </w:r>
      <w:r w:rsidR="00623FF8" w:rsidRPr="00DC27F5">
        <w:t>lékařské</w:t>
      </w:r>
      <w:r w:rsidR="00623FF8">
        <w:t xml:space="preserve">ho </w:t>
      </w:r>
      <w:r w:rsidR="00623FF8" w:rsidRPr="00DC27F5">
        <w:t>pos</w:t>
      </w:r>
      <w:r w:rsidR="00623FF8">
        <w:t xml:space="preserve">uzování se </w:t>
      </w:r>
      <w:r w:rsidR="00623FF8" w:rsidRPr="00DC27F5">
        <w:t>bud</w:t>
      </w:r>
      <w:r w:rsidR="00623FF8">
        <w:t>ou pracovníci</w:t>
      </w:r>
      <w:r w:rsidR="00623FF8" w:rsidRPr="00DC27F5">
        <w:t xml:space="preserve"> Jobcentr</w:t>
      </w:r>
      <w:r w:rsidR="00623FF8">
        <w:t>a</w:t>
      </w:r>
      <w:r w:rsidR="00623FF8" w:rsidRPr="00DC27F5">
        <w:t xml:space="preserve"> Plus snaž</w:t>
      </w:r>
      <w:r w:rsidR="00623FF8">
        <w:t>it</w:t>
      </w:r>
      <w:r w:rsidR="00623FF8" w:rsidRPr="00DC27F5">
        <w:t xml:space="preserve"> identifikovat ty žadatele,</w:t>
      </w:r>
      <w:r w:rsidR="00623FF8">
        <w:t xml:space="preserve"> na které se vztahují „speciální okolnosti“ a u kterých tedy není nutné </w:t>
      </w:r>
      <w:r w:rsidR="00623FF8" w:rsidRPr="00DC27F5">
        <w:t>dokonč</w:t>
      </w:r>
      <w:r w:rsidR="00623FF8">
        <w:t>it</w:t>
      </w:r>
      <w:r w:rsidR="00623FF8" w:rsidRPr="00DC27F5">
        <w:t xml:space="preserve"> fáz</w:t>
      </w:r>
      <w:r w:rsidR="00623FF8">
        <w:t>i</w:t>
      </w:r>
      <w:r w:rsidR="00623FF8" w:rsidRPr="00DC27F5">
        <w:t xml:space="preserve"> získávání informací pro </w:t>
      </w:r>
      <w:r w:rsidR="00623FF8">
        <w:t>posouzení.</w:t>
      </w:r>
    </w:p>
    <w:p w:rsidR="00623FF8" w:rsidRDefault="00623FF8" w:rsidP="00623FF8">
      <w:r w:rsidRPr="00DC27F5">
        <w:t xml:space="preserve">Dotazník </w:t>
      </w:r>
      <w:r>
        <w:t xml:space="preserve">zjišťuje </w:t>
      </w:r>
      <w:r w:rsidRPr="00DC27F5">
        <w:t>názory</w:t>
      </w:r>
      <w:r>
        <w:t xml:space="preserve"> žadatele</w:t>
      </w:r>
      <w:r w:rsidRPr="00DC27F5">
        <w:t xml:space="preserve"> na d</w:t>
      </w:r>
      <w:r>
        <w:t>opady</w:t>
      </w:r>
      <w:r w:rsidRPr="00DC27F5">
        <w:t xml:space="preserve"> je</w:t>
      </w:r>
      <w:r>
        <w:t>ho</w:t>
      </w:r>
      <w:r w:rsidRPr="00DC27F5">
        <w:t xml:space="preserve"> stavu</w:t>
      </w:r>
      <w:r>
        <w:t xml:space="preserve"> zdravotního postižení</w:t>
      </w:r>
      <w:r w:rsidRPr="00DC27F5">
        <w:t xml:space="preserve"> v každé z</w:t>
      </w:r>
      <w:r w:rsidR="00893EA2">
        <w:t> </w:t>
      </w:r>
      <w:r w:rsidRPr="00DC27F5">
        <w:t>funkčních</w:t>
      </w:r>
      <w:r w:rsidR="00893EA2">
        <w:t xml:space="preserve"> </w:t>
      </w:r>
      <w:r w:rsidRPr="00DC27F5">
        <w:t xml:space="preserve">oblastí v rámci </w:t>
      </w:r>
      <w:r>
        <w:t>posuzování</w:t>
      </w:r>
      <w:r w:rsidRPr="00DC27F5">
        <w:t xml:space="preserve">. Žadatel bude </w:t>
      </w:r>
      <w:r>
        <w:t xml:space="preserve">požádán, aby </w:t>
      </w:r>
      <w:r w:rsidRPr="00DC27F5">
        <w:t xml:space="preserve">v každé </w:t>
      </w:r>
      <w:r>
        <w:lastRenderedPageBreak/>
        <w:t>ovlivněné</w:t>
      </w:r>
      <w:r w:rsidRPr="00DC27F5">
        <w:t xml:space="preserve"> oblasti</w:t>
      </w:r>
      <w:r>
        <w:t xml:space="preserve"> vyznačil</w:t>
      </w:r>
      <w:r w:rsidR="00893EA2">
        <w:t xml:space="preserve"> </w:t>
      </w:r>
      <w:r w:rsidRPr="00DC27F5">
        <w:t>(zaškrtn</w:t>
      </w:r>
      <w:r>
        <w:t>utím</w:t>
      </w:r>
      <w:r w:rsidRPr="00DC27F5">
        <w:t xml:space="preserve"> </w:t>
      </w:r>
      <w:r>
        <w:t>políčka) deskriptor</w:t>
      </w:r>
      <w:r w:rsidRPr="00DC27F5">
        <w:t>, kter</w:t>
      </w:r>
      <w:r>
        <w:t>ý</w:t>
      </w:r>
      <w:r w:rsidRPr="00DC27F5">
        <w:t xml:space="preserve"> nejlépe popisuje </w:t>
      </w:r>
      <w:r>
        <w:t>dopad jeho</w:t>
      </w:r>
      <w:r w:rsidRPr="00DC27F5">
        <w:t xml:space="preserve"> </w:t>
      </w:r>
      <w:r>
        <w:t xml:space="preserve">zdravotního </w:t>
      </w:r>
      <w:r w:rsidRPr="00DC27F5">
        <w:t>stavu, a poskytn</w:t>
      </w:r>
      <w:r>
        <w:t>ul</w:t>
      </w:r>
      <w:r w:rsidRPr="00DC27F5">
        <w:t xml:space="preserve"> jakékoli další informace, </w:t>
      </w:r>
      <w:r>
        <w:t xml:space="preserve">o </w:t>
      </w:r>
      <w:r w:rsidRPr="00DC27F5">
        <w:t>kter</w:t>
      </w:r>
      <w:r>
        <w:t>ých</w:t>
      </w:r>
      <w:r w:rsidRPr="00DC27F5">
        <w:t xml:space="preserve"> si myslí, že </w:t>
      </w:r>
      <w:r>
        <w:t>by se měly</w:t>
      </w:r>
      <w:r w:rsidRPr="00DC27F5">
        <w:t xml:space="preserve"> vzít v úvahu. </w:t>
      </w:r>
      <w:r>
        <w:t>D</w:t>
      </w:r>
      <w:r w:rsidRPr="00DC27F5">
        <w:t>ává</w:t>
      </w:r>
      <w:r>
        <w:t xml:space="preserve"> také</w:t>
      </w:r>
      <w:r w:rsidRPr="00DC27F5">
        <w:t xml:space="preserve"> ža</w:t>
      </w:r>
      <w:r>
        <w:t>dateli</w:t>
      </w:r>
      <w:r w:rsidRPr="00DC27F5">
        <w:t xml:space="preserve"> možnost</w:t>
      </w:r>
      <w:r>
        <w:t xml:space="preserve"> poskytnout</w:t>
      </w:r>
      <w:r w:rsidRPr="00DC27F5">
        <w:t xml:space="preserve"> informace o všech </w:t>
      </w:r>
      <w:r>
        <w:t>speciálních</w:t>
      </w:r>
      <w:r w:rsidRPr="00DC27F5">
        <w:t xml:space="preserve"> potřeb</w:t>
      </w:r>
      <w:r>
        <w:t>ách</w:t>
      </w:r>
      <w:r w:rsidRPr="00DC27F5">
        <w:t>, které m</w:t>
      </w:r>
      <w:r>
        <w:t>ůže</w:t>
      </w:r>
      <w:r w:rsidRPr="00DC27F5">
        <w:t xml:space="preserve"> mít. Např</w:t>
      </w:r>
      <w:r>
        <w:t xml:space="preserve">. </w:t>
      </w:r>
      <w:r w:rsidRPr="00DC27F5">
        <w:t xml:space="preserve">může žadatel </w:t>
      </w:r>
      <w:r>
        <w:t xml:space="preserve">chtít </w:t>
      </w:r>
      <w:r w:rsidRPr="00DC27F5">
        <w:t xml:space="preserve">tlumočníka při </w:t>
      </w:r>
      <w:r>
        <w:t>svém posuzování.</w:t>
      </w:r>
    </w:p>
    <w:p w:rsidR="00623FF8" w:rsidRPr="00A11749" w:rsidRDefault="00623FF8" w:rsidP="00623FF8">
      <w:pPr>
        <w:rPr>
          <w:color w:val="888888"/>
          <w:szCs w:val="20"/>
        </w:rPr>
      </w:pPr>
      <w:r w:rsidRPr="00A11749">
        <w:t>Ža</w:t>
      </w:r>
      <w:r>
        <w:t xml:space="preserve">datel </w:t>
      </w:r>
      <w:r w:rsidRPr="00A11749">
        <w:t>vrátí</w:t>
      </w:r>
      <w:r>
        <w:t xml:space="preserve"> vyplněný</w:t>
      </w:r>
      <w:r w:rsidRPr="00A11749">
        <w:t xml:space="preserve"> dotazník </w:t>
      </w:r>
      <w:r>
        <w:t>Lékařským</w:t>
      </w:r>
      <w:r w:rsidR="00893EA2">
        <w:t xml:space="preserve"> </w:t>
      </w:r>
      <w:r w:rsidRPr="00A11749">
        <w:t>služb</w:t>
      </w:r>
      <w:r>
        <w:t xml:space="preserve">ám. </w:t>
      </w:r>
      <w:r w:rsidRPr="00A11749">
        <w:t>Vzhledem k široké variabi</w:t>
      </w:r>
      <w:r w:rsidR="00893EA2">
        <w:softHyphen/>
      </w:r>
      <w:r w:rsidRPr="00A11749">
        <w:t>litě</w:t>
      </w:r>
      <w:r w:rsidR="00893EA2">
        <w:t xml:space="preserve"> </w:t>
      </w:r>
      <w:r>
        <w:t>individuálních dopadů stavu postižení</w:t>
      </w:r>
      <w:r w:rsidRPr="00A11749">
        <w:t xml:space="preserve"> </w:t>
      </w:r>
      <w:r>
        <w:t>bude</w:t>
      </w:r>
      <w:r w:rsidRPr="00A11749">
        <w:t xml:space="preserve"> většin</w:t>
      </w:r>
      <w:r>
        <w:t>a</w:t>
      </w:r>
      <w:r w:rsidRPr="00A11749">
        <w:t xml:space="preserve"> případů, s výjimkou těch nejtěžších</w:t>
      </w:r>
      <w:r w:rsidR="00893EA2" w:rsidRPr="00893EA2">
        <w:rPr>
          <w:sz w:val="12"/>
          <w:szCs w:val="12"/>
        </w:rPr>
        <w:t xml:space="preserve"> </w:t>
      </w:r>
      <w:r w:rsidRPr="00A11749">
        <w:t>úrovní postižení</w:t>
      </w:r>
      <w:r>
        <w:t>,</w:t>
      </w:r>
      <w:r w:rsidRPr="00A11749">
        <w:t xml:space="preserve"> </w:t>
      </w:r>
      <w:r>
        <w:t>předložena</w:t>
      </w:r>
      <w:r w:rsidRPr="00A11749">
        <w:t xml:space="preserve"> k</w:t>
      </w:r>
      <w:r>
        <w:t> přímému (</w:t>
      </w:r>
      <w:r w:rsidRPr="00A11749">
        <w:t>face to face</w:t>
      </w:r>
      <w:r>
        <w:t>)</w:t>
      </w:r>
      <w:r w:rsidRPr="00A11749">
        <w:t xml:space="preserve"> lékařské</w:t>
      </w:r>
      <w:r>
        <w:t>mu</w:t>
      </w:r>
      <w:r w:rsidRPr="00A11749">
        <w:t xml:space="preserve"> pos</w:t>
      </w:r>
      <w:r>
        <w:t>ouzení</w:t>
      </w:r>
      <w:r w:rsidRPr="00A11749">
        <w:t xml:space="preserve"> </w:t>
      </w:r>
      <w:r>
        <w:t>schválenému odborníkovi zdravotní péče. Včasné n</w:t>
      </w:r>
      <w:r w:rsidRPr="00A11749">
        <w:t xml:space="preserve">evrácení dotazníku může mít za následek ztrátu </w:t>
      </w:r>
      <w:r>
        <w:t>dávky</w:t>
      </w:r>
      <w:r w:rsidRPr="00A11749">
        <w:t>.</w:t>
      </w:r>
    </w:p>
    <w:p w:rsidR="00623FF8" w:rsidRPr="007C6B50" w:rsidRDefault="00623FF8" w:rsidP="00623FF8">
      <w:pPr>
        <w:rPr>
          <w:rStyle w:val="hps"/>
          <w:rFonts w:cs="Arial"/>
          <w:color w:val="000000"/>
        </w:rPr>
      </w:pPr>
      <w:r w:rsidRPr="007C6B50">
        <w:t>V případě lidí s nejtěžší úrovní zdravotního postižení bude schválený</w:t>
      </w:r>
      <w:r>
        <w:t xml:space="preserve"> </w:t>
      </w:r>
      <w:r w:rsidRPr="007C6B50">
        <w:t>odbor</w:t>
      </w:r>
      <w:r>
        <w:t>ník</w:t>
      </w:r>
      <w:r w:rsidRPr="007C6B50">
        <w:t xml:space="preserve"> zdravotní</w:t>
      </w:r>
      <w:r>
        <w:t xml:space="preserve"> péče</w:t>
      </w:r>
      <w:r w:rsidRPr="007C6B50">
        <w:t xml:space="preserve"> </w:t>
      </w:r>
      <w:r>
        <w:t>zvažovat všechna</w:t>
      </w:r>
      <w:r w:rsidRPr="007C6B50">
        <w:t xml:space="preserve"> dostupn</w:t>
      </w:r>
      <w:r>
        <w:t>á</w:t>
      </w:r>
      <w:r w:rsidRPr="007C6B50">
        <w:t xml:space="preserve"> </w:t>
      </w:r>
      <w:r>
        <w:t>fakta</w:t>
      </w:r>
      <w:r w:rsidRPr="007C6B50">
        <w:t xml:space="preserve"> o nároku a</w:t>
      </w:r>
      <w:r w:rsidRPr="007C6B50">
        <w:rPr>
          <w:rStyle w:val="hps"/>
          <w:rFonts w:cs="Arial"/>
          <w:color w:val="000000"/>
        </w:rPr>
        <w:t xml:space="preserve"> </w:t>
      </w:r>
      <w:r w:rsidRPr="007C6B50">
        <w:t xml:space="preserve">na základě těchto </w:t>
      </w:r>
      <w:r w:rsidRPr="007C6B50">
        <w:rPr>
          <w:rStyle w:val="hps"/>
          <w:rFonts w:cs="Arial"/>
          <w:color w:val="000000"/>
        </w:rPr>
        <w:t>důkazů si může vytvořit názor</w:t>
      </w:r>
      <w:r w:rsidRPr="007C6B50">
        <w:t>, jaké doporučení dá rozhodovacímu subjektu</w:t>
      </w:r>
      <w:r w:rsidRPr="007C6B50">
        <w:rPr>
          <w:rStyle w:val="hps"/>
          <w:rFonts w:cs="Arial"/>
          <w:color w:val="000000"/>
        </w:rPr>
        <w:t>.</w:t>
      </w:r>
    </w:p>
    <w:p w:rsidR="00623FF8" w:rsidRDefault="00623FF8" w:rsidP="00623FF8">
      <w:r w:rsidRPr="00837BDE">
        <w:t xml:space="preserve">Schválený </w:t>
      </w:r>
      <w:r w:rsidRPr="007C6B50">
        <w:t>odbor</w:t>
      </w:r>
      <w:r>
        <w:t>ník</w:t>
      </w:r>
      <w:r w:rsidRPr="007C6B50">
        <w:t xml:space="preserve"> zdravotní</w:t>
      </w:r>
      <w:r>
        <w:t xml:space="preserve"> péče</w:t>
      </w:r>
      <w:r w:rsidRPr="00837BDE">
        <w:t xml:space="preserve"> může </w:t>
      </w:r>
      <w:r>
        <w:t xml:space="preserve">usoudit, </w:t>
      </w:r>
      <w:r w:rsidRPr="00837BDE">
        <w:t>že</w:t>
      </w:r>
      <w:r>
        <w:t xml:space="preserve"> jsou nutné</w:t>
      </w:r>
      <w:r w:rsidRPr="00837BDE">
        <w:t xml:space="preserve"> další informace od lékaře</w:t>
      </w:r>
      <w:r>
        <w:t xml:space="preserve"> </w:t>
      </w:r>
      <w:r w:rsidRPr="00837BDE">
        <w:t xml:space="preserve">žadatele nebo jiného vhodného zdroje </w:t>
      </w:r>
      <w:r>
        <w:t>a</w:t>
      </w:r>
      <w:r w:rsidRPr="00837BDE">
        <w:t xml:space="preserve">/nebo že </w:t>
      </w:r>
      <w:r>
        <w:t xml:space="preserve">by </w:t>
      </w:r>
      <w:r w:rsidRPr="00837BDE">
        <w:t xml:space="preserve">žadatel </w:t>
      </w:r>
      <w:r>
        <w:t>měl</w:t>
      </w:r>
      <w:r w:rsidRPr="00837BDE">
        <w:t xml:space="preserve"> být lékařsky posouzen. </w:t>
      </w:r>
      <w:r w:rsidRPr="007C6B50">
        <w:t>Žádný žadatel nebude shledán jako osoba, která nemá omezenou pracovní schopnost, buď bez lékařského posouzení, nebo aniž by mu bylo posouzení nabídnuto (poskytnuto).</w:t>
      </w:r>
    </w:p>
    <w:p w:rsidR="00623FF8" w:rsidRPr="00FE399E" w:rsidRDefault="00623FF8" w:rsidP="00893EA2">
      <w:pPr>
        <w:pStyle w:val="Nadpis2"/>
        <w:spacing w:before="360" w:after="360"/>
        <w:rPr>
          <w:sz w:val="24"/>
        </w:rPr>
      </w:pPr>
      <w:bookmarkStart w:id="213" w:name="_Toc323026401"/>
      <w:bookmarkStart w:id="214" w:name="_Toc323026859"/>
      <w:bookmarkStart w:id="215" w:name="_Toc323026995"/>
      <w:r w:rsidRPr="00FE399E">
        <w:rPr>
          <w:sz w:val="24"/>
        </w:rPr>
        <w:t>3.2 Lékařské posouzení</w:t>
      </w:r>
      <w:bookmarkEnd w:id="213"/>
      <w:bookmarkEnd w:id="214"/>
      <w:bookmarkEnd w:id="215"/>
      <w:r w:rsidRPr="00FE399E">
        <w:rPr>
          <w:sz w:val="24"/>
        </w:rPr>
        <w:t xml:space="preserve"> </w:t>
      </w:r>
    </w:p>
    <w:p w:rsidR="00623FF8" w:rsidRDefault="00623FF8" w:rsidP="00623FF8">
      <w:r>
        <w:t>Posouzení</w:t>
      </w:r>
      <w:r w:rsidRPr="00837BDE">
        <w:t xml:space="preserve"> nemusí vždy znamenat, že schválený </w:t>
      </w:r>
      <w:r>
        <w:t xml:space="preserve">odborník </w:t>
      </w:r>
      <w:r w:rsidRPr="007C6B50">
        <w:t>zdravotní</w:t>
      </w:r>
      <w:r>
        <w:t xml:space="preserve"> péče bude</w:t>
      </w:r>
      <w:r w:rsidRPr="00837BDE">
        <w:t xml:space="preserve"> prov</w:t>
      </w:r>
      <w:r>
        <w:t>ádět</w:t>
      </w:r>
      <w:r w:rsidRPr="00837BDE">
        <w:t xml:space="preserve"> fyzi</w:t>
      </w:r>
      <w:r>
        <w:t>cké</w:t>
      </w:r>
      <w:r w:rsidRPr="00837BDE">
        <w:t xml:space="preserve"> vyšetření. M</w:t>
      </w:r>
      <w:r>
        <w:t>ůže</w:t>
      </w:r>
      <w:r w:rsidR="00893EA2">
        <w:t xml:space="preserve"> </w:t>
      </w:r>
      <w:r w:rsidRPr="00837BDE">
        <w:t>si jen</w:t>
      </w:r>
      <w:r>
        <w:t xml:space="preserve"> chtít s žadatelem</w:t>
      </w:r>
      <w:r w:rsidRPr="00837BDE">
        <w:t xml:space="preserve"> promluvit o tom, jak je</w:t>
      </w:r>
      <w:r>
        <w:t>ho</w:t>
      </w:r>
      <w:r w:rsidR="00893EA2">
        <w:t xml:space="preserve"> zdravotní stav nebo postižení </w:t>
      </w:r>
      <w:r>
        <w:t>ovlivňuje</w:t>
      </w:r>
      <w:r w:rsidRPr="00837BDE">
        <w:t xml:space="preserve"> každodenní činnosti. Žadatel bude mít příležitost poskytnout jakékoliv další informace </w:t>
      </w:r>
      <w:r>
        <w:t>relevantní k jeho</w:t>
      </w:r>
      <w:r w:rsidRPr="00837BDE">
        <w:t xml:space="preserve"> </w:t>
      </w:r>
      <w:r>
        <w:t>posuzování</w:t>
      </w:r>
      <w:r w:rsidRPr="00837BDE">
        <w:t>.</w:t>
      </w:r>
    </w:p>
    <w:p w:rsidR="00623FF8" w:rsidRPr="00837BDE" w:rsidRDefault="00623FF8" w:rsidP="00623FF8">
      <w:pPr>
        <w:rPr>
          <w:color w:val="888888"/>
          <w:szCs w:val="20"/>
        </w:rPr>
      </w:pPr>
      <w:r>
        <w:t>S</w:t>
      </w:r>
      <w:r w:rsidRPr="00837BDE">
        <w:t xml:space="preserve">chválený </w:t>
      </w:r>
      <w:r>
        <w:t xml:space="preserve">odborník </w:t>
      </w:r>
      <w:r w:rsidRPr="007C6B50">
        <w:t>zdravotní</w:t>
      </w:r>
      <w:r>
        <w:t xml:space="preserve"> péče</w:t>
      </w:r>
      <w:r w:rsidRPr="00837BDE">
        <w:t xml:space="preserve"> zváží všechny informace a klinick</w:t>
      </w:r>
      <w:r>
        <w:t>ý</w:t>
      </w:r>
      <w:r w:rsidRPr="00837BDE">
        <w:t xml:space="preserve"> </w:t>
      </w:r>
      <w:r>
        <w:t>nález, aby</w:t>
      </w:r>
      <w:r w:rsidRPr="00837BDE">
        <w:t xml:space="preserve"> dos</w:t>
      </w:r>
      <w:r>
        <w:t xml:space="preserve">pěl k názoru na </w:t>
      </w:r>
      <w:r w:rsidRPr="00837BDE">
        <w:t>pova</w:t>
      </w:r>
      <w:r>
        <w:t xml:space="preserve">hu </w:t>
      </w:r>
      <w:r w:rsidRPr="00837BDE">
        <w:t xml:space="preserve">a závažnost </w:t>
      </w:r>
      <w:r>
        <w:t xml:space="preserve">dopadů stavu postižení. </w:t>
      </w:r>
      <w:r w:rsidRPr="00837BDE">
        <w:t>Bud</w:t>
      </w:r>
      <w:r>
        <w:t>e</w:t>
      </w:r>
      <w:r w:rsidRPr="00837BDE">
        <w:t xml:space="preserve"> také</w:t>
      </w:r>
      <w:r>
        <w:t xml:space="preserve"> plně</w:t>
      </w:r>
      <w:r w:rsidRPr="00837BDE">
        <w:t xml:space="preserve"> brát v úvahu faktory, jako je bolest, únava, stres a možné </w:t>
      </w:r>
      <w:r>
        <w:t>variability</w:t>
      </w:r>
      <w:r w:rsidRPr="00837BDE">
        <w:t xml:space="preserve"> stavu.</w:t>
      </w:r>
      <w:r>
        <w:t xml:space="preserve"> </w:t>
      </w:r>
      <w:r w:rsidRPr="00837BDE">
        <w:t>Např</w:t>
      </w:r>
      <w:r>
        <w:t xml:space="preserve">. </w:t>
      </w:r>
      <w:r w:rsidRPr="00837BDE">
        <w:t>pokud žadatel může vykonávat určit</w:t>
      </w:r>
      <w:r>
        <w:t>ou</w:t>
      </w:r>
      <w:r w:rsidRPr="00837BDE">
        <w:t xml:space="preserve"> činnost pouze </w:t>
      </w:r>
      <w:r>
        <w:t xml:space="preserve">se </w:t>
      </w:r>
      <w:r w:rsidRPr="00837BDE">
        <w:t>značn</w:t>
      </w:r>
      <w:r>
        <w:t>ou</w:t>
      </w:r>
      <w:r w:rsidRPr="00837BDE">
        <w:t xml:space="preserve"> mír</w:t>
      </w:r>
      <w:r>
        <w:t>ou</w:t>
      </w:r>
      <w:r w:rsidRPr="00837BDE">
        <w:t xml:space="preserve"> bolesti, bud</w:t>
      </w:r>
      <w:r>
        <w:t>e</w:t>
      </w:r>
      <w:r w:rsidRPr="00837BDE">
        <w:t xml:space="preserve"> klasifikován jako neschopn</w:t>
      </w:r>
      <w:r>
        <w:t xml:space="preserve">ý vykonávat tuto </w:t>
      </w:r>
      <w:r w:rsidRPr="00837BDE">
        <w:t>činnost.</w:t>
      </w:r>
      <w:r w:rsidR="00020264">
        <w:t xml:space="preserve"> </w:t>
      </w:r>
      <w:r>
        <w:t>S</w:t>
      </w:r>
      <w:r w:rsidRPr="00837BDE">
        <w:t xml:space="preserve">chválený </w:t>
      </w:r>
      <w:r>
        <w:t xml:space="preserve">odborník </w:t>
      </w:r>
      <w:r w:rsidRPr="007C6B50">
        <w:t>zdravotní</w:t>
      </w:r>
      <w:r>
        <w:t xml:space="preserve"> péče bude také brát</w:t>
      </w:r>
      <w:r w:rsidRPr="00837BDE">
        <w:t xml:space="preserve"> </w:t>
      </w:r>
      <w:r>
        <w:t>na zřetel dopady</w:t>
      </w:r>
      <w:r w:rsidRPr="00837BDE">
        <w:t xml:space="preserve"> na stav žadatele</w:t>
      </w:r>
      <w:r>
        <w:t xml:space="preserve">, které se projevují po většinu času, aby jeho stanovisko </w:t>
      </w:r>
      <w:r w:rsidRPr="00837BDE">
        <w:t>neb</w:t>
      </w:r>
      <w:r>
        <w:t>ylo</w:t>
      </w:r>
      <w:r w:rsidRPr="00837BDE">
        <w:t xml:space="preserve"> </w:t>
      </w:r>
      <w:r>
        <w:t>založeno</w:t>
      </w:r>
      <w:r w:rsidRPr="00837BDE">
        <w:t xml:space="preserve"> na </w:t>
      </w:r>
      <w:r>
        <w:t xml:space="preserve">momentálním </w:t>
      </w:r>
      <w:r w:rsidRPr="00837BDE">
        <w:t>stavu</w:t>
      </w:r>
      <w:r>
        <w:t xml:space="preserve"> žadatele v den posuzování</w:t>
      </w:r>
      <w:r w:rsidRPr="00837BDE">
        <w:t>.</w:t>
      </w:r>
    </w:p>
    <w:p w:rsidR="00623FF8" w:rsidRDefault="00623FF8" w:rsidP="00623FF8">
      <w:r>
        <w:t>Úkol s</w:t>
      </w:r>
      <w:r w:rsidRPr="00B27FCB">
        <w:t>chválen</w:t>
      </w:r>
      <w:r>
        <w:t xml:space="preserve">ého odborníka </w:t>
      </w:r>
      <w:r w:rsidRPr="007C6B50">
        <w:t>zdravotní</w:t>
      </w:r>
      <w:r>
        <w:t xml:space="preserve"> péče při zvažování dopadů zdravotní</w:t>
      </w:r>
      <w:r w:rsidR="00893EA2">
        <w:t xml:space="preserve">ho stavu a postižení je odlišný </w:t>
      </w:r>
      <w:r>
        <w:t xml:space="preserve">od úkolu praktického lékaře, který </w:t>
      </w:r>
      <w:r w:rsidRPr="00B27FCB">
        <w:t xml:space="preserve">potřebuje stanovit diagnózu a plán léčby. Rozhovor a </w:t>
      </w:r>
      <w:r>
        <w:t>posouzení</w:t>
      </w:r>
      <w:r w:rsidRPr="00B27FCB">
        <w:t xml:space="preserve"> </w:t>
      </w:r>
      <w:r>
        <w:t xml:space="preserve">se </w:t>
      </w:r>
      <w:r w:rsidRPr="00B27FCB">
        <w:t xml:space="preserve">proto </w:t>
      </w:r>
      <w:r>
        <w:t>většinou</w:t>
      </w:r>
      <w:r w:rsidRPr="00B27FCB">
        <w:t xml:space="preserve"> </w:t>
      </w:r>
      <w:r>
        <w:t xml:space="preserve">liší od toho, </w:t>
      </w:r>
      <w:r w:rsidRPr="00B27FCB">
        <w:t xml:space="preserve">co </w:t>
      </w:r>
      <w:r>
        <w:t xml:space="preserve">by </w:t>
      </w:r>
      <w:r w:rsidRPr="00B27FCB">
        <w:t>ža</w:t>
      </w:r>
      <w:r>
        <w:t>datel</w:t>
      </w:r>
      <w:r w:rsidRPr="00B27FCB">
        <w:t xml:space="preserve"> mohl čekat od svého praktického lékaře.</w:t>
      </w:r>
    </w:p>
    <w:p w:rsidR="00623FF8" w:rsidRDefault="00623FF8" w:rsidP="00623FF8">
      <w:r w:rsidRPr="00B27FCB">
        <w:t xml:space="preserve">Schválený </w:t>
      </w:r>
      <w:r w:rsidR="00893EA2">
        <w:t xml:space="preserve">odborník </w:t>
      </w:r>
      <w:r w:rsidRPr="007C6B50">
        <w:t>zdravotní</w:t>
      </w:r>
      <w:r>
        <w:t xml:space="preserve"> péče</w:t>
      </w:r>
      <w:r w:rsidRPr="00B27FCB">
        <w:t xml:space="preserve"> poskytuje </w:t>
      </w:r>
      <w:r>
        <w:t>rozhodovacímu subjektu doporu</w:t>
      </w:r>
      <w:r w:rsidR="00893EA2">
        <w:softHyphen/>
      </w:r>
      <w:r>
        <w:t>čení o</w:t>
      </w:r>
      <w:r w:rsidR="00893EA2">
        <w:t xml:space="preserve"> </w:t>
      </w:r>
      <w:r>
        <w:t xml:space="preserve">dávce </w:t>
      </w:r>
      <w:r w:rsidRPr="00B27FCB">
        <w:t>pro</w:t>
      </w:r>
      <w:r w:rsidR="00DC51CD">
        <w:t xml:space="preserve"> </w:t>
      </w:r>
      <w:r w:rsidRPr="00B27FCB">
        <w:t xml:space="preserve">každou oblast činnosti. </w:t>
      </w:r>
      <w:r>
        <w:t xml:space="preserve">Poskytne také </w:t>
      </w:r>
      <w:r w:rsidRPr="00B27FCB">
        <w:t xml:space="preserve">úplné vysvětlení </w:t>
      </w:r>
      <w:r>
        <w:t>svých doporu</w:t>
      </w:r>
      <w:r w:rsidR="00DC51CD">
        <w:softHyphen/>
      </w:r>
      <w:r>
        <w:t xml:space="preserve">čení, a to </w:t>
      </w:r>
      <w:r w:rsidRPr="00B27FCB">
        <w:t>zejména</w:t>
      </w:r>
      <w:r>
        <w:t xml:space="preserve"> tehdy,</w:t>
      </w:r>
      <w:r w:rsidRPr="00B27FCB">
        <w:t xml:space="preserve"> pokud se </w:t>
      </w:r>
      <w:r>
        <w:t xml:space="preserve">jeho stanovisko </w:t>
      </w:r>
      <w:r w:rsidRPr="00B27FCB">
        <w:t xml:space="preserve">liší od </w:t>
      </w:r>
      <w:r>
        <w:t xml:space="preserve">vlastního </w:t>
      </w:r>
      <w:r w:rsidRPr="00B27FCB">
        <w:t>názoru ža</w:t>
      </w:r>
      <w:r>
        <w:t>datele</w:t>
      </w:r>
      <w:r w:rsidRPr="00B27FCB">
        <w:t xml:space="preserve"> </w:t>
      </w:r>
      <w:r>
        <w:t>na</w:t>
      </w:r>
      <w:r w:rsidRPr="00B27FCB">
        <w:t xml:space="preserve"> </w:t>
      </w:r>
      <w:r>
        <w:t>jeho</w:t>
      </w:r>
      <w:r w:rsidRPr="00B27FCB">
        <w:t xml:space="preserve"> funkční omezení.</w:t>
      </w:r>
    </w:p>
    <w:p w:rsidR="00623FF8" w:rsidRDefault="00623FF8" w:rsidP="00623FF8">
      <w:r w:rsidRPr="0000399C">
        <w:t xml:space="preserve">Schválený </w:t>
      </w:r>
      <w:r>
        <w:t xml:space="preserve">odborník </w:t>
      </w:r>
      <w:r w:rsidRPr="007C6B50">
        <w:t>zdravotní</w:t>
      </w:r>
      <w:r>
        <w:t xml:space="preserve"> péče </w:t>
      </w:r>
      <w:r w:rsidRPr="0000399C">
        <w:t>poskyt</w:t>
      </w:r>
      <w:r>
        <w:t>ne rozhodovacímu subjektu také</w:t>
      </w:r>
      <w:r w:rsidRPr="0000399C">
        <w:t xml:space="preserve"> </w:t>
      </w:r>
      <w:r>
        <w:t>doporučení,</w:t>
      </w:r>
      <w:r w:rsidR="00893EA2">
        <w:t xml:space="preserve"> </w:t>
      </w:r>
      <w:r w:rsidRPr="0000399C">
        <w:t>zda</w:t>
      </w:r>
      <w:r>
        <w:t xml:space="preserve"> se na</w:t>
      </w:r>
      <w:r w:rsidR="00F62F55">
        <w:t xml:space="preserve"> </w:t>
      </w:r>
      <w:r>
        <w:t xml:space="preserve">případ vztahují </w:t>
      </w:r>
      <w:r w:rsidRPr="0000399C">
        <w:t>některé z výjimečných okolností (</w:t>
      </w:r>
      <w:r>
        <w:t>ne</w:t>
      </w:r>
      <w:r w:rsidRPr="0000399C">
        <w:t>fun</w:t>
      </w:r>
      <w:r>
        <w:t>kční</w:t>
      </w:r>
      <w:r w:rsidRPr="0000399C">
        <w:t xml:space="preserve"> deskriptory)</w:t>
      </w:r>
      <w:r>
        <w:t>.</w:t>
      </w:r>
    </w:p>
    <w:p w:rsidR="00623FF8" w:rsidRDefault="00623FF8" w:rsidP="00623FF8">
      <w:r>
        <w:t>Pokud je to možné a pokud to žadatel chce, poskytnou Lékařské</w:t>
      </w:r>
      <w:r w:rsidRPr="0000399C">
        <w:t xml:space="preserve"> služby</w:t>
      </w:r>
      <w:r>
        <w:t xml:space="preserve"> odborníka zdravotní péče </w:t>
      </w:r>
      <w:r w:rsidRPr="0000399C">
        <w:t>stejného pohlaví</w:t>
      </w:r>
      <w:r>
        <w:t>. Žadatel</w:t>
      </w:r>
      <w:r w:rsidRPr="0000399C">
        <w:t xml:space="preserve"> může </w:t>
      </w:r>
      <w:r>
        <w:t>také učinit</w:t>
      </w:r>
      <w:r w:rsidRPr="0000399C">
        <w:t xml:space="preserve"> opatření</w:t>
      </w:r>
      <w:r>
        <w:t xml:space="preserve">, aby při posuzování byl přítomen jeho </w:t>
      </w:r>
      <w:r w:rsidRPr="0000399C">
        <w:t>příbuzn</w:t>
      </w:r>
      <w:r>
        <w:t>ý</w:t>
      </w:r>
      <w:r w:rsidRPr="0000399C">
        <w:t xml:space="preserve"> nebo přítel</w:t>
      </w:r>
      <w:r>
        <w:t>.</w:t>
      </w:r>
    </w:p>
    <w:p w:rsidR="00623FF8" w:rsidRDefault="00623FF8" w:rsidP="00623FF8">
      <w:r>
        <w:t xml:space="preserve">V případě, že </w:t>
      </w:r>
      <w:r w:rsidRPr="0000399C">
        <w:t xml:space="preserve">schválený </w:t>
      </w:r>
      <w:r>
        <w:t xml:space="preserve">odborník </w:t>
      </w:r>
      <w:r w:rsidRPr="007C6B50">
        <w:t>zdravotní</w:t>
      </w:r>
      <w:r>
        <w:t xml:space="preserve"> péče </w:t>
      </w:r>
      <w:r w:rsidRPr="0000399C">
        <w:t>rozhodne, že žad</w:t>
      </w:r>
      <w:r>
        <w:t xml:space="preserve">atel musí být lékařsky posouzen, je důležité dodržet schůzku </w:t>
      </w:r>
      <w:r w:rsidRPr="0000399C">
        <w:t xml:space="preserve">a zúčastnit se </w:t>
      </w:r>
      <w:r>
        <w:t>posouzení</w:t>
      </w:r>
      <w:r w:rsidRPr="0000399C">
        <w:t>.</w:t>
      </w:r>
      <w:r>
        <w:t xml:space="preserve"> Nárok žadatele na dávku může být ovlivněn</w:t>
      </w:r>
      <w:r w:rsidRPr="0000399C">
        <w:t xml:space="preserve">, pokud </w:t>
      </w:r>
      <w:r>
        <w:t>zmešká</w:t>
      </w:r>
      <w:r w:rsidRPr="0000399C">
        <w:t xml:space="preserve"> schůzku bez </w:t>
      </w:r>
      <w:r>
        <w:t>závažného</w:t>
      </w:r>
      <w:r w:rsidRPr="0000399C">
        <w:t xml:space="preserve"> důvodu. Pokud se žadatel </w:t>
      </w:r>
      <w:r>
        <w:t>nemůže zúčastnit hodnocení, měl</w:t>
      </w:r>
      <w:r w:rsidRPr="0000399C">
        <w:t xml:space="preserve"> by </w:t>
      </w:r>
      <w:r>
        <w:t>kontaktovat</w:t>
      </w:r>
      <w:r w:rsidRPr="0000399C">
        <w:t xml:space="preserve"> </w:t>
      </w:r>
      <w:r>
        <w:t>L</w:t>
      </w:r>
      <w:r w:rsidRPr="0000399C">
        <w:t xml:space="preserve">ékařské služby předem </w:t>
      </w:r>
      <w:r>
        <w:t xml:space="preserve">a </w:t>
      </w:r>
      <w:r w:rsidRPr="0000399C">
        <w:t>dohodnout jiný termín.</w:t>
      </w:r>
    </w:p>
    <w:p w:rsidR="00623FF8" w:rsidRPr="00FE399E" w:rsidRDefault="00623FF8" w:rsidP="00FE399E">
      <w:pPr>
        <w:pStyle w:val="Nadpis1"/>
        <w:spacing w:after="360"/>
        <w:rPr>
          <w:sz w:val="28"/>
          <w:szCs w:val="28"/>
        </w:rPr>
      </w:pPr>
      <w:bookmarkStart w:id="216" w:name="_Toc323026402"/>
      <w:bookmarkStart w:id="217" w:name="_Toc323026860"/>
      <w:bookmarkStart w:id="218" w:name="_Toc323026996"/>
      <w:r w:rsidRPr="00FE399E">
        <w:rPr>
          <w:sz w:val="28"/>
          <w:szCs w:val="28"/>
        </w:rPr>
        <w:lastRenderedPageBreak/>
        <w:t>4. Jak se rozhoduje o posouzení</w:t>
      </w:r>
      <w:bookmarkEnd w:id="216"/>
      <w:bookmarkEnd w:id="217"/>
      <w:bookmarkEnd w:id="218"/>
      <w:r w:rsidRPr="00FE399E">
        <w:rPr>
          <w:sz w:val="28"/>
          <w:szCs w:val="28"/>
        </w:rPr>
        <w:t xml:space="preserve"> </w:t>
      </w:r>
    </w:p>
    <w:p w:rsidR="00623FF8" w:rsidRPr="00FE399E" w:rsidRDefault="00623FF8" w:rsidP="00893EA2">
      <w:pPr>
        <w:pStyle w:val="Nadpis2"/>
        <w:spacing w:before="0" w:after="360"/>
        <w:rPr>
          <w:sz w:val="24"/>
        </w:rPr>
      </w:pPr>
      <w:bookmarkStart w:id="219" w:name="_Toc323026403"/>
      <w:bookmarkStart w:id="220" w:name="_Toc323026861"/>
      <w:bookmarkStart w:id="221" w:name="_Toc323026997"/>
      <w:r w:rsidRPr="00FE399E">
        <w:rPr>
          <w:sz w:val="24"/>
        </w:rPr>
        <w:t>4.1 Principy rozhodování</w:t>
      </w:r>
      <w:bookmarkEnd w:id="219"/>
      <w:bookmarkEnd w:id="220"/>
      <w:bookmarkEnd w:id="221"/>
    </w:p>
    <w:p w:rsidR="00623FF8" w:rsidRPr="003A05D8" w:rsidRDefault="00623FF8" w:rsidP="00623FF8">
      <w:pPr>
        <w:rPr>
          <w:rStyle w:val="hps"/>
          <w:rFonts w:cs="Arial"/>
          <w:color w:val="000000"/>
          <w:szCs w:val="20"/>
        </w:rPr>
      </w:pPr>
      <w:r w:rsidRPr="003A05D8">
        <w:rPr>
          <w:rStyle w:val="hps"/>
          <w:rFonts w:cs="Arial"/>
          <w:color w:val="000000"/>
          <w:szCs w:val="20"/>
        </w:rPr>
        <w:t>Rozhodování</w:t>
      </w:r>
      <w:r w:rsidR="00893EA2" w:rsidRPr="00893EA2">
        <w:rPr>
          <w:rStyle w:val="hps"/>
          <w:rFonts w:cs="Arial"/>
          <w:color w:val="000000"/>
          <w:sz w:val="12"/>
          <w:szCs w:val="12"/>
        </w:rPr>
        <w:t xml:space="preserve"> </w:t>
      </w:r>
      <w:r w:rsidRPr="003A05D8">
        <w:rPr>
          <w:rStyle w:val="hps"/>
          <w:rFonts w:cs="Arial"/>
          <w:color w:val="000000"/>
          <w:szCs w:val="20"/>
        </w:rPr>
        <w:t>o</w:t>
      </w:r>
      <w:r w:rsidRPr="00893EA2">
        <w:rPr>
          <w:rStyle w:val="hps"/>
          <w:rFonts w:cs="Arial"/>
          <w:color w:val="000000"/>
          <w:sz w:val="12"/>
          <w:szCs w:val="12"/>
        </w:rPr>
        <w:t xml:space="preserve"> </w:t>
      </w:r>
      <w:r w:rsidRPr="003A05D8">
        <w:rPr>
          <w:rStyle w:val="hps"/>
          <w:rFonts w:cs="Arial"/>
          <w:color w:val="000000"/>
          <w:szCs w:val="20"/>
        </w:rPr>
        <w:t>dávkách provádějí</w:t>
      </w:r>
      <w:r w:rsidRPr="00893EA2">
        <w:rPr>
          <w:rStyle w:val="hps"/>
          <w:rFonts w:cs="Arial"/>
          <w:color w:val="000000"/>
          <w:sz w:val="12"/>
          <w:szCs w:val="12"/>
        </w:rPr>
        <w:t xml:space="preserve"> </w:t>
      </w:r>
      <w:r w:rsidRPr="003A05D8">
        <w:rPr>
          <w:rStyle w:val="hps"/>
          <w:rFonts w:cs="Arial"/>
          <w:color w:val="000000"/>
          <w:szCs w:val="20"/>
        </w:rPr>
        <w:t>rozhodovací</w:t>
      </w:r>
      <w:r w:rsidRPr="00893EA2">
        <w:rPr>
          <w:rStyle w:val="hps"/>
          <w:rFonts w:cs="Arial"/>
          <w:color w:val="000000"/>
          <w:sz w:val="12"/>
          <w:szCs w:val="12"/>
        </w:rPr>
        <w:t xml:space="preserve"> </w:t>
      </w:r>
      <w:r w:rsidRPr="003A05D8">
        <w:rPr>
          <w:rStyle w:val="hps"/>
          <w:rFonts w:cs="Arial"/>
          <w:color w:val="000000"/>
          <w:szCs w:val="20"/>
        </w:rPr>
        <w:t>subjekty</w:t>
      </w:r>
      <w:r w:rsidRPr="00893EA2">
        <w:rPr>
          <w:rStyle w:val="hps"/>
          <w:rFonts w:cs="Arial"/>
          <w:color w:val="000000"/>
          <w:sz w:val="12"/>
          <w:szCs w:val="12"/>
        </w:rPr>
        <w:t xml:space="preserve"> </w:t>
      </w:r>
      <w:r>
        <w:rPr>
          <w:rStyle w:val="hps"/>
          <w:rFonts w:cs="Arial"/>
          <w:color w:val="000000"/>
          <w:szCs w:val="20"/>
        </w:rPr>
        <w:t>(</w:t>
      </w:r>
      <w:r w:rsidRPr="003A05D8">
        <w:rPr>
          <w:rStyle w:val="hps"/>
          <w:rFonts w:cs="Arial"/>
          <w:color w:val="000000"/>
          <w:szCs w:val="20"/>
        </w:rPr>
        <w:t>rozhodovatelé</w:t>
      </w:r>
      <w:r w:rsidR="00893EA2">
        <w:rPr>
          <w:rStyle w:val="hps"/>
          <w:rFonts w:cs="Arial"/>
          <w:color w:val="000000"/>
          <w:szCs w:val="20"/>
        </w:rPr>
        <w:t xml:space="preserve"> </w:t>
      </w:r>
      <w:r>
        <w:rPr>
          <w:rStyle w:val="hps"/>
          <w:rFonts w:cs="Arial"/>
          <w:color w:val="000000"/>
          <w:szCs w:val="20"/>
        </w:rPr>
        <w:t>-</w:t>
      </w:r>
      <w:r w:rsidR="00020264">
        <w:rPr>
          <w:rStyle w:val="hps"/>
          <w:rFonts w:cs="Arial"/>
          <w:color w:val="000000"/>
          <w:szCs w:val="20"/>
        </w:rPr>
        <w:t xml:space="preserve"> </w:t>
      </w:r>
      <w:r w:rsidRPr="003A05D8">
        <w:rPr>
          <w:szCs w:val="20"/>
        </w:rPr>
        <w:t xml:space="preserve">decision makers), kteří </w:t>
      </w:r>
      <w:r w:rsidRPr="003A05D8">
        <w:rPr>
          <w:rStyle w:val="hps"/>
          <w:rFonts w:cs="Arial"/>
          <w:color w:val="000000"/>
          <w:szCs w:val="20"/>
        </w:rPr>
        <w:t>jsou vhodně</w:t>
      </w:r>
      <w:r w:rsidRPr="003A05D8">
        <w:rPr>
          <w:szCs w:val="20"/>
        </w:rPr>
        <w:t xml:space="preserve"> </w:t>
      </w:r>
      <w:r w:rsidRPr="003A05D8">
        <w:rPr>
          <w:rStyle w:val="hps"/>
          <w:rFonts w:cs="Arial"/>
          <w:color w:val="000000"/>
          <w:szCs w:val="20"/>
        </w:rPr>
        <w:t>vyškolení a</w:t>
      </w:r>
      <w:r w:rsidRPr="003A05D8">
        <w:rPr>
          <w:szCs w:val="20"/>
        </w:rPr>
        <w:t xml:space="preserve"> </w:t>
      </w:r>
      <w:r w:rsidRPr="003A05D8">
        <w:rPr>
          <w:rStyle w:val="hps"/>
          <w:rFonts w:cs="Arial"/>
          <w:color w:val="000000"/>
          <w:szCs w:val="20"/>
        </w:rPr>
        <w:t>zkušení</w:t>
      </w:r>
      <w:r w:rsidR="00893EA2">
        <w:rPr>
          <w:szCs w:val="20"/>
        </w:rPr>
        <w:t xml:space="preserve">, </w:t>
      </w:r>
      <w:r w:rsidRPr="003A05D8">
        <w:rPr>
          <w:szCs w:val="20"/>
        </w:rPr>
        <w:t xml:space="preserve">aby tak mohli činit. Rozhodovatelé musí při rozhodování </w:t>
      </w:r>
      <w:r w:rsidRPr="003A05D8">
        <w:rPr>
          <w:rStyle w:val="hps"/>
          <w:rFonts w:cs="Arial"/>
          <w:color w:val="000000"/>
          <w:szCs w:val="20"/>
        </w:rPr>
        <w:t>zvážit</w:t>
      </w:r>
      <w:r w:rsidRPr="003A05D8">
        <w:rPr>
          <w:szCs w:val="20"/>
        </w:rPr>
        <w:t xml:space="preserve"> </w:t>
      </w:r>
      <w:r w:rsidRPr="003A05D8">
        <w:rPr>
          <w:rStyle w:val="hps"/>
          <w:rFonts w:cs="Arial"/>
          <w:color w:val="000000"/>
          <w:szCs w:val="20"/>
        </w:rPr>
        <w:t>všechny důkazy</w:t>
      </w:r>
      <w:r w:rsidRPr="003A05D8">
        <w:rPr>
          <w:szCs w:val="20"/>
        </w:rPr>
        <w:t xml:space="preserve"> </w:t>
      </w:r>
      <w:r>
        <w:rPr>
          <w:szCs w:val="20"/>
        </w:rPr>
        <w:t xml:space="preserve">a fakta </w:t>
      </w:r>
      <w:r w:rsidRPr="003A05D8">
        <w:rPr>
          <w:rStyle w:val="hps"/>
          <w:rFonts w:cs="Arial"/>
          <w:color w:val="000000"/>
          <w:szCs w:val="20"/>
        </w:rPr>
        <w:t>a</w:t>
      </w:r>
      <w:r w:rsidRPr="003A05D8">
        <w:rPr>
          <w:szCs w:val="20"/>
        </w:rPr>
        <w:t xml:space="preserve"> </w:t>
      </w:r>
      <w:r w:rsidRPr="003A05D8">
        <w:rPr>
          <w:rStyle w:val="hps"/>
          <w:rFonts w:cs="Arial"/>
          <w:color w:val="000000"/>
          <w:szCs w:val="20"/>
        </w:rPr>
        <w:t xml:space="preserve">uplatňovat zákon na </w:t>
      </w:r>
      <w:r>
        <w:rPr>
          <w:rStyle w:val="hps"/>
          <w:rFonts w:cs="Arial"/>
          <w:color w:val="000000"/>
          <w:szCs w:val="20"/>
        </w:rPr>
        <w:t xml:space="preserve">všechna </w:t>
      </w:r>
      <w:r w:rsidRPr="003A05D8">
        <w:rPr>
          <w:rStyle w:val="hps"/>
          <w:rFonts w:cs="Arial"/>
          <w:color w:val="000000"/>
          <w:szCs w:val="20"/>
        </w:rPr>
        <w:t>fakta každé</w:t>
      </w:r>
      <w:r>
        <w:rPr>
          <w:rStyle w:val="hps"/>
          <w:rFonts w:cs="Arial"/>
          <w:color w:val="000000"/>
          <w:szCs w:val="20"/>
        </w:rPr>
        <w:t xml:space="preserve"> žádosti. </w:t>
      </w:r>
      <w:r w:rsidRPr="003A05D8">
        <w:rPr>
          <w:rStyle w:val="hps"/>
          <w:rFonts w:cs="Arial"/>
          <w:color w:val="000000"/>
          <w:szCs w:val="20"/>
        </w:rPr>
        <w:t>Jejich</w:t>
      </w:r>
      <w:r w:rsidRPr="003A05D8">
        <w:rPr>
          <w:szCs w:val="20"/>
        </w:rPr>
        <w:t xml:space="preserve"> </w:t>
      </w:r>
      <w:r w:rsidRPr="003A05D8">
        <w:rPr>
          <w:rStyle w:val="hps"/>
          <w:rFonts w:cs="Arial"/>
          <w:color w:val="000000"/>
          <w:szCs w:val="20"/>
        </w:rPr>
        <w:t>nález</w:t>
      </w:r>
      <w:r w:rsidRPr="003A05D8">
        <w:rPr>
          <w:szCs w:val="20"/>
        </w:rPr>
        <w:t xml:space="preserve"> </w:t>
      </w:r>
      <w:r w:rsidRPr="003A05D8">
        <w:rPr>
          <w:rStyle w:val="hps"/>
          <w:rFonts w:cs="Arial"/>
          <w:color w:val="000000"/>
          <w:szCs w:val="20"/>
        </w:rPr>
        <w:t>musí být racionální (rozumný)</w:t>
      </w:r>
      <w:r w:rsidRPr="003A05D8">
        <w:rPr>
          <w:szCs w:val="20"/>
        </w:rPr>
        <w:t xml:space="preserve"> </w:t>
      </w:r>
      <w:r w:rsidRPr="003A05D8">
        <w:rPr>
          <w:rStyle w:val="hps"/>
          <w:rFonts w:cs="Arial"/>
          <w:color w:val="000000"/>
          <w:szCs w:val="20"/>
        </w:rPr>
        <w:t>a nestranný.</w:t>
      </w:r>
    </w:p>
    <w:p w:rsidR="00623FF8" w:rsidRPr="00FE399E" w:rsidRDefault="00623FF8" w:rsidP="00893EA2">
      <w:pPr>
        <w:pStyle w:val="Nadpis2"/>
        <w:spacing w:before="360" w:after="360"/>
        <w:rPr>
          <w:sz w:val="24"/>
        </w:rPr>
      </w:pPr>
      <w:bookmarkStart w:id="222" w:name="_Toc323026404"/>
      <w:bookmarkStart w:id="223" w:name="_Toc323026862"/>
      <w:bookmarkStart w:id="224" w:name="_Toc323026998"/>
      <w:r w:rsidRPr="00FE399E">
        <w:rPr>
          <w:sz w:val="24"/>
        </w:rPr>
        <w:t>4.2 Úloha rozhodovatele (rozhodovacího subjektu)</w:t>
      </w:r>
      <w:bookmarkEnd w:id="222"/>
      <w:bookmarkEnd w:id="223"/>
      <w:bookmarkEnd w:id="224"/>
      <w:r w:rsidR="00020264" w:rsidRPr="00FE399E">
        <w:rPr>
          <w:sz w:val="24"/>
        </w:rPr>
        <w:t xml:space="preserve"> </w:t>
      </w:r>
    </w:p>
    <w:p w:rsidR="00623FF8" w:rsidRDefault="00623FF8" w:rsidP="00623FF8">
      <w:r>
        <w:t xml:space="preserve">Rozhodovací subjekt </w:t>
      </w:r>
      <w:r w:rsidRPr="00BC76F8">
        <w:t>pečlivě zváží</w:t>
      </w:r>
      <w:r>
        <w:t xml:space="preserve"> a posoudí</w:t>
      </w:r>
      <w:r w:rsidRPr="00BC76F8">
        <w:t xml:space="preserve"> všechny důkazy</w:t>
      </w:r>
      <w:r>
        <w:t xml:space="preserve"> a fakta</w:t>
      </w:r>
      <w:r w:rsidRPr="00BC76F8">
        <w:t xml:space="preserve"> </w:t>
      </w:r>
      <w:r>
        <w:t>(</w:t>
      </w:r>
      <w:r w:rsidRPr="00BC76F8">
        <w:t>vyplněný dotazník</w:t>
      </w:r>
      <w:r w:rsidR="00893EA2">
        <w:t xml:space="preserve"> žadatele, informace poskytnuté </w:t>
      </w:r>
      <w:r>
        <w:t>jeho</w:t>
      </w:r>
      <w:r w:rsidRPr="00BC76F8">
        <w:t xml:space="preserve"> lékaře</w:t>
      </w:r>
      <w:r>
        <w:t>m</w:t>
      </w:r>
      <w:r w:rsidRPr="00BC76F8">
        <w:t xml:space="preserve"> a </w:t>
      </w:r>
      <w:r>
        <w:t xml:space="preserve">doporučení </w:t>
      </w:r>
      <w:r w:rsidRPr="00BC76F8">
        <w:t>schvál</w:t>
      </w:r>
      <w:r>
        <w:t xml:space="preserve">eného odborníka </w:t>
      </w:r>
      <w:r w:rsidRPr="007C6B50">
        <w:t>zdravotní</w:t>
      </w:r>
      <w:r>
        <w:t xml:space="preserve"> péče).</w:t>
      </w:r>
    </w:p>
    <w:p w:rsidR="00623FF8" w:rsidRDefault="00623FF8" w:rsidP="00623FF8">
      <w:r w:rsidRPr="00BC76F8">
        <w:t xml:space="preserve">Je-li </w:t>
      </w:r>
      <w:r>
        <w:t xml:space="preserve">skóre (počet bodů) </w:t>
      </w:r>
      <w:r w:rsidRPr="00BC76F8">
        <w:t>žadatel</w:t>
      </w:r>
      <w:r>
        <w:t>e</w:t>
      </w:r>
      <w:r w:rsidRPr="00BC76F8">
        <w:t xml:space="preserve"> 15 bodů v</w:t>
      </w:r>
      <w:r>
        <w:t xml:space="preserve"> kterékoliv </w:t>
      </w:r>
      <w:r w:rsidRPr="00BC76F8">
        <w:t>fyzické a/nebo duševní činnost</w:t>
      </w:r>
      <w:r>
        <w:t>i (aktivitě)</w:t>
      </w:r>
      <w:r w:rsidRPr="00BC76F8">
        <w:t xml:space="preserve">, nebo </w:t>
      </w:r>
      <w:r>
        <w:t xml:space="preserve">je </w:t>
      </w:r>
      <w:r w:rsidRPr="00BC76F8">
        <w:t xml:space="preserve">z kombinace </w:t>
      </w:r>
      <w:r>
        <w:t>činností (</w:t>
      </w:r>
      <w:r w:rsidRPr="00BC76F8">
        <w:t>aktivit</w:t>
      </w:r>
      <w:r>
        <w:t xml:space="preserve">) </w:t>
      </w:r>
      <w:r w:rsidRPr="00BC76F8">
        <w:t>celk</w:t>
      </w:r>
      <w:r>
        <w:t>ové</w:t>
      </w:r>
      <w:r w:rsidRPr="00BC76F8">
        <w:t xml:space="preserve"> </w:t>
      </w:r>
      <w:r>
        <w:t>skóre 15 nebo více bodů</w:t>
      </w:r>
      <w:r w:rsidRPr="00BC76F8">
        <w:t xml:space="preserve">, </w:t>
      </w:r>
      <w:r>
        <w:t>potom je</w:t>
      </w:r>
      <w:r w:rsidRPr="00BC76F8">
        <w:t xml:space="preserve"> kritérium pro omezenou schopnost práce splněn</w:t>
      </w:r>
      <w:r>
        <w:t>o pro účely</w:t>
      </w:r>
      <w:r w:rsidRPr="00BC76F8">
        <w:t xml:space="preserve"> nárok</w:t>
      </w:r>
      <w:r>
        <w:t>u</w:t>
      </w:r>
      <w:r w:rsidRPr="00BC76F8">
        <w:t xml:space="preserve"> na dávk</w:t>
      </w:r>
      <w:r>
        <w:t xml:space="preserve">u. </w:t>
      </w:r>
      <w:r w:rsidRPr="00BC76F8">
        <w:t xml:space="preserve">V této fázi </w:t>
      </w:r>
      <w:r>
        <w:t>bude rozhodovací</w:t>
      </w:r>
      <w:r w:rsidR="00893EA2" w:rsidRPr="00893EA2">
        <w:rPr>
          <w:sz w:val="12"/>
          <w:szCs w:val="12"/>
        </w:rPr>
        <w:t xml:space="preserve"> </w:t>
      </w:r>
      <w:r>
        <w:t xml:space="preserve">subjekt také zvažovat, </w:t>
      </w:r>
      <w:r w:rsidRPr="00BC76F8">
        <w:t xml:space="preserve">zda má být žadatel </w:t>
      </w:r>
      <w:r>
        <w:t>zařazen</w:t>
      </w:r>
      <w:r w:rsidRPr="00BC76F8">
        <w:t xml:space="preserve"> do skupiny</w:t>
      </w:r>
      <w:r>
        <w:t xml:space="preserve"> podpory (Support Group)</w:t>
      </w:r>
      <w:r w:rsidRPr="00BC76F8">
        <w:t>,</w:t>
      </w:r>
      <w:r w:rsidR="00893EA2">
        <w:t xml:space="preserve"> </w:t>
      </w:r>
      <w:r>
        <w:t xml:space="preserve">jestliže doporučení schváleného odborníka zdravotní péče ukazuje, že </w:t>
      </w:r>
      <w:r w:rsidRPr="00BC76F8">
        <w:t xml:space="preserve">jedno z kritérií pro omezenou schopnost </w:t>
      </w:r>
      <w:r>
        <w:t xml:space="preserve">aktivity (činnosti) související s prací </w:t>
      </w:r>
      <w:r w:rsidRPr="00BC76F8">
        <w:t>byl</w:t>
      </w:r>
      <w:r>
        <w:t>o</w:t>
      </w:r>
      <w:r w:rsidRPr="00BC76F8">
        <w:t xml:space="preserve"> splněn</w:t>
      </w:r>
      <w:r>
        <w:t>o</w:t>
      </w:r>
      <w:r w:rsidRPr="00BC76F8">
        <w:t>.</w:t>
      </w:r>
    </w:p>
    <w:p w:rsidR="00623FF8" w:rsidRDefault="00623FF8" w:rsidP="00623FF8">
      <w:r w:rsidRPr="000D4875">
        <w:t xml:space="preserve">Pokud je </w:t>
      </w:r>
      <w:r>
        <w:t>skóre</w:t>
      </w:r>
      <w:r w:rsidRPr="000D4875">
        <w:t xml:space="preserve"> nižší než 15 bodů, </w:t>
      </w:r>
      <w:r>
        <w:t>nemá</w:t>
      </w:r>
      <w:r w:rsidRPr="000D4875">
        <w:t xml:space="preserve"> žadatel omezenou schopnost </w:t>
      </w:r>
      <w:r>
        <w:t>pracovat</w:t>
      </w:r>
      <w:r w:rsidRPr="000D4875">
        <w:t xml:space="preserve">, a </w:t>
      </w:r>
      <w:r>
        <w:t>tudíž</w:t>
      </w:r>
      <w:r w:rsidRPr="000D4875">
        <w:t xml:space="preserve"> nemá nárok na </w:t>
      </w:r>
      <w:r>
        <w:t>ESA</w:t>
      </w:r>
      <w:r w:rsidRPr="000D4875">
        <w:t>.</w:t>
      </w:r>
    </w:p>
    <w:p w:rsidR="00623FF8" w:rsidRDefault="00623FF8" w:rsidP="00623FF8">
      <w:r w:rsidRPr="000D4875">
        <w:t xml:space="preserve">Nicméně předtím, než </w:t>
      </w:r>
      <w:r>
        <w:t xml:space="preserve">se </w:t>
      </w:r>
      <w:r w:rsidRPr="000D4875">
        <w:t>t</w:t>
      </w:r>
      <w:r>
        <w:t>akové</w:t>
      </w:r>
      <w:r w:rsidRPr="000D4875">
        <w:t xml:space="preserve"> rozhodnutí potvr</w:t>
      </w:r>
      <w:r>
        <w:t>dí</w:t>
      </w:r>
      <w:r w:rsidRPr="000D4875">
        <w:t>, bude</w:t>
      </w:r>
      <w:r>
        <w:t xml:space="preserve"> rozhodovací subjekt zvažovat </w:t>
      </w:r>
      <w:r w:rsidRPr="000D4875">
        <w:t xml:space="preserve">veškeré dostupné důkazy. </w:t>
      </w:r>
      <w:r>
        <w:t xml:space="preserve">Když se po zvážení všech dalších důkazů </w:t>
      </w:r>
      <w:r w:rsidRPr="000D4875">
        <w:t>potvr</w:t>
      </w:r>
      <w:r>
        <w:t>dí</w:t>
      </w:r>
      <w:r w:rsidRPr="000D4875">
        <w:t>, že jeden nebo více deskriptor</w:t>
      </w:r>
      <w:r>
        <w:t>ů, které vyhovují, dávají dohromady celkem alespoň</w:t>
      </w:r>
      <w:r w:rsidRPr="000D4875">
        <w:t xml:space="preserve"> 15 bodů, pak </w:t>
      </w:r>
      <w:r>
        <w:t>budou</w:t>
      </w:r>
      <w:r w:rsidRPr="000D4875">
        <w:t xml:space="preserve"> kritéria pro omezenou schopnost pr</w:t>
      </w:r>
      <w:r>
        <w:t xml:space="preserve">acovat </w:t>
      </w:r>
      <w:r w:rsidRPr="000D4875">
        <w:t>spln</w:t>
      </w:r>
      <w:r>
        <w:t xml:space="preserve">ěna </w:t>
      </w:r>
      <w:r w:rsidRPr="000D4875">
        <w:t>pro účely nárok</w:t>
      </w:r>
      <w:r>
        <w:t>u</w:t>
      </w:r>
      <w:r w:rsidRPr="000D4875">
        <w:t xml:space="preserve"> na dávk</w:t>
      </w:r>
      <w:r>
        <w:t>u</w:t>
      </w:r>
      <w:r w:rsidRPr="000D4875">
        <w:t>.</w:t>
      </w:r>
    </w:p>
    <w:p w:rsidR="00623FF8" w:rsidRDefault="00623FF8" w:rsidP="00623FF8">
      <w:r>
        <w:t>V</w:t>
      </w:r>
      <w:r w:rsidRPr="000D4875">
        <w:t>lastní lékař</w:t>
      </w:r>
      <w:r>
        <w:t xml:space="preserve"> žadatele</w:t>
      </w:r>
      <w:r w:rsidRPr="000D4875">
        <w:t xml:space="preserve"> bude</w:t>
      </w:r>
      <w:r>
        <w:t xml:space="preserve"> požádán, aby vyjádřil své</w:t>
      </w:r>
      <w:r w:rsidRPr="000D4875">
        <w:t xml:space="preserve"> stanovisko ke způsobilosti k</w:t>
      </w:r>
      <w:r>
        <w:t> </w:t>
      </w:r>
      <w:r w:rsidRPr="000D4875">
        <w:t>práci</w:t>
      </w:r>
      <w:r>
        <w:t xml:space="preserve"> v </w:t>
      </w:r>
      <w:r w:rsidRPr="000D4875">
        <w:t>pr</w:t>
      </w:r>
      <w:r>
        <w:t>ohlášení o způsobilosti k práci</w:t>
      </w:r>
      <w:r w:rsidRPr="000D4875">
        <w:t xml:space="preserve"> před </w:t>
      </w:r>
      <w:r>
        <w:t>aplikací</w:t>
      </w:r>
      <w:r w:rsidRPr="000D4875">
        <w:t xml:space="preserve"> lékařské</w:t>
      </w:r>
      <w:r>
        <w:t>ho</w:t>
      </w:r>
      <w:r w:rsidRPr="000D4875">
        <w:t xml:space="preserve"> </w:t>
      </w:r>
      <w:r>
        <w:t>posouzení</w:t>
      </w:r>
      <w:r w:rsidRPr="000D4875">
        <w:t>. Toto stanovisko</w:t>
      </w:r>
      <w:r>
        <w:t xml:space="preserve"> bude rozhodovací subjekt brát v úvahu </w:t>
      </w:r>
      <w:r w:rsidRPr="000D4875">
        <w:t xml:space="preserve">spolu se všemi dalšími důkazy. </w:t>
      </w:r>
      <w:r>
        <w:t>Následně p</w:t>
      </w:r>
      <w:r w:rsidRPr="000D4875">
        <w:t>o lékařské</w:t>
      </w:r>
      <w:r>
        <w:t>m</w:t>
      </w:r>
      <w:r w:rsidRPr="000D4875">
        <w:t xml:space="preserve"> posouzení bude </w:t>
      </w:r>
      <w:r>
        <w:t xml:space="preserve">vlastní lékař </w:t>
      </w:r>
      <w:r w:rsidRPr="000D4875">
        <w:t>žadatel</w:t>
      </w:r>
      <w:r>
        <w:t>e</w:t>
      </w:r>
      <w:r w:rsidRPr="000D4875">
        <w:t xml:space="preserve"> </w:t>
      </w:r>
      <w:r>
        <w:t>informován</w:t>
      </w:r>
      <w:r w:rsidRPr="000D4875">
        <w:t>, že již ne</w:t>
      </w:r>
      <w:r>
        <w:t>ní dále povinen</w:t>
      </w:r>
      <w:r w:rsidRPr="000D4875">
        <w:t xml:space="preserve"> vydávat</w:t>
      </w:r>
      <w:r>
        <w:t xml:space="preserve"> žádné</w:t>
      </w:r>
      <w:r w:rsidRPr="000D4875">
        <w:t xml:space="preserve"> další </w:t>
      </w:r>
      <w:r>
        <w:t>osvědčení během stávajícího rozhodování o přiznání nároku na dávku</w:t>
      </w:r>
      <w:r w:rsidRPr="000D4875">
        <w:t>.</w:t>
      </w:r>
    </w:p>
    <w:p w:rsidR="00623FF8" w:rsidRPr="00FE399E" w:rsidRDefault="00623FF8" w:rsidP="00893EA2">
      <w:pPr>
        <w:pStyle w:val="Nadpis2"/>
        <w:spacing w:before="360" w:after="360"/>
        <w:rPr>
          <w:sz w:val="24"/>
        </w:rPr>
      </w:pPr>
      <w:bookmarkStart w:id="225" w:name="_Toc323026405"/>
      <w:bookmarkStart w:id="226" w:name="_Toc323026863"/>
      <w:bookmarkStart w:id="227" w:name="_Toc323026999"/>
      <w:r w:rsidRPr="00FE399E">
        <w:rPr>
          <w:sz w:val="24"/>
        </w:rPr>
        <w:t>4.3 Informace o rozhodnutí</w:t>
      </w:r>
      <w:bookmarkEnd w:id="225"/>
      <w:bookmarkEnd w:id="226"/>
      <w:bookmarkEnd w:id="227"/>
    </w:p>
    <w:p w:rsidR="00623FF8" w:rsidRDefault="00623FF8" w:rsidP="00623FF8">
      <w:r>
        <w:t>V průběhu fáze posuzování je žadateli</w:t>
      </w:r>
      <w:r w:rsidR="00893EA2">
        <w:t xml:space="preserve"> </w:t>
      </w:r>
      <w:r>
        <w:t xml:space="preserve">přiznána základní sazba ESA. </w:t>
      </w:r>
      <w:r w:rsidRPr="00C64783">
        <w:t>Po lékařské</w:t>
      </w:r>
      <w:r>
        <w:t>m</w:t>
      </w:r>
      <w:r w:rsidRPr="00C64783">
        <w:t xml:space="preserve"> pos</w:t>
      </w:r>
      <w:r>
        <w:t>ouzení</w:t>
      </w:r>
      <w:r w:rsidRPr="00C64783">
        <w:t xml:space="preserve"> </w:t>
      </w:r>
      <w:r>
        <w:t xml:space="preserve">rozhodovací subjekt </w:t>
      </w:r>
      <w:r w:rsidRPr="00C64783">
        <w:t>žadateli</w:t>
      </w:r>
      <w:r>
        <w:t xml:space="preserve"> oznámí</w:t>
      </w:r>
      <w:r w:rsidRPr="00C64783">
        <w:t xml:space="preserve">, zda </w:t>
      </w:r>
      <w:r>
        <w:t xml:space="preserve">má </w:t>
      </w:r>
      <w:r w:rsidRPr="00C64783">
        <w:t xml:space="preserve">i nadále nárok na </w:t>
      </w:r>
      <w:r>
        <w:t xml:space="preserve">ESA, či nikoliv. Pokud nárok má, </w:t>
      </w:r>
      <w:r w:rsidRPr="00C64783">
        <w:t>bud</w:t>
      </w:r>
      <w:r>
        <w:t>e</w:t>
      </w:r>
      <w:r w:rsidRPr="00C64783">
        <w:t xml:space="preserve"> informován o </w:t>
      </w:r>
      <w:r>
        <w:t>sazbě vyplácené</w:t>
      </w:r>
      <w:r w:rsidRPr="00C64783">
        <w:t xml:space="preserve"> dávky</w:t>
      </w:r>
      <w:r>
        <w:t>.</w:t>
      </w:r>
    </w:p>
    <w:p w:rsidR="00623FF8" w:rsidRDefault="00623FF8" w:rsidP="00623FF8">
      <w:r w:rsidRPr="00C64783">
        <w:t xml:space="preserve">Pokud žadatel nemá nárok na </w:t>
      </w:r>
      <w:r>
        <w:t>ESA</w:t>
      </w:r>
      <w:r w:rsidRPr="00C64783">
        <w:t>, budou m</w:t>
      </w:r>
      <w:r>
        <w:t xml:space="preserve">u poskytnuta doporučení ohledně </w:t>
      </w:r>
      <w:r w:rsidRPr="00C64783">
        <w:t>registrac</w:t>
      </w:r>
      <w:r>
        <w:t>e</w:t>
      </w:r>
      <w:r w:rsidRPr="00C64783">
        <w:t xml:space="preserve"> </w:t>
      </w:r>
      <w:r>
        <w:t>pro</w:t>
      </w:r>
      <w:r w:rsidRPr="00C64783">
        <w:t xml:space="preserve"> zaměstnání a uplatnění</w:t>
      </w:r>
      <w:r>
        <w:t xml:space="preserve"> nároku na</w:t>
      </w:r>
      <w:r w:rsidRPr="00C64783">
        <w:t xml:space="preserve"> </w:t>
      </w:r>
      <w:r>
        <w:t>jiné dávky</w:t>
      </w:r>
      <w:r w:rsidRPr="00C64783">
        <w:t>.</w:t>
      </w:r>
    </w:p>
    <w:p w:rsidR="00893EA2" w:rsidRDefault="00893EA2" w:rsidP="00893EA2">
      <w:pPr>
        <w:pStyle w:val="kurzva"/>
        <w:ind w:firstLine="0"/>
        <w:rPr>
          <w:rStyle w:val="kurzvaChar1"/>
        </w:rPr>
      </w:pPr>
    </w:p>
    <w:p w:rsidR="00623FF8" w:rsidRDefault="00623FF8" w:rsidP="00893EA2">
      <w:pPr>
        <w:pStyle w:val="kurzva"/>
        <w:ind w:firstLine="0"/>
        <w:rPr>
          <w:rStyle w:val="kurzvaChar1"/>
        </w:rPr>
      </w:pPr>
      <w:r>
        <w:rPr>
          <w:rStyle w:val="kurzvaChar1"/>
        </w:rPr>
        <w:t>Žadatel s rozhodnutím nesouhlasí</w:t>
      </w:r>
    </w:p>
    <w:p w:rsidR="00623FF8" w:rsidRDefault="00893EA2" w:rsidP="00623FF8">
      <w:r>
        <w:rPr>
          <w:rStyle w:val="kurzvaChar1"/>
          <w:i w:val="0"/>
        </w:rPr>
        <w:t xml:space="preserve">Pokud </w:t>
      </w:r>
      <w:r w:rsidR="00623FF8">
        <w:rPr>
          <w:rStyle w:val="kurzvaChar1"/>
          <w:i w:val="0"/>
        </w:rPr>
        <w:t>se</w:t>
      </w:r>
      <w:r w:rsidR="00623FF8" w:rsidRPr="00866BED">
        <w:rPr>
          <w:rStyle w:val="kurzvaChar1"/>
          <w:i w:val="0"/>
        </w:rPr>
        <w:t xml:space="preserve"> žadatel </w:t>
      </w:r>
      <w:r w:rsidR="00623FF8">
        <w:rPr>
          <w:rStyle w:val="kurzvaChar1"/>
          <w:i w:val="0"/>
        </w:rPr>
        <w:t>domnívá</w:t>
      </w:r>
      <w:r w:rsidR="00623FF8" w:rsidRPr="00866BED">
        <w:rPr>
          <w:rStyle w:val="kurzvaChar1"/>
          <w:i w:val="0"/>
        </w:rPr>
        <w:t xml:space="preserve">, že rozhodnutí je špatné, </w:t>
      </w:r>
      <w:r w:rsidR="00623FF8" w:rsidRPr="00E22D09">
        <w:t xml:space="preserve">musí </w:t>
      </w:r>
      <w:r w:rsidR="00623FF8">
        <w:t>kontaktovat</w:t>
      </w:r>
      <w:r w:rsidR="00623FF8" w:rsidRPr="00E22D09">
        <w:t xml:space="preserve"> Jobcentr</w:t>
      </w:r>
      <w:r w:rsidR="00623FF8">
        <w:t>um</w:t>
      </w:r>
      <w:r w:rsidR="00623FF8" w:rsidRPr="00E22D09">
        <w:t xml:space="preserve"> Plus </w:t>
      </w:r>
      <w:r w:rsidR="00623FF8">
        <w:t>do</w:t>
      </w:r>
      <w:r w:rsidR="00623FF8" w:rsidRPr="00E22D09">
        <w:t xml:space="preserve"> jednoho měsíce ode dne</w:t>
      </w:r>
      <w:r w:rsidR="00623FF8">
        <w:t>, kdy dostal písemné</w:t>
      </w:r>
      <w:r w:rsidR="00623FF8" w:rsidRPr="00E22D09">
        <w:t xml:space="preserve"> rozhodnutí</w:t>
      </w:r>
      <w:r w:rsidR="00623FF8">
        <w:t xml:space="preserve">. Když se obrátí na Jobcentrum Plus po této lhůtě, je možné, že mu nebudou schopni </w:t>
      </w:r>
      <w:r w:rsidR="00623FF8" w:rsidRPr="00E22D09">
        <w:t>pomoci.</w:t>
      </w:r>
    </w:p>
    <w:p w:rsidR="00893EA2" w:rsidRDefault="00893EA2" w:rsidP="00893EA2">
      <w:pPr>
        <w:ind w:firstLine="0"/>
      </w:pPr>
    </w:p>
    <w:p w:rsidR="00623FF8" w:rsidRDefault="00623FF8" w:rsidP="00893EA2">
      <w:pPr>
        <w:ind w:firstLine="0"/>
      </w:pPr>
      <w:r>
        <w:lastRenderedPageBreak/>
        <w:t>Žadatel</w:t>
      </w:r>
      <w:r w:rsidRPr="00E22D09">
        <w:t xml:space="preserve">, nebo někdo jiný, kdo má oprávnění jednat </w:t>
      </w:r>
      <w:r>
        <w:t>jeho</w:t>
      </w:r>
      <w:r w:rsidRPr="00E22D09">
        <w:t xml:space="preserve"> jménem</w:t>
      </w:r>
      <w:r w:rsidR="00F62F55">
        <w:t>,</w:t>
      </w:r>
      <w:r>
        <w:t xml:space="preserve"> může:</w:t>
      </w:r>
    </w:p>
    <w:p w:rsidR="00623FF8" w:rsidRDefault="00623FF8" w:rsidP="00893EA2">
      <w:pPr>
        <w:numPr>
          <w:ilvl w:val="0"/>
          <w:numId w:val="107"/>
        </w:numPr>
        <w:tabs>
          <w:tab w:val="clear" w:pos="360"/>
          <w:tab w:val="num" w:pos="284"/>
        </w:tabs>
        <w:ind w:left="284" w:hanging="284"/>
      </w:pPr>
      <w:r>
        <w:t xml:space="preserve">požádat Jobcetrum Plus o </w:t>
      </w:r>
      <w:r w:rsidRPr="00E22D09">
        <w:t>vysvět</w:t>
      </w:r>
      <w:r>
        <w:t xml:space="preserve">lení </w:t>
      </w:r>
      <w:r w:rsidRPr="00E22D09">
        <w:t>rozhodnutí</w:t>
      </w:r>
      <w:r>
        <w:t>;</w:t>
      </w:r>
    </w:p>
    <w:p w:rsidR="00623FF8" w:rsidRDefault="00623FF8" w:rsidP="00893EA2">
      <w:pPr>
        <w:numPr>
          <w:ilvl w:val="0"/>
          <w:numId w:val="107"/>
        </w:numPr>
        <w:tabs>
          <w:tab w:val="clear" w:pos="360"/>
          <w:tab w:val="num" w:pos="284"/>
        </w:tabs>
        <w:ind w:left="284" w:hanging="284"/>
      </w:pPr>
      <w:r>
        <w:t xml:space="preserve">požádat, aby </w:t>
      </w:r>
      <w:r w:rsidRPr="00E22D09">
        <w:t>žadateli</w:t>
      </w:r>
      <w:r>
        <w:t xml:space="preserve"> písemně sdělili </w:t>
      </w:r>
      <w:r w:rsidRPr="00E22D09">
        <w:t xml:space="preserve">důvody </w:t>
      </w:r>
      <w:r>
        <w:t>pro</w:t>
      </w:r>
      <w:r w:rsidRPr="00E22D09">
        <w:t xml:space="preserve"> rozhodnutí</w:t>
      </w:r>
      <w:r>
        <w:t>;</w:t>
      </w:r>
    </w:p>
    <w:p w:rsidR="00623FF8" w:rsidRDefault="00623FF8" w:rsidP="00893EA2">
      <w:pPr>
        <w:numPr>
          <w:ilvl w:val="0"/>
          <w:numId w:val="107"/>
        </w:numPr>
        <w:tabs>
          <w:tab w:val="clear" w:pos="360"/>
          <w:tab w:val="num" w:pos="284"/>
        </w:tabs>
        <w:ind w:left="284" w:hanging="284"/>
      </w:pPr>
      <w:r>
        <w:t xml:space="preserve">požádat o opětovné prozkoumání </w:t>
      </w:r>
      <w:r w:rsidRPr="00E22D09">
        <w:t xml:space="preserve">rozhodnutí (žadatel si může myslet, </w:t>
      </w:r>
      <w:r>
        <w:t xml:space="preserve">že některé skutečnosti byly přehlédnuty, </w:t>
      </w:r>
      <w:r w:rsidRPr="00E22D09">
        <w:t>nebo m</w:t>
      </w:r>
      <w:r>
        <w:t xml:space="preserve">ůže poskytnout </w:t>
      </w:r>
      <w:r w:rsidRPr="00E22D09">
        <w:t>více informací, kter</w:t>
      </w:r>
      <w:r>
        <w:t>é</w:t>
      </w:r>
      <w:r w:rsidRPr="00E22D09">
        <w:t xml:space="preserve"> ovliv</w:t>
      </w:r>
      <w:r>
        <w:t>ní rozhodnutí);</w:t>
      </w:r>
      <w:r w:rsidRPr="00E22D09">
        <w:t xml:space="preserve"> nebo</w:t>
      </w:r>
    </w:p>
    <w:p w:rsidR="00623FF8" w:rsidRDefault="00623FF8" w:rsidP="00893EA2">
      <w:pPr>
        <w:numPr>
          <w:ilvl w:val="0"/>
          <w:numId w:val="107"/>
        </w:numPr>
        <w:tabs>
          <w:tab w:val="clear" w:pos="360"/>
          <w:tab w:val="num" w:pos="284"/>
        </w:tabs>
        <w:ind w:left="284" w:hanging="284"/>
      </w:pPr>
      <w:r>
        <w:t xml:space="preserve">podat </w:t>
      </w:r>
      <w:r w:rsidRPr="00E22D09">
        <w:t xml:space="preserve">odvolání proti rozhodnutí </w:t>
      </w:r>
      <w:r>
        <w:t>k </w:t>
      </w:r>
      <w:r w:rsidRPr="00E22D09">
        <w:t>nezávislé</w:t>
      </w:r>
      <w:r>
        <w:t xml:space="preserve">mu soudu </w:t>
      </w:r>
      <w:r w:rsidRPr="00E22D09">
        <w:t xml:space="preserve">(musí to být </w:t>
      </w:r>
      <w:r>
        <w:t>písemnou fo</w:t>
      </w:r>
      <w:r w:rsidRPr="00E22D09">
        <w:t>rm</w:t>
      </w:r>
      <w:r>
        <w:t>ou</w:t>
      </w:r>
      <w:r w:rsidRPr="00E22D09">
        <w:t>)</w:t>
      </w:r>
      <w:r>
        <w:t>.</w:t>
      </w:r>
    </w:p>
    <w:p w:rsidR="00623FF8" w:rsidRDefault="00623FF8" w:rsidP="00623FF8">
      <w:r>
        <w:t>Žadatel</w:t>
      </w:r>
      <w:r w:rsidRPr="00E22D09">
        <w:t xml:space="preserve"> může </w:t>
      </w:r>
      <w:r>
        <w:t>podniknout některý nebo všechny</w:t>
      </w:r>
      <w:r w:rsidRPr="00E22D09">
        <w:t xml:space="preserve"> z výše uvedených </w:t>
      </w:r>
      <w:r>
        <w:t>kroků.</w:t>
      </w:r>
    </w:p>
    <w:p w:rsidR="00623FF8" w:rsidRPr="00FE399E" w:rsidRDefault="00623FF8" w:rsidP="00893EA2">
      <w:pPr>
        <w:pStyle w:val="Nadpis2"/>
        <w:spacing w:before="360" w:after="360"/>
        <w:rPr>
          <w:sz w:val="24"/>
        </w:rPr>
      </w:pPr>
      <w:bookmarkStart w:id="228" w:name="_Toc323026406"/>
      <w:bookmarkStart w:id="229" w:name="_Toc323026864"/>
      <w:bookmarkStart w:id="230" w:name="_Toc323027000"/>
      <w:r w:rsidRPr="00FE399E">
        <w:rPr>
          <w:sz w:val="24"/>
        </w:rPr>
        <w:t>4.4 Oznamování změn okolností</w:t>
      </w:r>
      <w:bookmarkEnd w:id="228"/>
      <w:bookmarkEnd w:id="229"/>
      <w:bookmarkEnd w:id="230"/>
    </w:p>
    <w:p w:rsidR="00623FF8" w:rsidRDefault="00623FF8" w:rsidP="00623FF8">
      <w:pPr>
        <w:rPr>
          <w:rStyle w:val="hps"/>
          <w:szCs w:val="20"/>
        </w:rPr>
      </w:pPr>
      <w:r>
        <w:rPr>
          <w:rStyle w:val="hps"/>
          <w:szCs w:val="20"/>
        </w:rPr>
        <w:t xml:space="preserve">Příjemci ESA jsou povinni okamžitě oznámit Jobcentru Plus jakoukoliv změnu své situace, a to i v případě, že si nejsou jisti, že je to potřeba. </w:t>
      </w:r>
    </w:p>
    <w:p w:rsidR="00623FF8" w:rsidRDefault="00623FF8" w:rsidP="00623FF8">
      <w:pPr>
        <w:rPr>
          <w:rStyle w:val="hps"/>
          <w:szCs w:val="20"/>
        </w:rPr>
      </w:pPr>
      <w:r>
        <w:rPr>
          <w:rStyle w:val="hps"/>
          <w:szCs w:val="20"/>
        </w:rPr>
        <w:t>Žadatel musí okamžitě oznámit, pokud dojde ke změně jeho zdravotního stavu, který se může zlepšit, zhoršit, nebo změnit na jiný stav.</w:t>
      </w:r>
    </w:p>
    <w:p w:rsidR="00623FF8" w:rsidRDefault="00623FF8" w:rsidP="00623FF8">
      <w:pPr>
        <w:rPr>
          <w:rStyle w:val="hps"/>
          <w:szCs w:val="20"/>
        </w:rPr>
      </w:pPr>
      <w:r>
        <w:rPr>
          <w:rStyle w:val="hps"/>
          <w:szCs w:val="20"/>
        </w:rPr>
        <w:t>Může k tomu dojít např. z důvodu operace, využívání pomůcek či zařízení, nebo změny medikace.</w:t>
      </w:r>
    </w:p>
    <w:p w:rsidR="00623FF8" w:rsidRDefault="00623FF8" w:rsidP="00623FF8">
      <w:pPr>
        <w:rPr>
          <w:rStyle w:val="hps"/>
        </w:rPr>
      </w:pPr>
      <w:r>
        <w:rPr>
          <w:rStyle w:val="hps"/>
        </w:rPr>
        <w:t>Žadatel musí</w:t>
      </w:r>
      <w:r>
        <w:t xml:space="preserve"> takové skutečnosti </w:t>
      </w:r>
      <w:r>
        <w:rPr>
          <w:rStyle w:val="hps"/>
        </w:rPr>
        <w:t>rovnou oznámit, protože Jobcentrum Plus možná bude muset znovu prověřit přiznanou dávku. Může příjemce požádat</w:t>
      </w:r>
      <w:r>
        <w:t xml:space="preserve"> </w:t>
      </w:r>
      <w:r>
        <w:rPr>
          <w:rStyle w:val="hps"/>
        </w:rPr>
        <w:t>o vyplnění</w:t>
      </w:r>
      <w:r>
        <w:t xml:space="preserve"> </w:t>
      </w:r>
      <w:r>
        <w:rPr>
          <w:rStyle w:val="hps"/>
        </w:rPr>
        <w:t>dotazníku a</w:t>
      </w:r>
      <w:r>
        <w:t xml:space="preserve"> </w:t>
      </w:r>
      <w:r>
        <w:rPr>
          <w:rStyle w:val="hps"/>
        </w:rPr>
        <w:t>poslat ho na další</w:t>
      </w:r>
      <w:r>
        <w:t xml:space="preserve"> </w:t>
      </w:r>
      <w:r>
        <w:rPr>
          <w:rStyle w:val="hps"/>
        </w:rPr>
        <w:t>lékařské posouzení.</w:t>
      </w:r>
    </w:p>
    <w:p w:rsidR="00623FF8" w:rsidRPr="00FE399E" w:rsidRDefault="00623FF8" w:rsidP="00893EA2">
      <w:pPr>
        <w:pStyle w:val="Nadpis2"/>
        <w:spacing w:before="360" w:after="360"/>
        <w:rPr>
          <w:rStyle w:val="hps"/>
          <w:sz w:val="24"/>
        </w:rPr>
      </w:pPr>
      <w:bookmarkStart w:id="231" w:name="_Toc323026407"/>
      <w:bookmarkStart w:id="232" w:name="_Toc323026865"/>
      <w:bookmarkStart w:id="233" w:name="_Toc323027001"/>
      <w:r w:rsidRPr="00FE399E">
        <w:rPr>
          <w:rStyle w:val="hps"/>
          <w:sz w:val="24"/>
        </w:rPr>
        <w:t>4.5 Následná posuzování pracovní schopnosti</w:t>
      </w:r>
      <w:bookmarkEnd w:id="231"/>
      <w:bookmarkEnd w:id="232"/>
      <w:bookmarkEnd w:id="233"/>
    </w:p>
    <w:p w:rsidR="00623FF8" w:rsidRDefault="00623FF8" w:rsidP="00623FF8">
      <w:pPr>
        <w:rPr>
          <w:rStyle w:val="hps"/>
        </w:rPr>
      </w:pPr>
      <w:r>
        <w:rPr>
          <w:rStyle w:val="hps"/>
        </w:rPr>
        <w:t>Posuzování pracovní</w:t>
      </w:r>
      <w:r>
        <w:t xml:space="preserve"> </w:t>
      </w:r>
      <w:r>
        <w:rPr>
          <w:rStyle w:val="hps"/>
        </w:rPr>
        <w:t>schopností</w:t>
      </w:r>
      <w:r>
        <w:t xml:space="preserve"> </w:t>
      </w:r>
      <w:r>
        <w:rPr>
          <w:rStyle w:val="hps"/>
        </w:rPr>
        <w:t>se bude</w:t>
      </w:r>
      <w:r>
        <w:t xml:space="preserve"> </w:t>
      </w:r>
      <w:r>
        <w:rPr>
          <w:rStyle w:val="hps"/>
        </w:rPr>
        <w:t>následně uplatňovat</w:t>
      </w:r>
      <w:r>
        <w:t xml:space="preserve"> </w:t>
      </w:r>
      <w:r>
        <w:rPr>
          <w:rStyle w:val="hps"/>
        </w:rPr>
        <w:t>v pravidelných intervalech</w:t>
      </w:r>
      <w:r>
        <w:t xml:space="preserve"> </w:t>
      </w:r>
      <w:r>
        <w:rPr>
          <w:rStyle w:val="hps"/>
        </w:rPr>
        <w:t>po dobu trvání dávky, aby bylo zajištěno, že podmínky nároku na ESA trvají.</w:t>
      </w:r>
    </w:p>
    <w:p w:rsidR="00623FF8" w:rsidRDefault="00623FF8" w:rsidP="00623FF8">
      <w:pPr>
        <w:pStyle w:val="Zpat"/>
        <w:tabs>
          <w:tab w:val="clear" w:pos="4536"/>
          <w:tab w:val="clear" w:pos="9072"/>
        </w:tabs>
      </w:pPr>
      <w:r>
        <w:rPr>
          <w:rStyle w:val="hps"/>
        </w:rPr>
        <w:t>Načasování</w:t>
      </w:r>
      <w:r>
        <w:t xml:space="preserve"> </w:t>
      </w:r>
      <w:r>
        <w:rPr>
          <w:rStyle w:val="hps"/>
        </w:rPr>
        <w:t>dalších</w:t>
      </w:r>
      <w:r>
        <w:t xml:space="preserve"> </w:t>
      </w:r>
      <w:r>
        <w:rPr>
          <w:rStyle w:val="hps"/>
        </w:rPr>
        <w:t>posouzení</w:t>
      </w:r>
      <w:r w:rsidR="00893EA2">
        <w:rPr>
          <w:rStyle w:val="hps"/>
        </w:rPr>
        <w:t xml:space="preserve"> </w:t>
      </w:r>
      <w:r>
        <w:t xml:space="preserve">pracovní schopnosti </w:t>
      </w:r>
      <w:r>
        <w:rPr>
          <w:rStyle w:val="hps"/>
        </w:rPr>
        <w:t>stanovuje rozhodovací subjekt Jobcentra Plus. Při rozhodování mu pomáhá doporučení v lékařské zprávě schváleného odborníka zdravotní péče, které se týká pravděpodobnosti, kdy se žadatel bude schopen vrátit do práce.</w:t>
      </w:r>
      <w:r w:rsidR="00893EA2">
        <w:rPr>
          <w:rStyle w:val="hps"/>
        </w:rPr>
        <w:t xml:space="preserve"> </w:t>
      </w:r>
      <w:r>
        <w:rPr>
          <w:rStyle w:val="hps"/>
        </w:rPr>
        <w:t>Posouzení však může být uplatněno i dříve, pokud rozhodovací subjekt uváží, že</w:t>
      </w:r>
      <w:r w:rsidR="00893EA2">
        <w:rPr>
          <w:rStyle w:val="hps"/>
        </w:rPr>
        <w:t xml:space="preserve"> </w:t>
      </w:r>
      <w:r>
        <w:rPr>
          <w:rStyle w:val="hps"/>
        </w:rPr>
        <w:t>došlo k významné změně zdravotního stavu nebo postižení příjemce.</w:t>
      </w:r>
    </w:p>
    <w:p w:rsidR="00F62F55" w:rsidRDefault="00F62F55" w:rsidP="00F62F55">
      <w:pPr>
        <w:pStyle w:val="Nadpis1"/>
        <w:rPr>
          <w:rStyle w:val="hps"/>
        </w:rPr>
      </w:pPr>
      <w:r>
        <w:rPr>
          <w:rStyle w:val="hps"/>
        </w:rPr>
        <w:br/>
      </w:r>
    </w:p>
    <w:p w:rsidR="00623FF8" w:rsidRPr="00FE399E" w:rsidRDefault="00F62F55" w:rsidP="00893EA2">
      <w:pPr>
        <w:pStyle w:val="Nadpis1"/>
        <w:spacing w:after="360"/>
        <w:rPr>
          <w:rStyle w:val="hps"/>
          <w:sz w:val="28"/>
          <w:szCs w:val="28"/>
        </w:rPr>
      </w:pPr>
      <w:r>
        <w:rPr>
          <w:rStyle w:val="hps"/>
        </w:rPr>
        <w:br w:type="page"/>
      </w:r>
      <w:bookmarkStart w:id="234" w:name="_Toc323026408"/>
      <w:bookmarkStart w:id="235" w:name="_Toc323026866"/>
      <w:bookmarkStart w:id="236" w:name="_Toc323027002"/>
      <w:r w:rsidR="00623FF8" w:rsidRPr="00FE399E">
        <w:rPr>
          <w:rStyle w:val="hps"/>
          <w:sz w:val="28"/>
          <w:szCs w:val="28"/>
        </w:rPr>
        <w:lastRenderedPageBreak/>
        <w:t>5. Deskriptory omezené schopnosti pracovat</w:t>
      </w:r>
      <w:bookmarkEnd w:id="234"/>
      <w:bookmarkEnd w:id="235"/>
      <w:bookmarkEnd w:id="236"/>
    </w:p>
    <w:p w:rsidR="00623FF8" w:rsidRPr="00FE399E" w:rsidRDefault="00623FF8" w:rsidP="00FE399E">
      <w:pPr>
        <w:pStyle w:val="Nadpis2"/>
        <w:spacing w:before="0" w:after="120"/>
        <w:jc w:val="both"/>
        <w:rPr>
          <w:sz w:val="24"/>
        </w:rPr>
      </w:pPr>
      <w:bookmarkStart w:id="237" w:name="_Toc323026409"/>
      <w:bookmarkStart w:id="238" w:name="_Toc323026867"/>
      <w:bookmarkStart w:id="239" w:name="_Toc323027003"/>
      <w:r w:rsidRPr="00FE399E">
        <w:rPr>
          <w:sz w:val="24"/>
        </w:rPr>
        <w:t xml:space="preserve">5.1 </w:t>
      </w:r>
      <w:r w:rsidRPr="00FE399E">
        <w:rPr>
          <w:rStyle w:val="hps"/>
          <w:sz w:val="24"/>
        </w:rPr>
        <w:t>Deskriptory a skóre pro každou fyzickou aktivitu (činnost)</w:t>
      </w:r>
      <w:bookmarkEnd w:id="237"/>
      <w:bookmarkEnd w:id="238"/>
      <w:bookmarkEnd w:id="23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3"/>
        <w:gridCol w:w="1235"/>
      </w:tblGrid>
      <w:tr w:rsidR="00623FF8" w:rsidTr="00996A40">
        <w:trPr>
          <w:trHeight w:val="255"/>
        </w:trPr>
        <w:tc>
          <w:tcPr>
            <w:tcW w:w="8748" w:type="dxa"/>
            <w:gridSpan w:val="2"/>
            <w:shd w:val="clear" w:color="auto" w:fill="auto"/>
          </w:tcPr>
          <w:p w:rsidR="00623FF8" w:rsidRPr="00A96D64" w:rsidRDefault="00623FF8" w:rsidP="00996A40">
            <w:pPr>
              <w:spacing w:after="0"/>
              <w:ind w:firstLine="0"/>
              <w:rPr>
                <w:rStyle w:val="hps"/>
                <w:b/>
                <w:sz w:val="16"/>
              </w:rPr>
            </w:pPr>
            <w:r w:rsidRPr="00A96D64">
              <w:rPr>
                <w:rStyle w:val="hps"/>
                <w:b/>
                <w:sz w:val="16"/>
              </w:rPr>
              <w:t xml:space="preserve">1. Pohybování se bez pomoci jiné osoby s/nebo bez hole, manuálního vozíku nebo jiné pomůcky, pokud může být taková pomůcka rozumě použita </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(a) nemůže se buď</w:t>
            </w:r>
          </w:p>
          <w:p w:rsidR="00623FF8" w:rsidRPr="00A96D64" w:rsidRDefault="00623FF8" w:rsidP="00996A40">
            <w:pPr>
              <w:numPr>
                <w:ilvl w:val="0"/>
                <w:numId w:val="108"/>
              </w:numPr>
              <w:tabs>
                <w:tab w:val="clear" w:pos="1512"/>
              </w:tabs>
              <w:spacing w:after="0"/>
              <w:ind w:left="624" w:hanging="284"/>
              <w:jc w:val="left"/>
              <w:rPr>
                <w:sz w:val="16"/>
              </w:rPr>
            </w:pPr>
            <w:r w:rsidRPr="00A96D64">
              <w:rPr>
                <w:sz w:val="16"/>
              </w:rPr>
              <w:t xml:space="preserve">pohybovat více než </w:t>
            </w:r>
            <w:smartTag w:uri="urn:schemas-microsoft-com:office:smarttags" w:element="metricconverter">
              <w:smartTagPr>
                <w:attr w:name="ProductID" w:val="50 metrů"/>
              </w:smartTagPr>
              <w:r w:rsidRPr="00A96D64">
                <w:rPr>
                  <w:sz w:val="16"/>
                </w:rPr>
                <w:t>50 metrů</w:t>
              </w:r>
            </w:smartTag>
            <w:r w:rsidRPr="00A96D64">
              <w:rPr>
                <w:sz w:val="16"/>
              </w:rPr>
              <w:t xml:space="preserve"> na rovné ploše bez zastavení bez významných potíží nebo vyčerpání; nebo</w:t>
            </w:r>
          </w:p>
          <w:p w:rsidR="00623FF8" w:rsidRPr="00A96D64" w:rsidRDefault="00623FF8" w:rsidP="00996A40">
            <w:pPr>
              <w:numPr>
                <w:ilvl w:val="0"/>
                <w:numId w:val="108"/>
              </w:numPr>
              <w:tabs>
                <w:tab w:val="clear" w:pos="1512"/>
              </w:tabs>
              <w:spacing w:after="0"/>
              <w:ind w:left="624" w:hanging="284"/>
              <w:jc w:val="left"/>
              <w:rPr>
                <w:rStyle w:val="hps"/>
                <w:sz w:val="16"/>
                <w:szCs w:val="16"/>
              </w:rPr>
            </w:pPr>
            <w:r w:rsidRPr="00A96D64">
              <w:rPr>
                <w:sz w:val="16"/>
              </w:rPr>
              <w:t xml:space="preserve">opakovaně pohybovat </w:t>
            </w:r>
            <w:smartTag w:uri="urn:schemas-microsoft-com:office:smarttags" w:element="metricconverter">
              <w:smartTagPr>
                <w:attr w:name="ProductID" w:val="50 metrů"/>
              </w:smartTagPr>
              <w:r w:rsidRPr="00A96D64">
                <w:rPr>
                  <w:sz w:val="16"/>
                </w:rPr>
                <w:t>50 metrů</w:t>
              </w:r>
            </w:smartTag>
            <w:r w:rsidRPr="00A96D64">
              <w:rPr>
                <w:sz w:val="16"/>
              </w:rPr>
              <w:t xml:space="preserve"> v rámci rozumné časové lhůty z důvodu významných potíží nebo vyčerpání</w:t>
            </w:r>
          </w:p>
        </w:tc>
        <w:tc>
          <w:tcPr>
            <w:tcW w:w="1235" w:type="dxa"/>
            <w:shd w:val="clear" w:color="auto" w:fill="auto"/>
            <w:vAlign w:val="center"/>
          </w:tcPr>
          <w:p w:rsidR="00623FF8" w:rsidRPr="00A96D64" w:rsidRDefault="00623FF8" w:rsidP="00996A40">
            <w:pPr>
              <w:spacing w:after="0"/>
              <w:ind w:firstLine="0"/>
              <w:jc w:val="center"/>
              <w:rPr>
                <w:rStyle w:val="hps"/>
                <w:sz w:val="16"/>
                <w:szCs w:val="16"/>
              </w:rPr>
            </w:pPr>
          </w:p>
          <w:p w:rsidR="00623FF8" w:rsidRPr="00A96D64" w:rsidRDefault="00623FF8" w:rsidP="00996A40">
            <w:pPr>
              <w:spacing w:after="0"/>
              <w:ind w:firstLine="0"/>
              <w:jc w:val="center"/>
              <w:rPr>
                <w:rStyle w:val="hps"/>
                <w:b/>
                <w:sz w:val="16"/>
                <w:szCs w:val="16"/>
              </w:rPr>
            </w:pPr>
            <w:r w:rsidRPr="00A96D64">
              <w:rPr>
                <w:rStyle w:val="hps"/>
                <w:b/>
                <w:sz w:val="16"/>
                <w:szCs w:val="16"/>
              </w:rPr>
              <w:t>15</w:t>
            </w:r>
          </w:p>
          <w:p w:rsidR="00623FF8" w:rsidRPr="00A96D64" w:rsidRDefault="00623FF8" w:rsidP="00996A40">
            <w:pPr>
              <w:spacing w:after="0"/>
              <w:ind w:firstLine="0"/>
              <w:jc w:val="center"/>
              <w:rPr>
                <w:rStyle w:val="hps"/>
                <w:sz w:val="16"/>
                <w:szCs w:val="16"/>
              </w:rPr>
            </w:pP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sz w:val="16"/>
              </w:rPr>
              <w:t>(b) nemůže vystoupit nebo sestoupit dva schody bez pomoci jiné osoby ani s podporou zábradlí</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9</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sz w:val="16"/>
              </w:rPr>
            </w:pPr>
            <w:r w:rsidRPr="00A96D64">
              <w:rPr>
                <w:sz w:val="16"/>
              </w:rPr>
              <w:t>(c) nemůže se buď:</w:t>
            </w:r>
          </w:p>
          <w:p w:rsidR="00623FF8" w:rsidRPr="00A96D64" w:rsidRDefault="00996A40" w:rsidP="00996A40">
            <w:pPr>
              <w:numPr>
                <w:ilvl w:val="0"/>
                <w:numId w:val="109"/>
              </w:numPr>
              <w:tabs>
                <w:tab w:val="clear" w:pos="1152"/>
              </w:tabs>
              <w:spacing w:after="0"/>
              <w:ind w:left="624" w:hanging="284"/>
              <w:jc w:val="left"/>
              <w:rPr>
                <w:sz w:val="16"/>
              </w:rPr>
            </w:pPr>
            <w:r>
              <w:rPr>
                <w:sz w:val="16"/>
              </w:rPr>
              <w:t xml:space="preserve">pohybovat více </w:t>
            </w:r>
            <w:r w:rsidR="00623FF8" w:rsidRPr="00A96D64">
              <w:rPr>
                <w:sz w:val="16"/>
              </w:rPr>
              <w:t xml:space="preserve">než </w:t>
            </w:r>
            <w:smartTag w:uri="urn:schemas-microsoft-com:office:smarttags" w:element="metricconverter">
              <w:smartTagPr>
                <w:attr w:name="ProductID" w:val="100 metrů"/>
              </w:smartTagPr>
              <w:r w:rsidR="00623FF8" w:rsidRPr="00A96D64">
                <w:rPr>
                  <w:sz w:val="16"/>
                </w:rPr>
                <w:t>100 metrů</w:t>
              </w:r>
            </w:smartTag>
            <w:r w:rsidR="00623FF8" w:rsidRPr="00A96D64">
              <w:rPr>
                <w:sz w:val="16"/>
              </w:rPr>
              <w:t xml:space="preserve"> na rovné ploše bez zastavení bez významných potíží nebo vyčerpání; nebo</w:t>
            </w:r>
          </w:p>
          <w:p w:rsidR="00623FF8" w:rsidRPr="00A96D64" w:rsidRDefault="00623FF8" w:rsidP="00996A40">
            <w:pPr>
              <w:numPr>
                <w:ilvl w:val="0"/>
                <w:numId w:val="109"/>
              </w:numPr>
              <w:tabs>
                <w:tab w:val="clear" w:pos="1152"/>
              </w:tabs>
              <w:spacing w:after="0"/>
              <w:ind w:left="624" w:hanging="284"/>
              <w:jc w:val="left"/>
              <w:rPr>
                <w:rStyle w:val="hps"/>
                <w:sz w:val="16"/>
                <w:szCs w:val="16"/>
              </w:rPr>
            </w:pPr>
            <w:r w:rsidRPr="00A96D64">
              <w:rPr>
                <w:sz w:val="16"/>
              </w:rPr>
              <w:t xml:space="preserve">opakovaně pohybovat </w:t>
            </w:r>
            <w:smartTag w:uri="urn:schemas-microsoft-com:office:smarttags" w:element="metricconverter">
              <w:smartTagPr>
                <w:attr w:name="ProductID" w:val="100 metrů"/>
              </w:smartTagPr>
              <w:r w:rsidRPr="00A96D64">
                <w:rPr>
                  <w:sz w:val="16"/>
                </w:rPr>
                <w:t>100 metrů</w:t>
              </w:r>
            </w:smartTag>
            <w:r w:rsidRPr="00A96D64">
              <w:rPr>
                <w:sz w:val="16"/>
              </w:rPr>
              <w:t xml:space="preserve"> v rámci rozumné časové lhůty z důvodu významných potíží nebo vyčerpání</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9</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sz w:val="16"/>
              </w:rPr>
            </w:pPr>
            <w:r w:rsidRPr="00A96D64">
              <w:rPr>
                <w:sz w:val="16"/>
              </w:rPr>
              <w:t>(d) nemůže se buď:</w:t>
            </w:r>
          </w:p>
          <w:p w:rsidR="00623FF8" w:rsidRPr="00A96D64" w:rsidRDefault="00623FF8" w:rsidP="00996A40">
            <w:pPr>
              <w:numPr>
                <w:ilvl w:val="0"/>
                <w:numId w:val="110"/>
              </w:numPr>
              <w:tabs>
                <w:tab w:val="clear" w:pos="1152"/>
              </w:tabs>
              <w:spacing w:after="0"/>
              <w:ind w:left="624" w:hanging="284"/>
              <w:jc w:val="left"/>
              <w:rPr>
                <w:sz w:val="16"/>
              </w:rPr>
            </w:pPr>
            <w:r w:rsidRPr="00A96D64">
              <w:rPr>
                <w:sz w:val="16"/>
              </w:rPr>
              <w:t xml:space="preserve">pohybovat více než </w:t>
            </w:r>
            <w:smartTag w:uri="urn:schemas-microsoft-com:office:smarttags" w:element="metricconverter">
              <w:smartTagPr>
                <w:attr w:name="ProductID" w:val="200 metrů"/>
              </w:smartTagPr>
              <w:r w:rsidRPr="00A96D64">
                <w:rPr>
                  <w:sz w:val="16"/>
                </w:rPr>
                <w:t>200 metrů</w:t>
              </w:r>
            </w:smartTag>
            <w:r w:rsidRPr="00A96D64">
              <w:rPr>
                <w:sz w:val="16"/>
              </w:rPr>
              <w:t xml:space="preserve"> na rovné ploše bez zastavení bez významných potíží nebo vyčerpání; nebo</w:t>
            </w:r>
          </w:p>
          <w:p w:rsidR="00623FF8" w:rsidRPr="00A96D64" w:rsidRDefault="00623FF8" w:rsidP="00996A40">
            <w:pPr>
              <w:numPr>
                <w:ilvl w:val="0"/>
                <w:numId w:val="110"/>
              </w:numPr>
              <w:tabs>
                <w:tab w:val="clear" w:pos="1152"/>
              </w:tabs>
              <w:spacing w:after="0"/>
              <w:ind w:left="624" w:hanging="284"/>
              <w:jc w:val="left"/>
              <w:rPr>
                <w:rStyle w:val="hps"/>
                <w:sz w:val="16"/>
              </w:rPr>
            </w:pPr>
            <w:r w:rsidRPr="00A96D64">
              <w:rPr>
                <w:sz w:val="16"/>
              </w:rPr>
              <w:t xml:space="preserve">opakovaně se pohybovat </w:t>
            </w:r>
            <w:smartTag w:uri="urn:schemas-microsoft-com:office:smarttags" w:element="metricconverter">
              <w:smartTagPr>
                <w:attr w:name="ProductID" w:val="200 metrů"/>
              </w:smartTagPr>
              <w:r w:rsidRPr="00A96D64">
                <w:rPr>
                  <w:sz w:val="16"/>
                </w:rPr>
                <w:t>200 metrů</w:t>
              </w:r>
            </w:smartTag>
            <w:r w:rsidRPr="00A96D64">
              <w:rPr>
                <w:sz w:val="16"/>
              </w:rPr>
              <w:t xml:space="preserve"> v rámci rozumné časové lhůty z důvodu významných potíží nebo vyčerpání</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6</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(e) neplatí nic z výše uvedeného</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0</w:t>
            </w:r>
          </w:p>
        </w:tc>
      </w:tr>
      <w:tr w:rsidR="00623FF8" w:rsidRPr="00A96D64" w:rsidTr="00996A40">
        <w:trPr>
          <w:trHeight w:val="255"/>
        </w:trPr>
        <w:tc>
          <w:tcPr>
            <w:tcW w:w="8748" w:type="dxa"/>
            <w:gridSpan w:val="2"/>
            <w:shd w:val="clear" w:color="auto" w:fill="auto"/>
            <w:vAlign w:val="center"/>
          </w:tcPr>
          <w:p w:rsidR="00623FF8" w:rsidRPr="00A96D64" w:rsidRDefault="00623FF8" w:rsidP="00996A40">
            <w:pPr>
              <w:spacing w:after="0"/>
              <w:ind w:firstLine="0"/>
              <w:jc w:val="left"/>
              <w:rPr>
                <w:rStyle w:val="hps"/>
                <w:b/>
                <w:sz w:val="16"/>
                <w:szCs w:val="16"/>
              </w:rPr>
            </w:pPr>
            <w:r w:rsidRPr="00A96D64">
              <w:rPr>
                <w:rStyle w:val="hps"/>
                <w:b/>
                <w:sz w:val="16"/>
                <w:szCs w:val="16"/>
              </w:rPr>
              <w:t>2. Stání a sezení</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tcPr>
          <w:p w:rsidR="00623FF8" w:rsidRPr="00A96D64" w:rsidRDefault="00623FF8" w:rsidP="00996A40">
            <w:pPr>
              <w:pStyle w:val="text-tabulka"/>
              <w:spacing w:after="0"/>
              <w:ind w:firstLine="0"/>
              <w:rPr>
                <w:rStyle w:val="hps"/>
                <w:szCs w:val="16"/>
              </w:rPr>
            </w:pPr>
            <w:r>
              <w:t>(a) n</w:t>
            </w:r>
            <w:r w:rsidRPr="002B6DF5">
              <w:t xml:space="preserve">emůže </w:t>
            </w:r>
            <w:r>
              <w:t xml:space="preserve">se </w:t>
            </w:r>
            <w:r w:rsidRPr="002B6DF5">
              <w:t xml:space="preserve">pohybovat </w:t>
            </w:r>
            <w:r>
              <w:t xml:space="preserve">z jedné </w:t>
            </w:r>
            <w:proofErr w:type="gramStart"/>
            <w:r>
              <w:t>polohy v sedě</w:t>
            </w:r>
            <w:proofErr w:type="gramEnd"/>
            <w:r>
              <w:t xml:space="preserve"> do jiné (další) sedící, které se </w:t>
            </w:r>
            <w:r w:rsidRPr="002B6DF5">
              <w:t>nachází vedle sebe</w:t>
            </w:r>
            <w:r>
              <w:t xml:space="preserve"> bez </w:t>
            </w:r>
            <w:r w:rsidRPr="002B6DF5">
              <w:t>fyzické pomoci jiné osoby</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tcPr>
          <w:p w:rsidR="00623FF8" w:rsidRDefault="00623FF8" w:rsidP="00996A40">
            <w:pPr>
              <w:pStyle w:val="text-tabulka"/>
              <w:spacing w:after="0"/>
              <w:ind w:firstLine="0"/>
            </w:pPr>
            <w:r>
              <w:t>(b) nemůže</w:t>
            </w:r>
            <w:r w:rsidRPr="00024B1B">
              <w:t xml:space="preserve"> p</w:t>
            </w:r>
            <w:r>
              <w:t>o</w:t>
            </w:r>
            <w:r w:rsidRPr="00024B1B">
              <w:t xml:space="preserve"> většinu času</w:t>
            </w:r>
            <w:r>
              <w:t xml:space="preserve"> zůstat </w:t>
            </w:r>
            <w:r w:rsidRPr="00024B1B">
              <w:t>na pracovní</w:t>
            </w:r>
            <w:r>
              <w:t>m stanovišti</w:t>
            </w:r>
            <w:r w:rsidRPr="00024B1B">
              <w:t>, a to buď:</w:t>
            </w:r>
          </w:p>
          <w:p w:rsidR="00623FF8" w:rsidRDefault="00623FF8" w:rsidP="00996A40">
            <w:pPr>
              <w:pStyle w:val="text-tabulka"/>
              <w:numPr>
                <w:ilvl w:val="0"/>
                <w:numId w:val="111"/>
              </w:numPr>
              <w:tabs>
                <w:tab w:val="clear" w:pos="1152"/>
              </w:tabs>
              <w:spacing w:after="0"/>
              <w:ind w:left="624" w:hanging="284"/>
            </w:pPr>
            <w:r>
              <w:t>stát</w:t>
            </w:r>
            <w:r w:rsidRPr="00024B1B">
              <w:t xml:space="preserve"> bez pomoci jiné osoby (i když</w:t>
            </w:r>
            <w:r>
              <w:t xml:space="preserve"> se</w:t>
            </w:r>
            <w:r w:rsidRPr="00024B1B">
              <w:t xml:space="preserve"> volně pohyb</w:t>
            </w:r>
            <w:r>
              <w:t>uje sem a tam</w:t>
            </w:r>
            <w:r w:rsidRPr="00024B1B">
              <w:t>), nebo</w:t>
            </w:r>
          </w:p>
          <w:p w:rsidR="00623FF8" w:rsidRPr="00996A40" w:rsidRDefault="00623FF8" w:rsidP="00996A40">
            <w:pPr>
              <w:pStyle w:val="text-tabulka"/>
              <w:numPr>
                <w:ilvl w:val="0"/>
                <w:numId w:val="111"/>
              </w:numPr>
              <w:tabs>
                <w:tab w:val="clear" w:pos="1152"/>
              </w:tabs>
              <w:spacing w:after="0"/>
              <w:ind w:left="624" w:hanging="284"/>
              <w:rPr>
                <w:rStyle w:val="hps"/>
              </w:rPr>
            </w:pPr>
            <w:r>
              <w:t>sedět</w:t>
            </w:r>
            <w:r w:rsidRPr="00024B1B">
              <w:t xml:space="preserve"> (</w:t>
            </w:r>
            <w:r>
              <w:t>ani v</w:t>
            </w:r>
            <w:r w:rsidRPr="00024B1B">
              <w:t xml:space="preserve"> nastaviteln</w:t>
            </w:r>
            <w:r>
              <w:t>é</w:t>
            </w:r>
            <w:r w:rsidRPr="00024B1B">
              <w:t xml:space="preserve"> židli) po dobu delší než 30 minut</w:t>
            </w:r>
            <w:r>
              <w:t xml:space="preserve"> bez</w:t>
            </w:r>
            <w:r w:rsidRPr="00024B1B">
              <w:t xml:space="preserve"> významn</w:t>
            </w:r>
            <w:r>
              <w:t>ých</w:t>
            </w:r>
            <w:r w:rsidRPr="00024B1B">
              <w:t xml:space="preserve"> </w:t>
            </w:r>
            <w:r>
              <w:t>potíží</w:t>
            </w:r>
            <w:r w:rsidRPr="00024B1B">
              <w:t xml:space="preserve"> nebo vyčerpání.</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9</w:t>
            </w:r>
          </w:p>
        </w:tc>
      </w:tr>
      <w:tr w:rsidR="00623FF8" w:rsidRPr="00A96D64" w:rsidTr="00CE72EB">
        <w:trPr>
          <w:trHeight w:val="255"/>
        </w:trPr>
        <w:tc>
          <w:tcPr>
            <w:tcW w:w="7513" w:type="dxa"/>
            <w:shd w:val="clear" w:color="auto" w:fill="auto"/>
          </w:tcPr>
          <w:p w:rsidR="00623FF8" w:rsidRDefault="00623FF8" w:rsidP="00996A40">
            <w:pPr>
              <w:pStyle w:val="text-tabulka"/>
              <w:spacing w:after="0"/>
              <w:ind w:firstLine="0"/>
            </w:pPr>
            <w:r w:rsidRPr="00A96D64">
              <w:rPr>
                <w:rStyle w:val="hps"/>
                <w:szCs w:val="16"/>
              </w:rPr>
              <w:t xml:space="preserve">(c) </w:t>
            </w:r>
            <w:r>
              <w:t>nemůže</w:t>
            </w:r>
            <w:r w:rsidRPr="00024B1B">
              <w:t xml:space="preserve"> p</w:t>
            </w:r>
            <w:r>
              <w:t>o</w:t>
            </w:r>
            <w:r w:rsidRPr="00024B1B">
              <w:t xml:space="preserve"> většinu času</w:t>
            </w:r>
            <w:r>
              <w:t xml:space="preserve"> zůstat </w:t>
            </w:r>
            <w:r w:rsidRPr="00024B1B">
              <w:t>na pracovní</w:t>
            </w:r>
            <w:r>
              <w:t>m stanovišti</w:t>
            </w:r>
            <w:r w:rsidRPr="00024B1B">
              <w:t>, a to buď:</w:t>
            </w:r>
          </w:p>
          <w:p w:rsidR="00623FF8" w:rsidRDefault="00623FF8" w:rsidP="00996A40">
            <w:pPr>
              <w:pStyle w:val="text-tabulka"/>
              <w:numPr>
                <w:ilvl w:val="0"/>
                <w:numId w:val="112"/>
              </w:numPr>
              <w:tabs>
                <w:tab w:val="clear" w:pos="1152"/>
              </w:tabs>
              <w:spacing w:after="0"/>
              <w:ind w:left="624" w:hanging="284"/>
            </w:pPr>
            <w:r>
              <w:t>stát</w:t>
            </w:r>
            <w:r w:rsidRPr="00024B1B">
              <w:t xml:space="preserve"> bez pomoci jiné osoby (i když</w:t>
            </w:r>
            <w:r>
              <w:t xml:space="preserve"> se</w:t>
            </w:r>
            <w:r w:rsidRPr="00024B1B">
              <w:t xml:space="preserve"> volně pohyb</w:t>
            </w:r>
            <w:r>
              <w:t>uje sem a tam</w:t>
            </w:r>
            <w:r w:rsidRPr="00024B1B">
              <w:t>), nebo</w:t>
            </w:r>
          </w:p>
          <w:p w:rsidR="00623FF8" w:rsidRPr="00A96D64" w:rsidRDefault="00623FF8" w:rsidP="00996A40">
            <w:pPr>
              <w:numPr>
                <w:ilvl w:val="0"/>
                <w:numId w:val="112"/>
              </w:numPr>
              <w:tabs>
                <w:tab w:val="clear" w:pos="1152"/>
              </w:tabs>
              <w:spacing w:after="0"/>
              <w:ind w:left="624" w:hanging="284"/>
              <w:jc w:val="left"/>
              <w:rPr>
                <w:rStyle w:val="hps"/>
                <w:sz w:val="16"/>
                <w:szCs w:val="16"/>
              </w:rPr>
            </w:pPr>
            <w:r w:rsidRPr="00A96D64">
              <w:rPr>
                <w:sz w:val="16"/>
              </w:rPr>
              <w:t>sedět (ani v nastavitelné židli) po dobu delší než jedna hodina bez významných potíží</w:t>
            </w:r>
            <w:r w:rsidR="00F62F55" w:rsidRPr="00A96D64">
              <w:rPr>
                <w:sz w:val="16"/>
              </w:rPr>
              <w:t xml:space="preserve"> nebo vyčerpání</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6</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(d) neplatí nic z výše uvedeného</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0</w:t>
            </w:r>
          </w:p>
        </w:tc>
      </w:tr>
      <w:tr w:rsidR="00623FF8" w:rsidRPr="00A96D64" w:rsidTr="00996A40">
        <w:trPr>
          <w:trHeight w:val="255"/>
        </w:trPr>
        <w:tc>
          <w:tcPr>
            <w:tcW w:w="8748" w:type="dxa"/>
            <w:gridSpan w:val="2"/>
            <w:shd w:val="clear" w:color="auto" w:fill="auto"/>
            <w:vAlign w:val="center"/>
          </w:tcPr>
          <w:p w:rsidR="00623FF8" w:rsidRPr="00A96D64" w:rsidRDefault="00623FF8" w:rsidP="00996A40">
            <w:pPr>
              <w:spacing w:after="0"/>
              <w:ind w:firstLine="0"/>
              <w:jc w:val="left"/>
              <w:rPr>
                <w:rStyle w:val="hps"/>
                <w:b/>
                <w:sz w:val="16"/>
                <w:szCs w:val="16"/>
              </w:rPr>
            </w:pPr>
            <w:r w:rsidRPr="00A96D64">
              <w:rPr>
                <w:rStyle w:val="hps"/>
                <w:b/>
                <w:sz w:val="16"/>
                <w:szCs w:val="16"/>
              </w:rPr>
              <w:t>3. Dosažení (uchopování)</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(a) nemůže zvednout ani jednu ruku, aby si dal něco do horní kapsy kabátu nebo saka</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(b) nemůže zvednout ani jednu ruku k hlavě, aby si vzal klobouk</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9</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(c) nemůže zvednout ani jednu ruku nad hlavu, aby po něčem sáhnul</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6</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(d) neplatí nic z výše uvedeného</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0</w:t>
            </w:r>
          </w:p>
        </w:tc>
      </w:tr>
      <w:tr w:rsidR="00623FF8" w:rsidRPr="00A96D64" w:rsidTr="00996A40">
        <w:trPr>
          <w:trHeight w:val="255"/>
        </w:trPr>
        <w:tc>
          <w:tcPr>
            <w:tcW w:w="8748" w:type="dxa"/>
            <w:gridSpan w:val="2"/>
            <w:shd w:val="clear" w:color="auto" w:fill="auto"/>
            <w:vAlign w:val="center"/>
          </w:tcPr>
          <w:p w:rsidR="00623FF8" w:rsidRPr="00A96D64" w:rsidRDefault="00623FF8" w:rsidP="00996A40">
            <w:pPr>
              <w:spacing w:after="0"/>
              <w:ind w:firstLine="0"/>
              <w:jc w:val="left"/>
              <w:rPr>
                <w:rStyle w:val="hps"/>
                <w:b/>
                <w:sz w:val="16"/>
                <w:szCs w:val="16"/>
              </w:rPr>
            </w:pPr>
            <w:r w:rsidRPr="00A96D64">
              <w:rPr>
                <w:rStyle w:val="hps"/>
                <w:b/>
                <w:sz w:val="16"/>
                <w:szCs w:val="16"/>
              </w:rPr>
              <w:t xml:space="preserve">4. </w:t>
            </w:r>
            <w:r w:rsidRPr="00A96D64">
              <w:rPr>
                <w:b/>
                <w:sz w:val="16"/>
                <w:szCs w:val="24"/>
              </w:rPr>
              <w:t>Zvedání a pohybování nebo přenášení pomocí horní části těla a paží</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 xml:space="preserve">(a) nemůže zvednout a přemístit </w:t>
            </w:r>
            <w:smartTag w:uri="urn:schemas-microsoft-com:office:smarttags" w:element="metricconverter">
              <w:smartTagPr>
                <w:attr w:name="ProductID" w:val="0,5 l"/>
              </w:smartTagPr>
              <w:r w:rsidRPr="00A96D64">
                <w:rPr>
                  <w:rStyle w:val="hps"/>
                  <w:sz w:val="16"/>
                  <w:szCs w:val="16"/>
                </w:rPr>
                <w:t>0,5 l</w:t>
              </w:r>
            </w:smartTag>
            <w:r w:rsidRPr="00A96D64">
              <w:rPr>
                <w:rStyle w:val="hps"/>
                <w:sz w:val="16"/>
                <w:szCs w:val="16"/>
              </w:rPr>
              <w:t xml:space="preserve"> karton plný tekutiny</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(b) nemůže zvednout a přemístit litrový karton plný tekutiny</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9</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(c) nemůže přenášet lehký, ale objemný předmět, jako je lepenková krabice</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6</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(d) neplatí nic z výše uvedeného</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0</w:t>
            </w:r>
          </w:p>
        </w:tc>
      </w:tr>
      <w:tr w:rsidR="00623FF8" w:rsidRPr="00A96D64" w:rsidTr="00996A40">
        <w:trPr>
          <w:trHeight w:val="255"/>
        </w:trPr>
        <w:tc>
          <w:tcPr>
            <w:tcW w:w="8748" w:type="dxa"/>
            <w:gridSpan w:val="2"/>
            <w:shd w:val="clear" w:color="auto" w:fill="auto"/>
            <w:vAlign w:val="center"/>
          </w:tcPr>
          <w:p w:rsidR="00623FF8" w:rsidRPr="00A96D64" w:rsidRDefault="00623FF8" w:rsidP="00996A40">
            <w:pPr>
              <w:spacing w:after="0"/>
              <w:ind w:firstLine="0"/>
              <w:jc w:val="left"/>
              <w:rPr>
                <w:rStyle w:val="hps"/>
                <w:b/>
                <w:sz w:val="16"/>
                <w:szCs w:val="16"/>
              </w:rPr>
            </w:pPr>
            <w:r w:rsidRPr="00A96D64">
              <w:rPr>
                <w:rStyle w:val="hps"/>
                <w:b/>
                <w:sz w:val="16"/>
                <w:szCs w:val="16"/>
              </w:rPr>
              <w:t>5. Manuální zručnost</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tcPr>
          <w:p w:rsidR="00623FF8" w:rsidRPr="00A96D64" w:rsidRDefault="00623FF8" w:rsidP="00996A40">
            <w:pPr>
              <w:spacing w:after="0"/>
              <w:ind w:firstLine="0"/>
              <w:jc w:val="left"/>
              <w:rPr>
                <w:rStyle w:val="hps"/>
                <w:sz w:val="16"/>
                <w:szCs w:val="16"/>
              </w:rPr>
            </w:pPr>
            <w:r w:rsidRPr="00A96D64">
              <w:rPr>
                <w:rStyle w:val="hps"/>
                <w:sz w:val="16"/>
                <w:szCs w:val="16"/>
              </w:rPr>
              <w:t>(a) nemůže buď:</w:t>
            </w:r>
          </w:p>
          <w:p w:rsidR="00623FF8" w:rsidRPr="00A96D64" w:rsidRDefault="00623FF8" w:rsidP="00996A40">
            <w:pPr>
              <w:numPr>
                <w:ilvl w:val="0"/>
                <w:numId w:val="113"/>
              </w:numPr>
              <w:tabs>
                <w:tab w:val="clear" w:pos="1152"/>
              </w:tabs>
              <w:spacing w:after="0"/>
              <w:ind w:left="624" w:hanging="284"/>
              <w:jc w:val="left"/>
              <w:rPr>
                <w:rStyle w:val="hps"/>
                <w:sz w:val="16"/>
                <w:szCs w:val="16"/>
              </w:rPr>
            </w:pPr>
            <w:r w:rsidRPr="00A96D64">
              <w:rPr>
                <w:rStyle w:val="hps"/>
                <w:sz w:val="16"/>
                <w:szCs w:val="16"/>
              </w:rPr>
              <w:t>stisknout knoflík, jako je tlačítko na telefonu, nebo</w:t>
            </w:r>
          </w:p>
          <w:p w:rsidR="00623FF8" w:rsidRPr="00A96D64" w:rsidRDefault="00623FF8" w:rsidP="00996A40">
            <w:pPr>
              <w:numPr>
                <w:ilvl w:val="0"/>
                <w:numId w:val="113"/>
              </w:numPr>
              <w:tabs>
                <w:tab w:val="clear" w:pos="1152"/>
              </w:tabs>
              <w:spacing w:after="0"/>
              <w:ind w:left="624" w:hanging="284"/>
              <w:jc w:val="left"/>
              <w:rPr>
                <w:rStyle w:val="hps"/>
                <w:sz w:val="16"/>
                <w:szCs w:val="16"/>
              </w:rPr>
            </w:pPr>
            <w:r w:rsidRPr="00A96D64">
              <w:rPr>
                <w:rStyle w:val="hps"/>
                <w:sz w:val="16"/>
                <w:szCs w:val="16"/>
              </w:rPr>
              <w:t>otáčet stránky knihy ani jednou rukou</w:t>
            </w:r>
          </w:p>
        </w:tc>
        <w:tc>
          <w:tcPr>
            <w:tcW w:w="1235" w:type="dxa"/>
            <w:shd w:val="clear" w:color="auto" w:fill="auto"/>
          </w:tcPr>
          <w:p w:rsidR="00623FF8" w:rsidRPr="00A96D64" w:rsidRDefault="00623FF8" w:rsidP="00996A40">
            <w:pPr>
              <w:spacing w:after="0"/>
              <w:ind w:firstLine="0"/>
              <w:jc w:val="center"/>
              <w:rPr>
                <w:rStyle w:val="hps"/>
                <w:b/>
                <w:sz w:val="16"/>
                <w:szCs w:val="16"/>
              </w:rPr>
            </w:pPr>
          </w:p>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996A40" w:rsidRPr="00A96D64" w:rsidTr="00CE72EB">
        <w:trPr>
          <w:trHeight w:val="25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996A40" w:rsidRPr="00A96D64" w:rsidRDefault="00996A40" w:rsidP="00996A40">
            <w:pPr>
              <w:spacing w:after="0"/>
              <w:ind w:firstLine="0"/>
              <w:jc w:val="left"/>
              <w:rPr>
                <w:rStyle w:val="hps"/>
                <w:sz w:val="16"/>
                <w:szCs w:val="16"/>
              </w:rPr>
            </w:pPr>
            <w:r w:rsidRPr="00A96D64">
              <w:rPr>
                <w:rStyle w:val="hps"/>
                <w:sz w:val="16"/>
                <w:szCs w:val="16"/>
              </w:rPr>
              <w:t>(b) nemůže uchopit minci (1 £) nebo ekvivalentní předmět ani jednou rukou</w:t>
            </w:r>
          </w:p>
        </w:tc>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15</w:t>
            </w:r>
          </w:p>
        </w:tc>
      </w:tr>
      <w:tr w:rsidR="00996A40" w:rsidRPr="00A96D64" w:rsidTr="00CE72EB">
        <w:trPr>
          <w:trHeight w:val="25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996A40" w:rsidRPr="00A96D64" w:rsidRDefault="00996A40" w:rsidP="00996A40">
            <w:pPr>
              <w:spacing w:after="0"/>
              <w:ind w:firstLine="0"/>
              <w:jc w:val="left"/>
              <w:rPr>
                <w:rStyle w:val="hps"/>
                <w:sz w:val="16"/>
                <w:szCs w:val="16"/>
              </w:rPr>
            </w:pPr>
            <w:r w:rsidRPr="00A96D64">
              <w:rPr>
                <w:rStyle w:val="hps"/>
                <w:sz w:val="16"/>
                <w:szCs w:val="16"/>
              </w:rPr>
              <w:t>(c) nemůže používat pero nebo tužku, aby si dělal poznámky</w:t>
            </w:r>
          </w:p>
        </w:tc>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9</w:t>
            </w:r>
          </w:p>
        </w:tc>
      </w:tr>
      <w:tr w:rsidR="00FE399E" w:rsidRPr="00A96D64" w:rsidTr="00FE399E">
        <w:trPr>
          <w:trHeight w:val="25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FE399E" w:rsidRPr="00A96D64" w:rsidRDefault="00FE399E" w:rsidP="00FE399E">
            <w:pPr>
              <w:spacing w:after="0"/>
              <w:ind w:firstLine="0"/>
              <w:jc w:val="left"/>
              <w:rPr>
                <w:rStyle w:val="hps"/>
                <w:sz w:val="16"/>
                <w:szCs w:val="16"/>
              </w:rPr>
            </w:pPr>
            <w:r w:rsidRPr="00A96D64">
              <w:rPr>
                <w:rStyle w:val="hps"/>
                <w:sz w:val="16"/>
                <w:szCs w:val="16"/>
              </w:rPr>
              <w:t>(d) nemůže používat vhodnou klávesnici nebo myš</w:t>
            </w:r>
          </w:p>
        </w:tc>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FE399E" w:rsidRPr="00A96D64" w:rsidRDefault="00FE399E" w:rsidP="00FE399E">
            <w:pPr>
              <w:spacing w:after="0"/>
              <w:ind w:firstLine="0"/>
              <w:jc w:val="center"/>
              <w:rPr>
                <w:rStyle w:val="hps"/>
                <w:b/>
                <w:sz w:val="16"/>
                <w:szCs w:val="16"/>
              </w:rPr>
            </w:pPr>
            <w:r w:rsidRPr="00A96D64">
              <w:rPr>
                <w:rStyle w:val="hps"/>
                <w:b/>
                <w:sz w:val="16"/>
                <w:szCs w:val="16"/>
              </w:rPr>
              <w:t>9</w:t>
            </w:r>
          </w:p>
        </w:tc>
      </w:tr>
      <w:tr w:rsidR="00FE399E" w:rsidRPr="00A96D64" w:rsidTr="00FE399E">
        <w:trPr>
          <w:trHeight w:val="25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FE399E" w:rsidRPr="00A96D64" w:rsidRDefault="00FE399E" w:rsidP="00FE399E">
            <w:pPr>
              <w:spacing w:after="0"/>
              <w:ind w:firstLine="0"/>
              <w:jc w:val="left"/>
              <w:rPr>
                <w:rStyle w:val="hps"/>
                <w:sz w:val="16"/>
                <w:szCs w:val="16"/>
              </w:rPr>
            </w:pPr>
            <w:r w:rsidRPr="00A96D64">
              <w:rPr>
                <w:rStyle w:val="hps"/>
                <w:sz w:val="16"/>
                <w:szCs w:val="16"/>
              </w:rPr>
              <w:t>(e) neplatí nic z výše uvedeného</w:t>
            </w:r>
          </w:p>
        </w:tc>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FE399E" w:rsidRPr="00A96D64" w:rsidRDefault="00FE399E" w:rsidP="00FE399E">
            <w:pPr>
              <w:spacing w:after="0"/>
              <w:ind w:firstLine="0"/>
              <w:jc w:val="center"/>
              <w:rPr>
                <w:rStyle w:val="hps"/>
                <w:b/>
                <w:sz w:val="16"/>
                <w:szCs w:val="16"/>
              </w:rPr>
            </w:pPr>
            <w:r w:rsidRPr="00A96D64">
              <w:rPr>
                <w:rStyle w:val="hps"/>
                <w:b/>
                <w:sz w:val="16"/>
                <w:szCs w:val="16"/>
              </w:rPr>
              <w:t>0</w:t>
            </w:r>
          </w:p>
        </w:tc>
      </w:tr>
    </w:tbl>
    <w:p w:rsidR="00CE72EB" w:rsidRDefault="00CE72EB" w:rsidP="00996A40">
      <w:pPr>
        <w:ind w:firstLine="0"/>
        <w:jc w:val="right"/>
      </w:pPr>
    </w:p>
    <w:p w:rsidR="00996A40" w:rsidRPr="00996A40" w:rsidRDefault="00FE399E" w:rsidP="00996A40">
      <w:pPr>
        <w:ind w:firstLine="0"/>
        <w:jc w:val="right"/>
        <w:rPr>
          <w:sz w:val="2"/>
          <w:szCs w:val="2"/>
        </w:rPr>
      </w:pPr>
      <w:r>
        <w:br w:type="page"/>
      </w:r>
      <w:r w:rsidR="00996A40">
        <w:lastRenderedPageBreak/>
        <w:t>pokračování</w:t>
      </w:r>
      <w:r w:rsidR="00996A40">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3"/>
        <w:gridCol w:w="1235"/>
      </w:tblGrid>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996A40">
        <w:trPr>
          <w:trHeight w:val="255"/>
        </w:trPr>
        <w:tc>
          <w:tcPr>
            <w:tcW w:w="8748" w:type="dxa"/>
            <w:gridSpan w:val="2"/>
            <w:shd w:val="clear" w:color="auto" w:fill="auto"/>
          </w:tcPr>
          <w:p w:rsidR="00623FF8" w:rsidRPr="00A96D64" w:rsidRDefault="00623FF8" w:rsidP="00996A40">
            <w:pPr>
              <w:spacing w:after="0"/>
              <w:ind w:firstLine="0"/>
              <w:jc w:val="left"/>
              <w:rPr>
                <w:rStyle w:val="hps"/>
                <w:b/>
                <w:sz w:val="16"/>
                <w:szCs w:val="16"/>
              </w:rPr>
            </w:pPr>
            <w:r w:rsidRPr="00A96D64">
              <w:rPr>
                <w:rStyle w:val="hps"/>
                <w:b/>
                <w:sz w:val="16"/>
                <w:szCs w:val="16"/>
              </w:rPr>
              <w:t xml:space="preserve">6. </w:t>
            </w:r>
            <w:r w:rsidRPr="00A96D64">
              <w:rPr>
                <w:b/>
                <w:sz w:val="16"/>
                <w:szCs w:val="24"/>
              </w:rPr>
              <w:t>Sám se nedorozumí prostřednictvím mluvení, psaní, psaní na stroji nebo dalšími běžně používanými prostředky bez pomoci jiné osoby</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(a) nemůže zprostředkovat jednoduchý vzkaz, např. výskyt nebezpečí</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(b) má významné potíže při předávání jednoduchého vzkazu cizím osobám</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(c) má nějaké potíže při předávání jednoduchého vzkazu cizím osobám</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6</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(d) neplatí nic z výše uvedeného</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0</w:t>
            </w:r>
          </w:p>
        </w:tc>
      </w:tr>
      <w:tr w:rsidR="00623FF8" w:rsidRPr="00A96D64" w:rsidTr="00996A40">
        <w:trPr>
          <w:trHeight w:val="255"/>
        </w:trPr>
        <w:tc>
          <w:tcPr>
            <w:tcW w:w="8748" w:type="dxa"/>
            <w:gridSpan w:val="2"/>
            <w:shd w:val="clear" w:color="auto" w:fill="auto"/>
          </w:tcPr>
          <w:p w:rsidR="00623FF8" w:rsidRPr="00A96D64" w:rsidRDefault="00623FF8" w:rsidP="00996A40">
            <w:pPr>
              <w:spacing w:after="0"/>
              <w:ind w:firstLine="0"/>
              <w:jc w:val="left"/>
              <w:rPr>
                <w:rStyle w:val="hps"/>
                <w:b/>
                <w:sz w:val="16"/>
                <w:szCs w:val="16"/>
              </w:rPr>
            </w:pPr>
            <w:r w:rsidRPr="00A96D64">
              <w:rPr>
                <w:rStyle w:val="hps"/>
                <w:b/>
                <w:sz w:val="16"/>
                <w:szCs w:val="16"/>
              </w:rPr>
              <w:t xml:space="preserve">7. </w:t>
            </w:r>
            <w:r w:rsidRPr="00A96D64">
              <w:rPr>
                <w:b/>
                <w:sz w:val="16"/>
              </w:rPr>
              <w:t xml:space="preserve">Porozumění komunikace verbálními prostředky (např. slyšením nebo odezíráním) a neverbálními prostředky (jako je čtení </w:t>
            </w:r>
            <w:smartTag w:uri="urn:schemas-microsoft-com:office:smarttags" w:element="metricconverter">
              <w:smartTagPr>
                <w:attr w:name="ProductID" w:val="16 pt"/>
              </w:smartTagPr>
              <w:r w:rsidRPr="00A96D64">
                <w:rPr>
                  <w:b/>
                  <w:sz w:val="16"/>
                </w:rPr>
                <w:t>16 pt</w:t>
              </w:r>
            </w:smartTag>
            <w:r w:rsidRPr="00A96D64">
              <w:rPr>
                <w:b/>
                <w:sz w:val="16"/>
              </w:rPr>
              <w:t xml:space="preserve"> tisku) s použitím jakékoli rozumné pomůcky bez pomoci další osoby</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(a) nemůže porozumět jednoduchému vzkazu v důsledku smyslové poruchy (např. přesunout se na požární schodiště)</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(b) má významné potíže porozumět jednoduchému vzkazu od cizí osoby v důsledku smyslové poruchy</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(c) má nějaké potíže porozumět jednoduchému vzkazu od cizí osoby v důsledku smyslové poruchy</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6</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(d) neplatí nic z výše uvedeného</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0</w:t>
            </w:r>
          </w:p>
        </w:tc>
      </w:tr>
      <w:tr w:rsidR="00623FF8" w:rsidRPr="00A96D64" w:rsidTr="00996A40">
        <w:trPr>
          <w:trHeight w:val="255"/>
        </w:trPr>
        <w:tc>
          <w:tcPr>
            <w:tcW w:w="8748" w:type="dxa"/>
            <w:gridSpan w:val="2"/>
            <w:shd w:val="clear" w:color="auto" w:fill="auto"/>
          </w:tcPr>
          <w:p w:rsidR="00623FF8" w:rsidRPr="00A96D64" w:rsidRDefault="00623FF8" w:rsidP="00996A40">
            <w:pPr>
              <w:spacing w:after="0"/>
              <w:ind w:firstLine="0"/>
              <w:jc w:val="left"/>
              <w:rPr>
                <w:rStyle w:val="hps"/>
                <w:b/>
                <w:sz w:val="16"/>
                <w:szCs w:val="16"/>
              </w:rPr>
            </w:pPr>
            <w:r w:rsidRPr="00A96D64">
              <w:rPr>
                <w:rStyle w:val="hps"/>
                <w:b/>
                <w:sz w:val="16"/>
                <w:szCs w:val="16"/>
              </w:rPr>
              <w:t xml:space="preserve">8. </w:t>
            </w:r>
            <w:r w:rsidRPr="00A96D64">
              <w:rPr>
                <w:rStyle w:val="text-tabulkaChar"/>
                <w:b/>
              </w:rPr>
              <w:t>Navigace a zachování bezpečnosti s pomocí vodícího psa, nebo jiné normálně používané pomůcky</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(a) není schopen navigace ve známém prostředí bez doprovodu další osoby v důsledku smyslového poškození</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(b) není schopen dokončit (provést) potenciálně nebezpečný úkol, jako je přejít ulici, bez doprovodu další osoby v důsledku smyslového poškození</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(c) není schopen navigace v neznámém prostředí bez doprovodu další osoby v důsledku smyslového poškození</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9</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(d) neplatí nic z výše uvedeného</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0</w:t>
            </w:r>
          </w:p>
        </w:tc>
      </w:tr>
      <w:tr w:rsidR="00623FF8" w:rsidRPr="00A96D64" w:rsidTr="00996A40">
        <w:trPr>
          <w:trHeight w:val="255"/>
        </w:trPr>
        <w:tc>
          <w:tcPr>
            <w:tcW w:w="8748" w:type="dxa"/>
            <w:gridSpan w:val="2"/>
            <w:shd w:val="clear" w:color="auto" w:fill="auto"/>
          </w:tcPr>
          <w:p w:rsidR="00623FF8" w:rsidRPr="00A96D64" w:rsidRDefault="00623FF8" w:rsidP="00996A40">
            <w:pPr>
              <w:spacing w:after="0"/>
              <w:ind w:firstLine="0"/>
              <w:jc w:val="left"/>
              <w:rPr>
                <w:rStyle w:val="hps"/>
                <w:b/>
                <w:sz w:val="16"/>
                <w:szCs w:val="16"/>
              </w:rPr>
            </w:pPr>
            <w:r w:rsidRPr="00A96D64">
              <w:rPr>
                <w:rStyle w:val="hps"/>
                <w:b/>
                <w:sz w:val="16"/>
                <w:szCs w:val="16"/>
              </w:rPr>
              <w:t xml:space="preserve">9. </w:t>
            </w:r>
            <w:r w:rsidRPr="00A96D64">
              <w:rPr>
                <w:rStyle w:val="text-tabulkaChar"/>
                <w:b/>
              </w:rPr>
              <w:t>Absence nebo ztráta kontroly vedoucí k rozsáhlému vyprázdnění střev a</w:t>
            </w:r>
            <w:r w:rsidR="00F62F55" w:rsidRPr="00A96D64">
              <w:rPr>
                <w:rStyle w:val="text-tabulkaChar"/>
                <w:b/>
              </w:rPr>
              <w:t>/n</w:t>
            </w:r>
            <w:r w:rsidRPr="00A96D64">
              <w:rPr>
                <w:rStyle w:val="text-tabulkaChar"/>
                <w:b/>
              </w:rPr>
              <w:t>ebo močového měchýře, jiné než pomočování (noční pomočování) bez ohledu na přítomnost jakýchkoli pomůcek nebo běžně užívaných úprav</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tcPr>
          <w:p w:rsidR="00623FF8" w:rsidRPr="00A96D64" w:rsidRDefault="00623FF8" w:rsidP="00996A40">
            <w:pPr>
              <w:spacing w:after="0"/>
              <w:ind w:firstLine="0"/>
              <w:jc w:val="left"/>
              <w:rPr>
                <w:sz w:val="16"/>
                <w:szCs w:val="24"/>
              </w:rPr>
            </w:pPr>
            <w:r w:rsidRPr="00A96D64">
              <w:rPr>
                <w:rStyle w:val="hps"/>
                <w:sz w:val="16"/>
                <w:szCs w:val="16"/>
              </w:rPr>
              <w:t>(a) a</w:t>
            </w:r>
            <w:r w:rsidRPr="00A96D64">
              <w:rPr>
                <w:sz w:val="16"/>
                <w:szCs w:val="24"/>
              </w:rPr>
              <w:t>lespoň jednou měsíčně zažije:</w:t>
            </w:r>
          </w:p>
          <w:p w:rsidR="00623FF8" w:rsidRDefault="00623FF8" w:rsidP="00996A40">
            <w:pPr>
              <w:numPr>
                <w:ilvl w:val="0"/>
                <w:numId w:val="114"/>
              </w:numPr>
              <w:tabs>
                <w:tab w:val="clear" w:pos="1152"/>
              </w:tabs>
              <w:spacing w:after="0"/>
              <w:ind w:left="624" w:hanging="284"/>
              <w:jc w:val="left"/>
              <w:rPr>
                <w:rStyle w:val="text-tabulkaChar"/>
              </w:rPr>
            </w:pPr>
            <w:r w:rsidRPr="00694F15">
              <w:rPr>
                <w:rStyle w:val="text-tabulkaChar"/>
              </w:rPr>
              <w:t>ztrátu kontroly vedoucí k rozsáhlému vyprázdnění střev a/nebo močového měchýře</w:t>
            </w:r>
          </w:p>
          <w:p w:rsidR="00623FF8" w:rsidRPr="00A96D64" w:rsidRDefault="00623FF8" w:rsidP="00996A40">
            <w:pPr>
              <w:numPr>
                <w:ilvl w:val="0"/>
                <w:numId w:val="114"/>
              </w:numPr>
              <w:tabs>
                <w:tab w:val="clear" w:pos="1152"/>
              </w:tabs>
              <w:spacing w:after="0"/>
              <w:ind w:left="624" w:hanging="284"/>
              <w:jc w:val="left"/>
              <w:rPr>
                <w:rStyle w:val="hps"/>
                <w:sz w:val="16"/>
                <w:szCs w:val="16"/>
              </w:rPr>
            </w:pPr>
            <w:r w:rsidRPr="00A96D64">
              <w:rPr>
                <w:sz w:val="16"/>
              </w:rPr>
              <w:t xml:space="preserve">podstatný úniku obsahu </w:t>
            </w:r>
            <w:r w:rsidR="00F62F55">
              <w:rPr>
                <w:rStyle w:val="text-tabulkaChar"/>
              </w:rPr>
              <w:t>střev a</w:t>
            </w:r>
            <w:r w:rsidRPr="00694F15">
              <w:rPr>
                <w:rStyle w:val="text-tabulkaChar"/>
              </w:rPr>
              <w:t>/nebo</w:t>
            </w:r>
            <w:r>
              <w:rPr>
                <w:rStyle w:val="text-tabulkaChar"/>
              </w:rPr>
              <w:t xml:space="preserve"> močového měchýře v takové míře, že je nutné vyčištění a výměna oblečení</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tcPr>
          <w:p w:rsidR="00623FF8" w:rsidRPr="00A96D64" w:rsidRDefault="00623FF8" w:rsidP="00996A40">
            <w:pPr>
              <w:spacing w:after="0"/>
              <w:ind w:firstLine="0"/>
              <w:jc w:val="left"/>
              <w:rPr>
                <w:rStyle w:val="hps"/>
                <w:sz w:val="16"/>
                <w:szCs w:val="16"/>
              </w:rPr>
            </w:pPr>
            <w:r w:rsidRPr="00A96D64">
              <w:rPr>
                <w:rStyle w:val="hps"/>
                <w:sz w:val="16"/>
                <w:szCs w:val="16"/>
              </w:rPr>
              <w:t xml:space="preserve">(b) </w:t>
            </w:r>
            <w:r w:rsidRPr="00B61226">
              <w:rPr>
                <w:rStyle w:val="text-tabulkaChar"/>
              </w:rPr>
              <w:t>Hrozí ztráta kontroly vedoucí k rozsáhlému vyprázdnění střev a/nebo močového měchýře v takové míře, že je nutné vyčištění a výměna oblečení, pokud nejsou rychle dostupné toalety</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6</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(c) neplatí nic z výše uvedeného</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0</w:t>
            </w:r>
          </w:p>
        </w:tc>
      </w:tr>
      <w:tr w:rsidR="00623FF8" w:rsidRPr="00A96D64" w:rsidTr="00996A40">
        <w:trPr>
          <w:trHeight w:val="255"/>
        </w:trPr>
        <w:tc>
          <w:tcPr>
            <w:tcW w:w="8748" w:type="dxa"/>
            <w:gridSpan w:val="2"/>
            <w:shd w:val="clear" w:color="auto" w:fill="auto"/>
            <w:vAlign w:val="center"/>
          </w:tcPr>
          <w:p w:rsidR="00623FF8" w:rsidRPr="00A96D64" w:rsidRDefault="00623FF8" w:rsidP="00996A40">
            <w:pPr>
              <w:spacing w:after="0"/>
              <w:ind w:firstLine="0"/>
              <w:jc w:val="left"/>
              <w:rPr>
                <w:rStyle w:val="hps"/>
                <w:b/>
                <w:sz w:val="16"/>
                <w:szCs w:val="16"/>
              </w:rPr>
            </w:pPr>
            <w:r w:rsidRPr="00A96D64">
              <w:rPr>
                <w:rStyle w:val="hps"/>
                <w:b/>
                <w:sz w:val="16"/>
                <w:szCs w:val="16"/>
              </w:rPr>
              <w:t>10. Vědomí v momentu probuzení</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(a) a</w:t>
            </w:r>
            <w:r w:rsidRPr="00B61226">
              <w:rPr>
                <w:rStyle w:val="text-tabulkaChar"/>
              </w:rPr>
              <w:t>lespoň jednou týdně dojde k nedobrovolné epizodě ztráty nebo změny vědomí, což vede k výraznému narušení uvědomování si nebo koncentrace</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(b) a</w:t>
            </w:r>
            <w:r w:rsidRPr="00B61226">
              <w:rPr>
                <w:rStyle w:val="text-tabulkaChar"/>
              </w:rPr>
              <w:t xml:space="preserve">lespoň jednou </w:t>
            </w:r>
            <w:r>
              <w:rPr>
                <w:rStyle w:val="text-tabulkaChar"/>
              </w:rPr>
              <w:t>měsíčně</w:t>
            </w:r>
            <w:r w:rsidRPr="00B61226">
              <w:rPr>
                <w:rStyle w:val="text-tabulkaChar"/>
              </w:rPr>
              <w:t xml:space="preserve"> dojde k nedobrovolné epizodě ztráty nebo změny vědomí, což vede k výraznému narušení uvědomování si nebo koncentrace</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6</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(c) neplatí nic z výše uvedeného</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0</w:t>
            </w:r>
          </w:p>
        </w:tc>
      </w:tr>
    </w:tbl>
    <w:p w:rsidR="00623FF8" w:rsidRDefault="00623FF8" w:rsidP="00623FF8">
      <w:pPr>
        <w:pStyle w:val="Zhlav"/>
        <w:tabs>
          <w:tab w:val="clear" w:pos="4536"/>
          <w:tab w:val="clear" w:pos="9072"/>
        </w:tabs>
      </w:pPr>
    </w:p>
    <w:p w:rsidR="00623FF8" w:rsidRPr="00FE399E" w:rsidRDefault="00996A40" w:rsidP="00FE399E">
      <w:pPr>
        <w:pStyle w:val="Nadpis2"/>
        <w:spacing w:before="0" w:after="120"/>
        <w:jc w:val="both"/>
        <w:rPr>
          <w:sz w:val="24"/>
        </w:rPr>
      </w:pPr>
      <w:r>
        <w:br w:type="page"/>
      </w:r>
      <w:bookmarkStart w:id="240" w:name="_Toc323026410"/>
      <w:bookmarkStart w:id="241" w:name="_Toc323026868"/>
      <w:bookmarkStart w:id="242" w:name="_Toc323027004"/>
      <w:r w:rsidR="00623FF8" w:rsidRPr="00FE399E">
        <w:rPr>
          <w:sz w:val="24"/>
        </w:rPr>
        <w:lastRenderedPageBreak/>
        <w:t>5.2 Deskriptory a skóre pro hodnocení každé duševní, poznávací a intelektuální funkce</w:t>
      </w:r>
      <w:bookmarkEnd w:id="240"/>
      <w:bookmarkEnd w:id="241"/>
      <w:bookmarkEnd w:id="24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3"/>
        <w:gridCol w:w="1235"/>
      </w:tblGrid>
      <w:tr w:rsidR="00623FF8" w:rsidRPr="00A96D64" w:rsidTr="00CE72EB">
        <w:trPr>
          <w:trHeight w:val="255"/>
        </w:trPr>
        <w:tc>
          <w:tcPr>
            <w:tcW w:w="8748" w:type="dxa"/>
            <w:gridSpan w:val="2"/>
            <w:shd w:val="clear" w:color="auto" w:fill="auto"/>
            <w:vAlign w:val="center"/>
          </w:tcPr>
          <w:p w:rsidR="00623FF8" w:rsidRPr="00A96D64" w:rsidRDefault="00623FF8" w:rsidP="00996A40">
            <w:pPr>
              <w:spacing w:after="0"/>
              <w:ind w:firstLine="0"/>
              <w:jc w:val="left"/>
              <w:rPr>
                <w:rStyle w:val="hps"/>
                <w:b/>
                <w:sz w:val="16"/>
                <w:szCs w:val="16"/>
              </w:rPr>
            </w:pPr>
            <w:r w:rsidRPr="00A96D64">
              <w:rPr>
                <w:rStyle w:val="hps"/>
                <w:b/>
                <w:sz w:val="16"/>
                <w:szCs w:val="16"/>
              </w:rPr>
              <w:t>11. Úkoly učení</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(a) nemůže se naučit provést jednoduchý úkol, např. nastavení budíku</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(b) není schopen naučit se nic mimo jednoduchého úkolu, jako je nastavení budíku</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9</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(c) není schopen naučit se nic nad rámec středně složitého úkolu, jako jsou kroky při obsluze automatické pračky</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6</w:t>
            </w:r>
          </w:p>
        </w:tc>
      </w:tr>
      <w:tr w:rsidR="00623FF8" w:rsidRPr="00A96D64" w:rsidTr="00CE72EB">
        <w:trPr>
          <w:trHeight w:val="255"/>
        </w:trPr>
        <w:tc>
          <w:tcPr>
            <w:tcW w:w="7513" w:type="dxa"/>
            <w:shd w:val="clear" w:color="auto" w:fill="auto"/>
            <w:vAlign w:val="center"/>
          </w:tcPr>
          <w:p w:rsidR="00623FF8" w:rsidRPr="00A96D64" w:rsidRDefault="00623FF8" w:rsidP="00996A40">
            <w:pPr>
              <w:spacing w:after="0"/>
              <w:ind w:firstLine="0"/>
              <w:jc w:val="left"/>
              <w:rPr>
                <w:rStyle w:val="hps"/>
                <w:sz w:val="16"/>
                <w:szCs w:val="16"/>
              </w:rPr>
            </w:pPr>
            <w:r w:rsidRPr="00A96D64">
              <w:rPr>
                <w:rStyle w:val="hps"/>
                <w:sz w:val="16"/>
                <w:szCs w:val="16"/>
              </w:rPr>
              <w:t>(d) neplatí nic z výše uvedeného</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0</w:t>
            </w:r>
          </w:p>
        </w:tc>
      </w:tr>
      <w:tr w:rsidR="00623FF8" w:rsidRPr="00A96D64" w:rsidTr="00CE72EB">
        <w:trPr>
          <w:trHeight w:val="255"/>
        </w:trPr>
        <w:tc>
          <w:tcPr>
            <w:tcW w:w="8748" w:type="dxa"/>
            <w:gridSpan w:val="2"/>
            <w:shd w:val="clear" w:color="auto" w:fill="auto"/>
            <w:vAlign w:val="center"/>
          </w:tcPr>
          <w:p w:rsidR="00623FF8" w:rsidRPr="00A96D64" w:rsidRDefault="00623FF8" w:rsidP="00996A40">
            <w:pPr>
              <w:spacing w:after="0"/>
              <w:ind w:firstLine="0"/>
              <w:jc w:val="left"/>
              <w:rPr>
                <w:rStyle w:val="hps"/>
                <w:b/>
                <w:sz w:val="16"/>
                <w:szCs w:val="16"/>
              </w:rPr>
            </w:pPr>
            <w:r w:rsidRPr="00A96D64">
              <w:rPr>
                <w:rStyle w:val="hps"/>
                <w:b/>
                <w:sz w:val="16"/>
                <w:szCs w:val="16"/>
              </w:rPr>
              <w:t>12. Uvědomování si 15 každodenních nebezpečí (jako je vařící voda nebo ostré předměty)</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(a) snížené povědomí o každodenním nebezpečí vede k významnému riziku:</w:t>
            </w:r>
          </w:p>
          <w:p w:rsidR="00623FF8" w:rsidRPr="00A96D64" w:rsidRDefault="00623FF8" w:rsidP="00CE72EB">
            <w:pPr>
              <w:numPr>
                <w:ilvl w:val="0"/>
                <w:numId w:val="115"/>
              </w:numPr>
              <w:tabs>
                <w:tab w:val="clear" w:pos="1152"/>
              </w:tabs>
              <w:spacing w:after="0"/>
              <w:ind w:left="624" w:hanging="284"/>
              <w:jc w:val="left"/>
              <w:rPr>
                <w:rStyle w:val="hps"/>
                <w:sz w:val="16"/>
                <w:szCs w:val="16"/>
              </w:rPr>
            </w:pPr>
            <w:r w:rsidRPr="00A96D64">
              <w:rPr>
                <w:rStyle w:val="hps"/>
                <w:sz w:val="16"/>
                <w:szCs w:val="16"/>
              </w:rPr>
              <w:t>zranění sebe nebo jiných osob; nebo</w:t>
            </w:r>
          </w:p>
          <w:p w:rsidR="00623FF8" w:rsidRPr="00A96D64" w:rsidRDefault="00623FF8" w:rsidP="00CE72EB">
            <w:pPr>
              <w:numPr>
                <w:ilvl w:val="0"/>
                <w:numId w:val="115"/>
              </w:numPr>
              <w:tabs>
                <w:tab w:val="clear" w:pos="1152"/>
              </w:tabs>
              <w:spacing w:after="0"/>
              <w:ind w:left="624" w:hanging="284"/>
              <w:jc w:val="left"/>
              <w:rPr>
                <w:rStyle w:val="hps"/>
                <w:sz w:val="16"/>
                <w:szCs w:val="16"/>
              </w:rPr>
            </w:pPr>
            <w:r w:rsidRPr="00A96D64">
              <w:rPr>
                <w:sz w:val="16"/>
              </w:rPr>
              <w:t>škody na majetku, takže je nutný dohled po většinu času k zachování bezpečnosti</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(b) snížené povědomí o každodenním nebezpečí vede k významnému riziku:</w:t>
            </w:r>
          </w:p>
          <w:p w:rsidR="00623FF8" w:rsidRPr="00A96D64" w:rsidRDefault="00623FF8" w:rsidP="00CE72EB">
            <w:pPr>
              <w:numPr>
                <w:ilvl w:val="0"/>
                <w:numId w:val="116"/>
              </w:numPr>
              <w:tabs>
                <w:tab w:val="clear" w:pos="1152"/>
              </w:tabs>
              <w:spacing w:after="0"/>
              <w:ind w:left="624" w:hanging="284"/>
              <w:jc w:val="left"/>
              <w:rPr>
                <w:rStyle w:val="hps"/>
                <w:sz w:val="16"/>
                <w:szCs w:val="16"/>
              </w:rPr>
            </w:pPr>
            <w:r w:rsidRPr="00A96D64">
              <w:rPr>
                <w:rStyle w:val="hps"/>
                <w:sz w:val="16"/>
                <w:szCs w:val="16"/>
              </w:rPr>
              <w:t>zranění sebe nebo jiných osob; nebo</w:t>
            </w:r>
          </w:p>
          <w:p w:rsidR="00623FF8" w:rsidRPr="00A96D64" w:rsidRDefault="00623FF8" w:rsidP="00CE72EB">
            <w:pPr>
              <w:numPr>
                <w:ilvl w:val="0"/>
                <w:numId w:val="116"/>
              </w:numPr>
              <w:tabs>
                <w:tab w:val="clear" w:pos="1152"/>
              </w:tabs>
              <w:spacing w:after="0"/>
              <w:ind w:left="624" w:hanging="284"/>
              <w:jc w:val="left"/>
              <w:rPr>
                <w:rStyle w:val="hps"/>
                <w:sz w:val="16"/>
                <w:szCs w:val="16"/>
              </w:rPr>
            </w:pPr>
            <w:r w:rsidRPr="00A96D64">
              <w:rPr>
                <w:sz w:val="16"/>
              </w:rPr>
              <w:t>škody na majetku, takže je nutný častý dohled k zachování bezpečnosti</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9</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(c) snížené povědomí o každodenním nebezpečí vede k významnému riziku:</w:t>
            </w:r>
          </w:p>
          <w:p w:rsidR="00623FF8" w:rsidRPr="00A96D64" w:rsidRDefault="00623FF8" w:rsidP="00CE72EB">
            <w:pPr>
              <w:numPr>
                <w:ilvl w:val="0"/>
                <w:numId w:val="117"/>
              </w:numPr>
              <w:tabs>
                <w:tab w:val="clear" w:pos="1152"/>
              </w:tabs>
              <w:spacing w:after="0"/>
              <w:ind w:left="624" w:hanging="284"/>
              <w:jc w:val="left"/>
              <w:rPr>
                <w:rStyle w:val="hps"/>
                <w:sz w:val="16"/>
                <w:szCs w:val="16"/>
              </w:rPr>
            </w:pPr>
            <w:r w:rsidRPr="00A96D64">
              <w:rPr>
                <w:rStyle w:val="hps"/>
                <w:sz w:val="16"/>
                <w:szCs w:val="16"/>
              </w:rPr>
              <w:t>zranění sebe nebo jiných osob; nebo</w:t>
            </w:r>
          </w:p>
          <w:p w:rsidR="00623FF8" w:rsidRPr="00A96D64" w:rsidRDefault="00623FF8" w:rsidP="00CE72EB">
            <w:pPr>
              <w:numPr>
                <w:ilvl w:val="0"/>
                <w:numId w:val="117"/>
              </w:numPr>
              <w:tabs>
                <w:tab w:val="clear" w:pos="1152"/>
              </w:tabs>
              <w:spacing w:after="0"/>
              <w:ind w:left="624" w:hanging="284"/>
              <w:jc w:val="left"/>
              <w:rPr>
                <w:rStyle w:val="hps"/>
                <w:sz w:val="16"/>
                <w:szCs w:val="16"/>
              </w:rPr>
            </w:pPr>
            <w:r w:rsidRPr="00A96D64">
              <w:rPr>
                <w:sz w:val="16"/>
              </w:rPr>
              <w:t>škody na majetku, takže je nutný příležitostný (občasný) dohled k zachování bezpečnosti</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6</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(d) neplatí nic z výše uvedeného</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0</w:t>
            </w:r>
          </w:p>
        </w:tc>
      </w:tr>
      <w:tr w:rsidR="00623FF8" w:rsidRPr="00A96D64" w:rsidTr="00CE72EB">
        <w:trPr>
          <w:trHeight w:val="255"/>
        </w:trPr>
        <w:tc>
          <w:tcPr>
            <w:tcW w:w="8748" w:type="dxa"/>
            <w:gridSpan w:val="2"/>
            <w:shd w:val="clear" w:color="auto" w:fill="auto"/>
          </w:tcPr>
          <w:p w:rsidR="00623FF8" w:rsidRPr="00A96D64" w:rsidRDefault="00623FF8" w:rsidP="00996A40">
            <w:pPr>
              <w:spacing w:after="0"/>
              <w:ind w:firstLine="0"/>
              <w:jc w:val="left"/>
              <w:rPr>
                <w:rStyle w:val="hps"/>
                <w:b/>
                <w:sz w:val="16"/>
                <w:szCs w:val="16"/>
              </w:rPr>
            </w:pPr>
            <w:r w:rsidRPr="00A96D64">
              <w:rPr>
                <w:rStyle w:val="hps"/>
                <w:b/>
                <w:sz w:val="16"/>
                <w:szCs w:val="16"/>
              </w:rPr>
              <w:t xml:space="preserve">13. </w:t>
            </w:r>
            <w:r w:rsidRPr="00A96D64">
              <w:rPr>
                <w:rStyle w:val="text-tabulkaChar"/>
                <w:b/>
              </w:rPr>
              <w:t>Iniciování a dokončení osobní akce (což znamená plánování, organizování, řešení problémů, priorit a přehazování úkolů)</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(a)</w:t>
            </w:r>
            <w:r w:rsidRPr="000B3066">
              <w:rPr>
                <w:rStyle w:val="text-tabulkaChar"/>
              </w:rPr>
              <w:t xml:space="preserve"> nemůže v důsledku poškozené duševní funkce spolehlivě zahájit nebo dokončit alespoň 2 následné osobní akce</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 xml:space="preserve">(b) </w:t>
            </w:r>
            <w:r w:rsidRPr="000B3066">
              <w:rPr>
                <w:rStyle w:val="text-tabulkaChar"/>
              </w:rPr>
              <w:t>nemůže v důsledku poškozené duševní funkce spolehlivě zahájit nebo dokončit alespoň 2 následné osobní akce</w:t>
            </w:r>
            <w:r>
              <w:rPr>
                <w:rStyle w:val="text-tabulkaChar"/>
              </w:rPr>
              <w:t xml:space="preserve"> po většinu času</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9</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 xml:space="preserve">(c) často </w:t>
            </w:r>
            <w:r w:rsidRPr="000B3066">
              <w:rPr>
                <w:rStyle w:val="text-tabulkaChar"/>
              </w:rPr>
              <w:t>nemůže v důsledku poškozené duševní funkce spolehlivě zahájit nebo dokončit alespoň 2 následné osobní akce</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6</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(d) neplatí nic z výše uvedeného</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0</w:t>
            </w:r>
          </w:p>
        </w:tc>
      </w:tr>
      <w:tr w:rsidR="00623FF8" w:rsidRPr="00A96D64" w:rsidTr="00CE72EB">
        <w:trPr>
          <w:trHeight w:val="255"/>
        </w:trPr>
        <w:tc>
          <w:tcPr>
            <w:tcW w:w="8748" w:type="dxa"/>
            <w:gridSpan w:val="2"/>
            <w:shd w:val="clear" w:color="auto" w:fill="auto"/>
            <w:vAlign w:val="center"/>
          </w:tcPr>
          <w:p w:rsidR="00623FF8" w:rsidRPr="00A96D64" w:rsidRDefault="00623FF8" w:rsidP="00CE72EB">
            <w:pPr>
              <w:spacing w:after="0"/>
              <w:ind w:firstLine="0"/>
              <w:jc w:val="left"/>
              <w:rPr>
                <w:rStyle w:val="hps"/>
                <w:b/>
                <w:sz w:val="16"/>
                <w:szCs w:val="16"/>
              </w:rPr>
            </w:pPr>
            <w:r w:rsidRPr="00A96D64">
              <w:rPr>
                <w:rStyle w:val="hps"/>
                <w:b/>
                <w:sz w:val="16"/>
                <w:szCs w:val="16"/>
              </w:rPr>
              <w:t xml:space="preserve">14. Přizpůsobování se změnám </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(a) není schopen vyrovnat se se žádnou změnou v takové míře, že nemůže zvládnout každodenní život</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 xml:space="preserve">(b) </w:t>
            </w:r>
            <w:r w:rsidRPr="00A96D64">
              <w:rPr>
                <w:sz w:val="16"/>
              </w:rPr>
              <w:t>nedokáže se vyrovnat s menší plánovanou změnou (jako je změna obvyklého času přestávky na oběd) v takové míře, že každodenní život je pro něj významně obtížnější</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9</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 xml:space="preserve">(c) </w:t>
            </w:r>
            <w:r w:rsidRPr="00BD3C1C">
              <w:rPr>
                <w:rStyle w:val="text-tabulkaChar"/>
              </w:rPr>
              <w:t xml:space="preserve">nedokáže se vyrovnat s menší neplánovanou změnou (např. změna načasování schůzky) </w:t>
            </w:r>
            <w:r w:rsidRPr="00A96D64">
              <w:rPr>
                <w:sz w:val="16"/>
              </w:rPr>
              <w:t>v takové míře, že každodenní život je pro něj významně obtížnější</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6</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(d) neplatí nic z výše uvedeného</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0</w:t>
            </w:r>
          </w:p>
        </w:tc>
      </w:tr>
      <w:tr w:rsidR="00623FF8" w:rsidRPr="00A96D64" w:rsidTr="00CE72EB">
        <w:trPr>
          <w:trHeight w:val="255"/>
        </w:trPr>
        <w:tc>
          <w:tcPr>
            <w:tcW w:w="8748" w:type="dxa"/>
            <w:gridSpan w:val="2"/>
            <w:shd w:val="clear" w:color="auto" w:fill="auto"/>
            <w:vAlign w:val="center"/>
          </w:tcPr>
          <w:p w:rsidR="00623FF8" w:rsidRPr="00A96D64" w:rsidRDefault="00623FF8" w:rsidP="00CE72EB">
            <w:pPr>
              <w:spacing w:after="0"/>
              <w:ind w:firstLine="0"/>
              <w:jc w:val="left"/>
              <w:rPr>
                <w:rStyle w:val="hps"/>
                <w:b/>
                <w:sz w:val="16"/>
                <w:szCs w:val="16"/>
              </w:rPr>
            </w:pPr>
            <w:r w:rsidRPr="00A96D64">
              <w:rPr>
                <w:rStyle w:val="hps"/>
                <w:b/>
                <w:sz w:val="16"/>
                <w:szCs w:val="16"/>
              </w:rPr>
              <w:t>15. Cestování, ježdění, dopravování</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(a) není schopen dostat se na specifikované místo, které důvěrně zná</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(b) není schopen dostat se na specifikované místo, které důvěrně zná bez doprovodu další osobou</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9</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(c) není schopen dostat se na specifikované místo, které důvěrně nezná bez doprovodu další osobou</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6</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(d) neplatí nic z výše uvedeného</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0</w:t>
            </w:r>
          </w:p>
        </w:tc>
      </w:tr>
      <w:tr w:rsidR="00623FF8" w:rsidRPr="00A96D64" w:rsidTr="00CE72EB">
        <w:trPr>
          <w:trHeight w:val="255"/>
        </w:trPr>
        <w:tc>
          <w:tcPr>
            <w:tcW w:w="8748" w:type="dxa"/>
            <w:gridSpan w:val="2"/>
            <w:shd w:val="clear" w:color="auto" w:fill="auto"/>
          </w:tcPr>
          <w:p w:rsidR="00623FF8" w:rsidRPr="00A96D64" w:rsidRDefault="00623FF8" w:rsidP="00996A40">
            <w:pPr>
              <w:pStyle w:val="text-tabulka"/>
              <w:spacing w:after="0"/>
              <w:ind w:firstLine="0"/>
              <w:rPr>
                <w:rStyle w:val="hps"/>
                <w:b/>
                <w:szCs w:val="16"/>
              </w:rPr>
            </w:pPr>
            <w:r w:rsidRPr="00A96D64">
              <w:rPr>
                <w:rStyle w:val="hps"/>
                <w:b/>
              </w:rPr>
              <w:t>16. Vypořádání</w:t>
            </w:r>
            <w:r w:rsidRPr="00A96D64">
              <w:rPr>
                <w:b/>
              </w:rPr>
              <w:t xml:space="preserve"> </w:t>
            </w:r>
            <w:r w:rsidRPr="00A96D64">
              <w:rPr>
                <w:rStyle w:val="hps"/>
                <w:b/>
              </w:rPr>
              <w:t>se sociálním zapojením se v důsledku</w:t>
            </w:r>
            <w:r w:rsidRPr="00A96D64">
              <w:rPr>
                <w:b/>
              </w:rPr>
              <w:t xml:space="preserve"> poškození poznávání </w:t>
            </w:r>
            <w:r w:rsidRPr="00A96D64">
              <w:rPr>
                <w:rStyle w:val="hps"/>
                <w:b/>
              </w:rPr>
              <w:t>nebo</w:t>
            </w:r>
            <w:r w:rsidRPr="00A96D64">
              <w:rPr>
                <w:b/>
              </w:rPr>
              <w:t xml:space="preserve"> </w:t>
            </w:r>
            <w:r w:rsidRPr="00A96D64">
              <w:rPr>
                <w:rStyle w:val="hps"/>
                <w:b/>
              </w:rPr>
              <w:t>duševní poruchy</w:t>
            </w:r>
          </w:p>
        </w:tc>
      </w:tr>
      <w:tr w:rsidR="00996A40" w:rsidRPr="00A96D64" w:rsidTr="00CE72EB">
        <w:trPr>
          <w:trHeight w:val="255"/>
        </w:trPr>
        <w:tc>
          <w:tcPr>
            <w:tcW w:w="7513"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 xml:space="preserve">(a) </w:t>
            </w:r>
            <w:r w:rsidRPr="002A7F3F">
              <w:rPr>
                <w:rStyle w:val="text-tabulkaChar"/>
              </w:rPr>
              <w:t xml:space="preserve">zapojení </w:t>
            </w:r>
            <w:r>
              <w:rPr>
                <w:rStyle w:val="text-tabulkaChar"/>
              </w:rPr>
              <w:t>do</w:t>
            </w:r>
            <w:r w:rsidRPr="002A7F3F">
              <w:rPr>
                <w:rStyle w:val="text-tabulkaChar"/>
              </w:rPr>
              <w:t xml:space="preserve"> sociálních kontakt</w:t>
            </w:r>
            <w:r>
              <w:rPr>
                <w:rStyle w:val="text-tabulkaChar"/>
              </w:rPr>
              <w:t>ů</w:t>
            </w:r>
            <w:r w:rsidRPr="002A7F3F">
              <w:rPr>
                <w:rStyle w:val="text-tabulkaChar"/>
              </w:rPr>
              <w:t xml:space="preserve"> je předem vyloučeno v důsledku potíží, způsobujících další nebo významný stres (úzkost), který osoba prožívá</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513"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 xml:space="preserve">(b) </w:t>
            </w:r>
            <w:r w:rsidRPr="002A7F3F">
              <w:rPr>
                <w:rStyle w:val="text-tabulkaChar"/>
              </w:rPr>
              <w:t xml:space="preserve">zapojení </w:t>
            </w:r>
            <w:r>
              <w:rPr>
                <w:rStyle w:val="text-tabulkaChar"/>
              </w:rPr>
              <w:t>do</w:t>
            </w:r>
            <w:r w:rsidRPr="002A7F3F">
              <w:rPr>
                <w:rStyle w:val="text-tabulkaChar"/>
              </w:rPr>
              <w:t xml:space="preserve"> sociálních kontakt</w:t>
            </w:r>
            <w:r>
              <w:rPr>
                <w:rStyle w:val="text-tabulkaChar"/>
              </w:rPr>
              <w:t>ů s někým neznámým</w:t>
            </w:r>
            <w:r w:rsidRPr="002A7F3F">
              <w:rPr>
                <w:rStyle w:val="text-tabulkaChar"/>
              </w:rPr>
              <w:t xml:space="preserve"> je </w:t>
            </w:r>
            <w:r>
              <w:rPr>
                <w:rStyle w:val="text-tabulkaChar"/>
              </w:rPr>
              <w:t>vždy</w:t>
            </w:r>
            <w:r w:rsidRPr="002A7F3F">
              <w:rPr>
                <w:rStyle w:val="text-tabulkaChar"/>
              </w:rPr>
              <w:t xml:space="preserve"> vyloučeno v důsledku potíží, způsobujících další nebo významný stres (úzkost), který osoba prožívá</w:t>
            </w:r>
          </w:p>
        </w:tc>
        <w:tc>
          <w:tcPr>
            <w:tcW w:w="1235" w:type="dxa"/>
            <w:shd w:val="clear" w:color="auto" w:fill="auto"/>
            <w:vAlign w:val="center"/>
          </w:tcPr>
          <w:p w:rsidR="00623FF8" w:rsidRPr="00A96D64" w:rsidRDefault="00623FF8" w:rsidP="00996A40">
            <w:pPr>
              <w:spacing w:after="0"/>
              <w:ind w:firstLine="0"/>
              <w:jc w:val="center"/>
              <w:rPr>
                <w:rStyle w:val="hps"/>
                <w:b/>
                <w:sz w:val="16"/>
                <w:szCs w:val="16"/>
              </w:rPr>
            </w:pPr>
            <w:r w:rsidRPr="00A96D64">
              <w:rPr>
                <w:rStyle w:val="hps"/>
                <w:b/>
                <w:sz w:val="16"/>
                <w:szCs w:val="16"/>
              </w:rPr>
              <w:t>9</w:t>
            </w:r>
          </w:p>
        </w:tc>
      </w:tr>
      <w:tr w:rsidR="00CE72EB" w:rsidRPr="00A96D64" w:rsidTr="00CE72EB">
        <w:trPr>
          <w:trHeight w:val="25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CE72EB" w:rsidRPr="00A96D64" w:rsidRDefault="00CE72EB" w:rsidP="002B16F8">
            <w:pPr>
              <w:spacing w:after="0"/>
              <w:ind w:firstLine="0"/>
              <w:jc w:val="left"/>
              <w:rPr>
                <w:rStyle w:val="hps"/>
                <w:sz w:val="16"/>
                <w:szCs w:val="16"/>
              </w:rPr>
            </w:pPr>
            <w:r w:rsidRPr="00A96D64">
              <w:rPr>
                <w:rStyle w:val="hps"/>
                <w:sz w:val="16"/>
                <w:szCs w:val="16"/>
              </w:rPr>
              <w:t xml:space="preserve">(c) </w:t>
            </w:r>
            <w:r w:rsidRPr="00CE72EB">
              <w:rPr>
                <w:rStyle w:val="text-tabulkaChar"/>
                <w:rFonts w:cs="Times New Roman"/>
                <w:color w:val="auto"/>
                <w:szCs w:val="16"/>
              </w:rPr>
              <w:t>zapojení do sociálních kontaktů s někým neznámým je většinou vyloučeno v důsledku potíží, způsobujících další nebo významný stres (úzkost), který osoba prožívá</w:t>
            </w:r>
          </w:p>
        </w:tc>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CE72EB" w:rsidRPr="00A96D64" w:rsidRDefault="00CE72EB" w:rsidP="002B16F8">
            <w:pPr>
              <w:spacing w:after="0"/>
              <w:ind w:firstLine="0"/>
              <w:jc w:val="center"/>
              <w:rPr>
                <w:rStyle w:val="hps"/>
                <w:b/>
                <w:sz w:val="16"/>
                <w:szCs w:val="16"/>
              </w:rPr>
            </w:pPr>
            <w:r w:rsidRPr="00A96D64">
              <w:rPr>
                <w:rStyle w:val="hps"/>
                <w:b/>
                <w:sz w:val="16"/>
                <w:szCs w:val="16"/>
              </w:rPr>
              <w:t>6</w:t>
            </w:r>
          </w:p>
        </w:tc>
      </w:tr>
      <w:tr w:rsidR="00FE399E" w:rsidRPr="00A96D64" w:rsidTr="00FE399E">
        <w:trPr>
          <w:trHeight w:val="25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FE399E" w:rsidRPr="00A96D64" w:rsidRDefault="00FE399E" w:rsidP="00FE399E">
            <w:pPr>
              <w:spacing w:after="0"/>
              <w:ind w:firstLine="0"/>
              <w:jc w:val="left"/>
              <w:rPr>
                <w:rStyle w:val="hps"/>
                <w:sz w:val="16"/>
                <w:szCs w:val="16"/>
              </w:rPr>
            </w:pPr>
            <w:r w:rsidRPr="00A96D64">
              <w:rPr>
                <w:rStyle w:val="hps"/>
                <w:sz w:val="16"/>
                <w:szCs w:val="16"/>
              </w:rPr>
              <w:t>(d) neplatí nic z výše uvedeného</w:t>
            </w:r>
          </w:p>
        </w:tc>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FE399E" w:rsidRPr="00A96D64" w:rsidRDefault="00FE399E" w:rsidP="00FE399E">
            <w:pPr>
              <w:spacing w:after="0"/>
              <w:ind w:firstLine="0"/>
              <w:jc w:val="center"/>
              <w:rPr>
                <w:rStyle w:val="hps"/>
                <w:b/>
                <w:sz w:val="16"/>
                <w:szCs w:val="16"/>
              </w:rPr>
            </w:pPr>
            <w:r w:rsidRPr="00A96D64">
              <w:rPr>
                <w:rStyle w:val="hps"/>
                <w:b/>
                <w:sz w:val="16"/>
                <w:szCs w:val="16"/>
              </w:rPr>
              <w:t>0</w:t>
            </w:r>
          </w:p>
        </w:tc>
      </w:tr>
    </w:tbl>
    <w:p w:rsidR="00CE72EB" w:rsidRDefault="00CE72EB" w:rsidP="00CE72EB">
      <w:pPr>
        <w:jc w:val="right"/>
      </w:pPr>
      <w:r>
        <w:br w:type="page"/>
      </w:r>
      <w:r>
        <w:lastRenderedPageBreak/>
        <w:t>pokračování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gridCol w:w="1235"/>
      </w:tblGrid>
      <w:tr w:rsidR="00CE72EB" w:rsidRPr="00A96D64" w:rsidTr="00CE72EB">
        <w:trPr>
          <w:trHeight w:val="255"/>
        </w:trPr>
        <w:tc>
          <w:tcPr>
            <w:tcW w:w="7621" w:type="dxa"/>
            <w:shd w:val="clear" w:color="auto" w:fill="auto"/>
            <w:vAlign w:val="center"/>
          </w:tcPr>
          <w:p w:rsidR="00CE72EB" w:rsidRPr="00A96D64" w:rsidRDefault="00CE72EB" w:rsidP="002B16F8">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CE72EB" w:rsidRPr="00A96D64" w:rsidRDefault="00CE72EB" w:rsidP="002B16F8">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8856" w:type="dxa"/>
            <w:gridSpan w:val="2"/>
            <w:shd w:val="clear" w:color="auto" w:fill="auto"/>
            <w:vAlign w:val="center"/>
          </w:tcPr>
          <w:p w:rsidR="00623FF8" w:rsidRPr="00A96D64" w:rsidRDefault="00623FF8" w:rsidP="00CE72EB">
            <w:pPr>
              <w:spacing w:after="0"/>
              <w:ind w:firstLine="0"/>
              <w:jc w:val="left"/>
              <w:rPr>
                <w:rStyle w:val="hps"/>
                <w:b/>
                <w:sz w:val="16"/>
                <w:szCs w:val="16"/>
              </w:rPr>
            </w:pPr>
            <w:r w:rsidRPr="00A96D64">
              <w:rPr>
                <w:rStyle w:val="hps"/>
                <w:b/>
                <w:sz w:val="16"/>
                <w:szCs w:val="16"/>
              </w:rPr>
              <w:t xml:space="preserve">17. Přiměřenost chování k jiným lidem </w:t>
            </w:r>
            <w:r w:rsidRPr="00A96D64">
              <w:rPr>
                <w:rStyle w:val="hps"/>
                <w:b/>
                <w:sz w:val="16"/>
              </w:rPr>
              <w:t>v důsledku</w:t>
            </w:r>
            <w:r w:rsidRPr="00A96D64">
              <w:rPr>
                <w:b/>
                <w:sz w:val="16"/>
              </w:rPr>
              <w:t xml:space="preserve"> poškození poznávání </w:t>
            </w:r>
            <w:r w:rsidRPr="00A96D64">
              <w:rPr>
                <w:rStyle w:val="hps"/>
                <w:b/>
                <w:sz w:val="16"/>
              </w:rPr>
              <w:t>nebo</w:t>
            </w:r>
            <w:r w:rsidRPr="00A96D64">
              <w:rPr>
                <w:b/>
                <w:sz w:val="16"/>
              </w:rPr>
              <w:t xml:space="preserve"> </w:t>
            </w:r>
            <w:r w:rsidRPr="00A96D64">
              <w:rPr>
                <w:rStyle w:val="hps"/>
                <w:b/>
                <w:sz w:val="16"/>
              </w:rPr>
              <w:t>duševní poruchy</w:t>
            </w:r>
          </w:p>
        </w:tc>
      </w:tr>
      <w:tr w:rsidR="00996A40" w:rsidRPr="00A96D64" w:rsidTr="00CE72EB">
        <w:trPr>
          <w:trHeight w:val="255"/>
        </w:trPr>
        <w:tc>
          <w:tcPr>
            <w:tcW w:w="7621" w:type="dxa"/>
            <w:shd w:val="clear" w:color="auto" w:fill="auto"/>
            <w:vAlign w:val="center"/>
          </w:tcPr>
          <w:p w:rsidR="00996A40" w:rsidRPr="00A96D64" w:rsidRDefault="00996A40" w:rsidP="00996A40">
            <w:pPr>
              <w:spacing w:after="0"/>
              <w:ind w:firstLine="0"/>
              <w:jc w:val="center"/>
              <w:rPr>
                <w:rStyle w:val="hps"/>
                <w:sz w:val="16"/>
                <w:szCs w:val="16"/>
              </w:rPr>
            </w:pPr>
            <w:r w:rsidRPr="00A96D64">
              <w:rPr>
                <w:rStyle w:val="hps"/>
                <w:b/>
                <w:sz w:val="16"/>
                <w:szCs w:val="16"/>
              </w:rPr>
              <w:t>deskriptor / identifikátor</w:t>
            </w:r>
          </w:p>
        </w:tc>
        <w:tc>
          <w:tcPr>
            <w:tcW w:w="1235" w:type="dxa"/>
            <w:shd w:val="clear" w:color="auto" w:fill="auto"/>
            <w:vAlign w:val="center"/>
          </w:tcPr>
          <w:p w:rsidR="00996A40" w:rsidRPr="00A96D64" w:rsidRDefault="00996A40" w:rsidP="00996A40">
            <w:pPr>
              <w:spacing w:after="0"/>
              <w:ind w:firstLine="0"/>
              <w:jc w:val="center"/>
              <w:rPr>
                <w:rStyle w:val="hps"/>
                <w:b/>
                <w:sz w:val="16"/>
                <w:szCs w:val="16"/>
              </w:rPr>
            </w:pPr>
            <w:r w:rsidRPr="00A96D64">
              <w:rPr>
                <w:rStyle w:val="hps"/>
                <w:b/>
                <w:sz w:val="16"/>
                <w:szCs w:val="16"/>
              </w:rPr>
              <w:t>body</w:t>
            </w:r>
          </w:p>
        </w:tc>
      </w:tr>
      <w:tr w:rsidR="00623FF8" w:rsidRPr="00A96D64" w:rsidTr="00CE72EB">
        <w:trPr>
          <w:trHeight w:val="255"/>
        </w:trPr>
        <w:tc>
          <w:tcPr>
            <w:tcW w:w="7621" w:type="dxa"/>
            <w:shd w:val="clear" w:color="auto" w:fill="auto"/>
            <w:vAlign w:val="center"/>
          </w:tcPr>
          <w:p w:rsidR="00623FF8" w:rsidRPr="00996A40" w:rsidRDefault="00623FF8" w:rsidP="00CE72EB">
            <w:pPr>
              <w:spacing w:after="0"/>
              <w:ind w:firstLine="0"/>
              <w:jc w:val="left"/>
              <w:rPr>
                <w:rStyle w:val="hps"/>
                <w:sz w:val="16"/>
                <w:szCs w:val="16"/>
              </w:rPr>
            </w:pPr>
            <w:r w:rsidRPr="00996A40">
              <w:rPr>
                <w:rStyle w:val="hps"/>
                <w:sz w:val="16"/>
                <w:szCs w:val="16"/>
              </w:rPr>
              <w:t xml:space="preserve">(a) </w:t>
            </w:r>
            <w:r w:rsidRPr="00996A40">
              <w:rPr>
                <w:rStyle w:val="hps"/>
                <w:rFonts w:cs="Arial"/>
                <w:color w:val="000000"/>
                <w:sz w:val="16"/>
              </w:rPr>
              <w:t>denně má</w:t>
            </w:r>
            <w:r w:rsidRPr="00996A40">
              <w:rPr>
                <w:rFonts w:cs="Arial"/>
                <w:color w:val="000000"/>
                <w:sz w:val="16"/>
              </w:rPr>
              <w:t xml:space="preserve"> </w:t>
            </w:r>
            <w:r w:rsidRPr="00996A40">
              <w:rPr>
                <w:rStyle w:val="hps"/>
                <w:rFonts w:cs="Arial"/>
                <w:color w:val="000000"/>
                <w:sz w:val="16"/>
              </w:rPr>
              <w:t>nekontrolovatelné</w:t>
            </w:r>
            <w:r w:rsidRPr="00996A40">
              <w:rPr>
                <w:rFonts w:cs="Arial"/>
                <w:color w:val="000000"/>
                <w:sz w:val="16"/>
              </w:rPr>
              <w:t xml:space="preserve"> </w:t>
            </w:r>
            <w:r w:rsidRPr="00996A40">
              <w:rPr>
                <w:rStyle w:val="hps"/>
                <w:rFonts w:cs="Arial"/>
                <w:color w:val="000000"/>
                <w:sz w:val="16"/>
              </w:rPr>
              <w:t>záchvaty</w:t>
            </w:r>
            <w:r w:rsidRPr="00996A40">
              <w:rPr>
                <w:rFonts w:cs="Arial"/>
                <w:color w:val="000000"/>
                <w:sz w:val="16"/>
              </w:rPr>
              <w:t xml:space="preserve"> </w:t>
            </w:r>
            <w:r w:rsidRPr="00996A40">
              <w:rPr>
                <w:rStyle w:val="hps"/>
                <w:rFonts w:cs="Arial"/>
                <w:color w:val="000000"/>
                <w:sz w:val="16"/>
              </w:rPr>
              <w:t>agresivního nebo</w:t>
            </w:r>
            <w:r w:rsidRPr="00996A40">
              <w:rPr>
                <w:rFonts w:cs="Arial"/>
                <w:color w:val="000000"/>
                <w:sz w:val="16"/>
              </w:rPr>
              <w:t xml:space="preserve"> </w:t>
            </w:r>
            <w:r w:rsidRPr="00996A40">
              <w:rPr>
                <w:rStyle w:val="hps"/>
                <w:rFonts w:cs="Arial"/>
                <w:color w:val="000000"/>
                <w:sz w:val="16"/>
              </w:rPr>
              <w:t>nekontrolovaného</w:t>
            </w:r>
            <w:r w:rsidRPr="00996A40">
              <w:rPr>
                <w:rFonts w:cs="Arial"/>
                <w:color w:val="000000"/>
                <w:sz w:val="16"/>
              </w:rPr>
              <w:t xml:space="preserve"> </w:t>
            </w:r>
            <w:r w:rsidRPr="00996A40">
              <w:rPr>
                <w:rStyle w:val="hps"/>
                <w:rFonts w:cs="Arial"/>
                <w:color w:val="000000"/>
                <w:sz w:val="16"/>
              </w:rPr>
              <w:t>chování, které by</w:t>
            </w:r>
            <w:r w:rsidRPr="00996A40">
              <w:rPr>
                <w:rFonts w:cs="Arial"/>
                <w:color w:val="000000"/>
                <w:sz w:val="16"/>
              </w:rPr>
              <w:t xml:space="preserve"> </w:t>
            </w:r>
            <w:r w:rsidRPr="00996A40">
              <w:rPr>
                <w:rStyle w:val="hps"/>
                <w:rFonts w:cs="Arial"/>
                <w:color w:val="000000"/>
                <w:sz w:val="16"/>
              </w:rPr>
              <w:t>bylo nesmyslné /nevhodné na každém</w:t>
            </w:r>
            <w:r w:rsidRPr="00996A40">
              <w:rPr>
                <w:rFonts w:cs="Arial"/>
                <w:color w:val="000000"/>
                <w:sz w:val="16"/>
              </w:rPr>
              <w:t xml:space="preserve"> </w:t>
            </w:r>
            <w:r w:rsidRPr="00996A40">
              <w:rPr>
                <w:rStyle w:val="hps"/>
                <w:rFonts w:cs="Arial"/>
                <w:color w:val="000000"/>
                <w:sz w:val="16"/>
              </w:rPr>
              <w:t>pracovišti</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621" w:type="dxa"/>
            <w:shd w:val="clear" w:color="auto" w:fill="auto"/>
            <w:vAlign w:val="center"/>
          </w:tcPr>
          <w:p w:rsidR="00623FF8" w:rsidRPr="00996A40" w:rsidRDefault="00623FF8" w:rsidP="00CE72EB">
            <w:pPr>
              <w:spacing w:after="0"/>
              <w:ind w:firstLine="0"/>
              <w:jc w:val="left"/>
              <w:rPr>
                <w:rStyle w:val="hps"/>
                <w:sz w:val="16"/>
                <w:szCs w:val="16"/>
              </w:rPr>
            </w:pPr>
            <w:r w:rsidRPr="00996A40">
              <w:rPr>
                <w:rStyle w:val="hps"/>
                <w:sz w:val="16"/>
                <w:szCs w:val="16"/>
              </w:rPr>
              <w:t xml:space="preserve">(b) </w:t>
            </w:r>
            <w:r w:rsidRPr="00996A40">
              <w:rPr>
                <w:rStyle w:val="hps"/>
                <w:rFonts w:cs="Arial"/>
                <w:color w:val="000000"/>
                <w:sz w:val="16"/>
              </w:rPr>
              <w:t>často má</w:t>
            </w:r>
            <w:r w:rsidRPr="00996A40">
              <w:rPr>
                <w:rFonts w:cs="Arial"/>
                <w:color w:val="000000"/>
                <w:sz w:val="16"/>
              </w:rPr>
              <w:t xml:space="preserve"> </w:t>
            </w:r>
            <w:r w:rsidRPr="00996A40">
              <w:rPr>
                <w:rStyle w:val="hps"/>
                <w:rFonts w:cs="Arial"/>
                <w:color w:val="000000"/>
                <w:sz w:val="16"/>
              </w:rPr>
              <w:t>nekontrolovatelné</w:t>
            </w:r>
            <w:r w:rsidRPr="00996A40">
              <w:rPr>
                <w:rFonts w:cs="Arial"/>
                <w:color w:val="000000"/>
                <w:sz w:val="16"/>
              </w:rPr>
              <w:t xml:space="preserve"> </w:t>
            </w:r>
            <w:r w:rsidRPr="00996A40">
              <w:rPr>
                <w:rStyle w:val="hps"/>
                <w:rFonts w:cs="Arial"/>
                <w:color w:val="000000"/>
                <w:sz w:val="16"/>
              </w:rPr>
              <w:t>záchvaty</w:t>
            </w:r>
            <w:r w:rsidRPr="00996A40">
              <w:rPr>
                <w:rFonts w:cs="Arial"/>
                <w:color w:val="000000"/>
                <w:sz w:val="16"/>
              </w:rPr>
              <w:t xml:space="preserve"> </w:t>
            </w:r>
            <w:r w:rsidRPr="00996A40">
              <w:rPr>
                <w:rStyle w:val="hps"/>
                <w:rFonts w:cs="Arial"/>
                <w:color w:val="000000"/>
                <w:sz w:val="16"/>
              </w:rPr>
              <w:t>agresivního nebo</w:t>
            </w:r>
            <w:r w:rsidRPr="00996A40">
              <w:rPr>
                <w:rFonts w:cs="Arial"/>
                <w:color w:val="000000"/>
                <w:sz w:val="16"/>
              </w:rPr>
              <w:t xml:space="preserve"> </w:t>
            </w:r>
            <w:r w:rsidRPr="00996A40">
              <w:rPr>
                <w:rStyle w:val="hps"/>
                <w:rFonts w:cs="Arial"/>
                <w:color w:val="000000"/>
                <w:sz w:val="16"/>
              </w:rPr>
              <w:t>nekontrolovaného</w:t>
            </w:r>
            <w:r w:rsidRPr="00996A40">
              <w:rPr>
                <w:rFonts w:cs="Arial"/>
                <w:color w:val="000000"/>
                <w:sz w:val="16"/>
              </w:rPr>
              <w:t xml:space="preserve"> </w:t>
            </w:r>
            <w:r w:rsidRPr="00996A40">
              <w:rPr>
                <w:rStyle w:val="hps"/>
                <w:rFonts w:cs="Arial"/>
                <w:color w:val="000000"/>
                <w:sz w:val="16"/>
              </w:rPr>
              <w:t>chování, které by</w:t>
            </w:r>
            <w:r w:rsidRPr="00996A40">
              <w:rPr>
                <w:rFonts w:cs="Arial"/>
                <w:color w:val="000000"/>
                <w:sz w:val="16"/>
              </w:rPr>
              <w:t xml:space="preserve"> </w:t>
            </w:r>
            <w:r w:rsidRPr="00996A40">
              <w:rPr>
                <w:rStyle w:val="hps"/>
                <w:rFonts w:cs="Arial"/>
                <w:color w:val="000000"/>
                <w:sz w:val="16"/>
              </w:rPr>
              <w:t>bylo nesmyslné /nevhodné na každém</w:t>
            </w:r>
            <w:r w:rsidRPr="00996A40">
              <w:rPr>
                <w:rFonts w:cs="Arial"/>
                <w:color w:val="000000"/>
                <w:sz w:val="16"/>
              </w:rPr>
              <w:t xml:space="preserve"> </w:t>
            </w:r>
            <w:r w:rsidRPr="00996A40">
              <w:rPr>
                <w:rStyle w:val="hps"/>
                <w:rFonts w:cs="Arial"/>
                <w:color w:val="000000"/>
                <w:sz w:val="16"/>
              </w:rPr>
              <w:t>pracovišti</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15</w:t>
            </w:r>
          </w:p>
        </w:tc>
      </w:tr>
      <w:tr w:rsidR="00623FF8" w:rsidRPr="00A96D64" w:rsidTr="00CE72EB">
        <w:trPr>
          <w:trHeight w:val="255"/>
        </w:trPr>
        <w:tc>
          <w:tcPr>
            <w:tcW w:w="7621" w:type="dxa"/>
            <w:shd w:val="clear" w:color="auto" w:fill="auto"/>
            <w:vAlign w:val="center"/>
          </w:tcPr>
          <w:p w:rsidR="00623FF8" w:rsidRPr="00996A40" w:rsidRDefault="00623FF8" w:rsidP="00CE72EB">
            <w:pPr>
              <w:spacing w:after="0"/>
              <w:ind w:firstLine="0"/>
              <w:jc w:val="left"/>
              <w:rPr>
                <w:rStyle w:val="hps"/>
                <w:sz w:val="16"/>
                <w:szCs w:val="16"/>
              </w:rPr>
            </w:pPr>
            <w:r w:rsidRPr="00996A40">
              <w:rPr>
                <w:rStyle w:val="hps"/>
                <w:sz w:val="16"/>
                <w:szCs w:val="16"/>
              </w:rPr>
              <w:t xml:space="preserve">(c) </w:t>
            </w:r>
            <w:r w:rsidRPr="00996A40">
              <w:rPr>
                <w:rStyle w:val="hps"/>
                <w:rFonts w:cs="Arial"/>
                <w:color w:val="000000"/>
                <w:sz w:val="16"/>
              </w:rPr>
              <w:t>občas má</w:t>
            </w:r>
            <w:r w:rsidRPr="00996A40">
              <w:rPr>
                <w:rFonts w:cs="Arial"/>
                <w:color w:val="000000"/>
                <w:sz w:val="16"/>
              </w:rPr>
              <w:t xml:space="preserve"> </w:t>
            </w:r>
            <w:r w:rsidRPr="00996A40">
              <w:rPr>
                <w:rStyle w:val="hps"/>
                <w:rFonts w:cs="Arial"/>
                <w:color w:val="000000"/>
                <w:sz w:val="16"/>
              </w:rPr>
              <w:t>nekontrolovatelné</w:t>
            </w:r>
            <w:r w:rsidRPr="00996A40">
              <w:rPr>
                <w:rFonts w:cs="Arial"/>
                <w:color w:val="000000"/>
                <w:sz w:val="16"/>
              </w:rPr>
              <w:t xml:space="preserve"> </w:t>
            </w:r>
            <w:r w:rsidRPr="00996A40">
              <w:rPr>
                <w:rStyle w:val="hps"/>
                <w:rFonts w:cs="Arial"/>
                <w:color w:val="000000"/>
                <w:sz w:val="16"/>
              </w:rPr>
              <w:t>záchvaty</w:t>
            </w:r>
            <w:r w:rsidRPr="00996A40">
              <w:rPr>
                <w:rFonts w:cs="Arial"/>
                <w:color w:val="000000"/>
                <w:sz w:val="16"/>
              </w:rPr>
              <w:t xml:space="preserve"> </w:t>
            </w:r>
            <w:r w:rsidRPr="00996A40">
              <w:rPr>
                <w:rStyle w:val="hps"/>
                <w:rFonts w:cs="Arial"/>
                <w:color w:val="000000"/>
                <w:sz w:val="16"/>
              </w:rPr>
              <w:t>agresivního nebo</w:t>
            </w:r>
            <w:r w:rsidRPr="00996A40">
              <w:rPr>
                <w:rFonts w:cs="Arial"/>
                <w:color w:val="000000"/>
                <w:sz w:val="16"/>
              </w:rPr>
              <w:t xml:space="preserve"> </w:t>
            </w:r>
            <w:r w:rsidRPr="00996A40">
              <w:rPr>
                <w:rStyle w:val="hps"/>
                <w:rFonts w:cs="Arial"/>
                <w:color w:val="000000"/>
                <w:sz w:val="16"/>
              </w:rPr>
              <w:t>nekontrolovaného</w:t>
            </w:r>
            <w:r w:rsidRPr="00996A40">
              <w:rPr>
                <w:rFonts w:cs="Arial"/>
                <w:color w:val="000000"/>
                <w:sz w:val="16"/>
              </w:rPr>
              <w:t xml:space="preserve"> </w:t>
            </w:r>
            <w:r w:rsidRPr="00996A40">
              <w:rPr>
                <w:rStyle w:val="hps"/>
                <w:rFonts w:cs="Arial"/>
                <w:color w:val="000000"/>
                <w:sz w:val="16"/>
              </w:rPr>
              <w:t>chování, které by</w:t>
            </w:r>
            <w:r w:rsidRPr="00996A40">
              <w:rPr>
                <w:rFonts w:cs="Arial"/>
                <w:color w:val="000000"/>
                <w:sz w:val="16"/>
              </w:rPr>
              <w:t xml:space="preserve"> </w:t>
            </w:r>
            <w:r w:rsidRPr="00996A40">
              <w:rPr>
                <w:rStyle w:val="hps"/>
                <w:rFonts w:cs="Arial"/>
                <w:color w:val="000000"/>
                <w:sz w:val="16"/>
              </w:rPr>
              <w:t>bylo nesmyslné /nevhodné na každém</w:t>
            </w:r>
            <w:r w:rsidRPr="00996A40">
              <w:rPr>
                <w:rFonts w:cs="Arial"/>
                <w:color w:val="000000"/>
                <w:sz w:val="16"/>
              </w:rPr>
              <w:t xml:space="preserve"> </w:t>
            </w:r>
            <w:r w:rsidRPr="00996A40">
              <w:rPr>
                <w:rStyle w:val="hps"/>
                <w:rFonts w:cs="Arial"/>
                <w:color w:val="000000"/>
                <w:sz w:val="16"/>
              </w:rPr>
              <w:t>pracovišti</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9</w:t>
            </w:r>
          </w:p>
        </w:tc>
      </w:tr>
      <w:tr w:rsidR="00623FF8" w:rsidRPr="00A96D64" w:rsidTr="00CE72EB">
        <w:trPr>
          <w:trHeight w:val="255"/>
        </w:trPr>
        <w:tc>
          <w:tcPr>
            <w:tcW w:w="7621" w:type="dxa"/>
            <w:shd w:val="clear" w:color="auto" w:fill="auto"/>
            <w:vAlign w:val="center"/>
          </w:tcPr>
          <w:p w:rsidR="00623FF8" w:rsidRPr="00996A40" w:rsidRDefault="00623FF8" w:rsidP="00CE72EB">
            <w:pPr>
              <w:spacing w:after="0"/>
              <w:ind w:firstLine="0"/>
              <w:jc w:val="left"/>
              <w:rPr>
                <w:rStyle w:val="hps"/>
                <w:sz w:val="16"/>
                <w:szCs w:val="16"/>
              </w:rPr>
            </w:pPr>
            <w:r w:rsidRPr="00996A40">
              <w:rPr>
                <w:rStyle w:val="hps"/>
                <w:sz w:val="16"/>
                <w:szCs w:val="16"/>
              </w:rPr>
              <w:t>(d) neplatí nic z výše uvedeného</w:t>
            </w:r>
          </w:p>
        </w:tc>
        <w:tc>
          <w:tcPr>
            <w:tcW w:w="1235" w:type="dxa"/>
            <w:shd w:val="clear" w:color="auto" w:fill="auto"/>
            <w:vAlign w:val="center"/>
          </w:tcPr>
          <w:p w:rsidR="00623FF8" w:rsidRPr="00A96D64" w:rsidRDefault="00623FF8" w:rsidP="00CE72EB">
            <w:pPr>
              <w:spacing w:after="0"/>
              <w:ind w:firstLine="0"/>
              <w:jc w:val="center"/>
              <w:rPr>
                <w:rStyle w:val="hps"/>
                <w:b/>
                <w:sz w:val="16"/>
                <w:szCs w:val="16"/>
              </w:rPr>
            </w:pPr>
            <w:r w:rsidRPr="00A96D64">
              <w:rPr>
                <w:rStyle w:val="hps"/>
                <w:b/>
                <w:sz w:val="16"/>
                <w:szCs w:val="16"/>
              </w:rPr>
              <w:t>0</w:t>
            </w:r>
          </w:p>
        </w:tc>
      </w:tr>
    </w:tbl>
    <w:p w:rsidR="00623FF8" w:rsidRDefault="00623FF8" w:rsidP="00623FF8"/>
    <w:p w:rsidR="00EB3A2C" w:rsidRDefault="00EB3A2C" w:rsidP="00623FF8">
      <w:pPr>
        <w:pStyle w:val="Nadpis3"/>
      </w:pPr>
    </w:p>
    <w:p w:rsidR="00623FF8" w:rsidRPr="00FE399E" w:rsidRDefault="00F62F55" w:rsidP="00EB3A2C">
      <w:pPr>
        <w:pStyle w:val="Nadpis1"/>
        <w:rPr>
          <w:sz w:val="28"/>
          <w:szCs w:val="28"/>
        </w:rPr>
      </w:pPr>
      <w:r>
        <w:br w:type="page"/>
      </w:r>
      <w:bookmarkStart w:id="243" w:name="_Toc323026411"/>
      <w:bookmarkStart w:id="244" w:name="_Toc323026869"/>
      <w:bookmarkStart w:id="245" w:name="_Toc323027005"/>
      <w:r w:rsidR="00623FF8" w:rsidRPr="00FE399E">
        <w:rPr>
          <w:sz w:val="28"/>
          <w:szCs w:val="28"/>
        </w:rPr>
        <w:lastRenderedPageBreak/>
        <w:t>6.</w:t>
      </w:r>
      <w:r w:rsidR="00CE72EB" w:rsidRPr="00FE399E">
        <w:rPr>
          <w:sz w:val="28"/>
          <w:szCs w:val="28"/>
        </w:rPr>
        <w:t xml:space="preserve"> </w:t>
      </w:r>
      <w:r w:rsidR="00623FF8" w:rsidRPr="00FE399E">
        <w:rPr>
          <w:sz w:val="28"/>
          <w:szCs w:val="28"/>
        </w:rPr>
        <w:t>Deskriptory omezené schopnosti aktivity (činnosti) související s prací</w:t>
      </w:r>
      <w:bookmarkEnd w:id="243"/>
      <w:bookmarkEnd w:id="244"/>
      <w:bookmarkEnd w:id="245"/>
    </w:p>
    <w:p w:rsidR="00623FF8" w:rsidRPr="00020264" w:rsidRDefault="00623FF8" w:rsidP="00EB3A2C">
      <w:pPr>
        <w:pStyle w:val="kurzva-bold"/>
        <w:ind w:firstLine="0"/>
        <w:rPr>
          <w:i w:val="0"/>
          <w:lang w:val="de-DE"/>
        </w:rPr>
      </w:pPr>
      <w:r w:rsidRPr="00020264">
        <w:rPr>
          <w:i w:val="0"/>
          <w:lang w:val="de-DE"/>
        </w:rPr>
        <w:t>Deskriptory pro každou aktivitu (činnost)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rPr>
              <w:t>1. Pohybování se bez pomoci jiné osoby s/nebo bez hole, manuálního vozíku nebo jiné pomůcky, pokud může být taková pomůcka rozumě použita</w:t>
            </w:r>
          </w:p>
        </w:tc>
      </w:tr>
      <w:tr w:rsidR="00623FF8" w:rsidRPr="00A96D64" w:rsidTr="00CE72EB">
        <w:trPr>
          <w:trHeight w:val="255"/>
        </w:trPr>
        <w:tc>
          <w:tcPr>
            <w:tcW w:w="8748"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nemůže se buď</w:t>
            </w:r>
          </w:p>
          <w:p w:rsidR="00623FF8" w:rsidRPr="00F7200E" w:rsidRDefault="00623FF8" w:rsidP="00CE72EB">
            <w:pPr>
              <w:pStyle w:val="text-tabulka"/>
              <w:numPr>
                <w:ilvl w:val="0"/>
                <w:numId w:val="118"/>
              </w:numPr>
              <w:tabs>
                <w:tab w:val="clear" w:pos="1152"/>
              </w:tabs>
              <w:spacing w:after="0"/>
              <w:ind w:left="284" w:hanging="284"/>
            </w:pPr>
            <w:r w:rsidRPr="00F7200E">
              <w:t xml:space="preserve">pohybovat více než </w:t>
            </w:r>
            <w:smartTag w:uri="urn:schemas-microsoft-com:office:smarttags" w:element="metricconverter">
              <w:smartTagPr>
                <w:attr w:name="ProductID" w:val="50 metrů"/>
              </w:smartTagPr>
              <w:r w:rsidRPr="00F7200E">
                <w:t>50 metrů</w:t>
              </w:r>
            </w:smartTag>
            <w:r w:rsidRPr="00F7200E">
              <w:t xml:space="preserve"> na rovné ploše bez zastavení bez významných potíží nebo vyčerpání; nebo</w:t>
            </w:r>
          </w:p>
          <w:p w:rsidR="00623FF8" w:rsidRPr="00A96D64" w:rsidRDefault="00623FF8" w:rsidP="00CE72EB">
            <w:pPr>
              <w:pStyle w:val="text-tabulka"/>
              <w:numPr>
                <w:ilvl w:val="0"/>
                <w:numId w:val="118"/>
              </w:numPr>
              <w:tabs>
                <w:tab w:val="clear" w:pos="1152"/>
              </w:tabs>
              <w:spacing w:after="0"/>
              <w:ind w:left="284" w:hanging="284"/>
              <w:rPr>
                <w:rStyle w:val="hps"/>
                <w:szCs w:val="16"/>
              </w:rPr>
            </w:pPr>
            <w:r w:rsidRPr="00F7200E">
              <w:t xml:space="preserve">opakovaně pohybovat </w:t>
            </w:r>
            <w:smartTag w:uri="urn:schemas-microsoft-com:office:smarttags" w:element="metricconverter">
              <w:smartTagPr>
                <w:attr w:name="ProductID" w:val="50 metrů"/>
              </w:smartTagPr>
              <w:r w:rsidRPr="00F7200E">
                <w:t>50 metrů</w:t>
              </w:r>
            </w:smartTag>
            <w:r w:rsidRPr="00F7200E">
              <w:t xml:space="preserve"> v rozumné časové lhůtě z důvodu významných potíží nebo vyčerpání</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szCs w:val="16"/>
              </w:rPr>
              <w:t>2. Přesun z jedné sedící pozice do jiné</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t>n</w:t>
            </w:r>
            <w:r w:rsidRPr="002B6DF5">
              <w:t xml:space="preserve">emůže </w:t>
            </w:r>
            <w:r>
              <w:t>se přemístit</w:t>
            </w:r>
            <w:r w:rsidRPr="002B6DF5">
              <w:t xml:space="preserve"> </w:t>
            </w:r>
            <w:r>
              <w:t xml:space="preserve">z jedné </w:t>
            </w:r>
            <w:proofErr w:type="gramStart"/>
            <w:r>
              <w:t>polohy v sedě</w:t>
            </w:r>
            <w:proofErr w:type="gramEnd"/>
            <w:r>
              <w:t xml:space="preserve"> do jiné, které se </w:t>
            </w:r>
            <w:r w:rsidRPr="002B6DF5">
              <w:t>nachází vedle sebe</w:t>
            </w:r>
            <w:r>
              <w:t xml:space="preserve">, bez </w:t>
            </w:r>
            <w:r w:rsidRPr="002B6DF5">
              <w:t>fyzické pomoci jiné osoby</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szCs w:val="16"/>
              </w:rPr>
              <w:t>3. Dosažení (uchopování)</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szCs w:val="16"/>
              </w:rPr>
              <w:t>nemůže zvednout ani jednu ruku, aby si dal něco do horní kapsy kabátu nebo saka</w:t>
            </w:r>
          </w:p>
        </w:tc>
      </w:tr>
      <w:tr w:rsidR="00623FF8" w:rsidRPr="00DC51CD" w:rsidTr="00CE72EB">
        <w:trPr>
          <w:trHeight w:val="255"/>
        </w:trPr>
        <w:tc>
          <w:tcPr>
            <w:tcW w:w="8748" w:type="dxa"/>
            <w:shd w:val="clear" w:color="auto" w:fill="auto"/>
            <w:vAlign w:val="center"/>
          </w:tcPr>
          <w:p w:rsidR="00623FF8" w:rsidRPr="00DC51CD" w:rsidRDefault="00623FF8" w:rsidP="00CE72EB">
            <w:pPr>
              <w:pStyle w:val="text-tabulka"/>
              <w:spacing w:after="0"/>
              <w:ind w:firstLine="0"/>
              <w:rPr>
                <w:rStyle w:val="hps"/>
                <w:b/>
                <w:szCs w:val="16"/>
              </w:rPr>
            </w:pPr>
            <w:r w:rsidRPr="00DC51CD">
              <w:rPr>
                <w:rStyle w:val="hps"/>
                <w:b/>
                <w:szCs w:val="16"/>
              </w:rPr>
              <w:t xml:space="preserve">4. </w:t>
            </w:r>
            <w:r w:rsidRPr="00DC51CD">
              <w:rPr>
                <w:b/>
              </w:rPr>
              <w:t xml:space="preserve">Zvedání a pohybování nebo přenášení pomocí horní části těla a paží </w:t>
            </w:r>
            <w:r w:rsidRPr="00DC51CD">
              <w:t>(</w:t>
            </w:r>
            <w:r w:rsidRPr="00DC51CD">
              <w:rPr>
                <w:rStyle w:val="hps"/>
              </w:rPr>
              <w:t>s výjimkou</w:t>
            </w:r>
            <w:r w:rsidRPr="00DC51CD">
              <w:t xml:space="preserve"> </w:t>
            </w:r>
            <w:r w:rsidRPr="00DC51CD">
              <w:rPr>
                <w:rStyle w:val="hps"/>
              </w:rPr>
              <w:t>stání, sezení</w:t>
            </w:r>
            <w:r w:rsidRPr="00DC51CD">
              <w:t xml:space="preserve">, ohýbání nebo </w:t>
            </w:r>
            <w:r w:rsidRPr="00DC51CD">
              <w:rPr>
                <w:rStyle w:val="hps"/>
              </w:rPr>
              <w:t>klečení</w:t>
            </w:r>
            <w:r w:rsidRPr="00DC51CD">
              <w:t xml:space="preserve"> </w:t>
            </w:r>
            <w:r w:rsidRPr="00DC51CD">
              <w:rPr>
                <w:rStyle w:val="hps"/>
              </w:rPr>
              <w:t>a všech další</w:t>
            </w:r>
            <w:r w:rsidRPr="00DC51CD">
              <w:t xml:space="preserve"> </w:t>
            </w:r>
            <w:r w:rsidRPr="00DC51CD">
              <w:rPr>
                <w:rStyle w:val="hps"/>
              </w:rPr>
              <w:t>činnosti uvedených</w:t>
            </w:r>
            <w:r w:rsidRPr="00DC51CD">
              <w:t xml:space="preserve"> </w:t>
            </w:r>
            <w:r w:rsidRPr="00DC51CD">
              <w:rPr>
                <w:rStyle w:val="hps"/>
              </w:rPr>
              <w:t>v této tabulce)</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szCs w:val="16"/>
              </w:rPr>
              <w:t xml:space="preserve">nemůže zvednout a přemístit </w:t>
            </w:r>
            <w:smartTag w:uri="urn:schemas-microsoft-com:office:smarttags" w:element="metricconverter">
              <w:smartTagPr>
                <w:attr w:name="ProductID" w:val="0,5 l"/>
              </w:smartTagPr>
              <w:r w:rsidRPr="00A96D64">
                <w:rPr>
                  <w:rStyle w:val="hps"/>
                  <w:szCs w:val="16"/>
                </w:rPr>
                <w:t>0,5 l</w:t>
              </w:r>
            </w:smartTag>
            <w:r w:rsidRPr="00A96D64">
              <w:rPr>
                <w:rStyle w:val="hps"/>
                <w:szCs w:val="16"/>
              </w:rPr>
              <w:t xml:space="preserve"> karton plný tekutiny</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szCs w:val="16"/>
              </w:rPr>
              <w:t>5. Manuální zručnost</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szCs w:val="16"/>
              </w:rPr>
            </w:pPr>
            <w:r w:rsidRPr="00A96D64">
              <w:rPr>
                <w:rStyle w:val="hps"/>
                <w:szCs w:val="16"/>
              </w:rPr>
              <w:t>nemůže buď:</w:t>
            </w:r>
          </w:p>
          <w:p w:rsidR="00623FF8" w:rsidRPr="00A96D64" w:rsidRDefault="00623FF8" w:rsidP="00CE72EB">
            <w:pPr>
              <w:spacing w:after="0"/>
              <w:ind w:left="284" w:hanging="284"/>
              <w:jc w:val="left"/>
              <w:rPr>
                <w:rStyle w:val="hps"/>
                <w:sz w:val="16"/>
                <w:szCs w:val="16"/>
              </w:rPr>
            </w:pPr>
            <w:r w:rsidRPr="00A96D64">
              <w:rPr>
                <w:rStyle w:val="hps"/>
                <w:sz w:val="16"/>
                <w:szCs w:val="16"/>
              </w:rPr>
              <w:t>(a) stisknout knoflík, jako je tlačítko na telefonu, nebo</w:t>
            </w:r>
          </w:p>
          <w:p w:rsidR="00623FF8" w:rsidRPr="00A96D64" w:rsidRDefault="00623FF8" w:rsidP="00CE72EB">
            <w:pPr>
              <w:pStyle w:val="text-tabulka"/>
              <w:spacing w:after="0"/>
              <w:ind w:left="284" w:hanging="284"/>
              <w:rPr>
                <w:rStyle w:val="hps"/>
                <w:szCs w:val="16"/>
              </w:rPr>
            </w:pPr>
            <w:r w:rsidRPr="00A96D64">
              <w:rPr>
                <w:rStyle w:val="hps"/>
                <w:szCs w:val="16"/>
              </w:rPr>
              <w:t>(b) otáčet stránky knihy ani jednou rukou</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szCs w:val="16"/>
              </w:rPr>
              <w:t xml:space="preserve">6. </w:t>
            </w:r>
            <w:r w:rsidRPr="00A96D64">
              <w:rPr>
                <w:b/>
              </w:rPr>
              <w:t xml:space="preserve">Sám se nedorozumí prostřednictvím mluvení, psaní, psaní na stroji nebo dalšími běžně používanými prostředky </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szCs w:val="16"/>
              </w:rPr>
              <w:t>nemůže zprostředkovat jednoduchý vzkaz, např. výskyt nebezpečí</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szCs w:val="16"/>
              </w:rPr>
              <w:t xml:space="preserve">7. </w:t>
            </w:r>
            <w:r w:rsidRPr="00A96D64">
              <w:rPr>
                <w:b/>
              </w:rPr>
              <w:t xml:space="preserve">Porozumění komunikace slyšením nebo odezíráním, čtením </w:t>
            </w:r>
            <w:smartTag w:uri="urn:schemas-microsoft-com:office:smarttags" w:element="metricconverter">
              <w:smartTagPr>
                <w:attr w:name="ProductID" w:val="16 pt"/>
              </w:smartTagPr>
              <w:r w:rsidRPr="00A96D64">
                <w:rPr>
                  <w:b/>
                </w:rPr>
                <w:t>16 pt</w:t>
              </w:r>
            </w:smartTag>
            <w:r w:rsidRPr="00A96D64">
              <w:rPr>
                <w:b/>
              </w:rPr>
              <w:t xml:space="preserve"> tisku s použitím jakékoli rozumné pomůcky</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szCs w:val="16"/>
              </w:rPr>
              <w:t>nemůže porozumět jednoduchému vzkazu v důsledku smyslové poruchy (např. přesunout se na požární schodiště)</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szCs w:val="16"/>
              </w:rPr>
              <w:t xml:space="preserve">8. </w:t>
            </w:r>
            <w:r w:rsidRPr="00A96D64">
              <w:rPr>
                <w:rStyle w:val="text-tabulkaChar"/>
                <w:b/>
              </w:rPr>
              <w:t>Absence nebo ztráta kontroly rozsáhlého vyprázdnění střev a/nebo močového měchýře, jiné než pomočování (noční pomočování) bez ohledu na přítomnost jakýchkoli pomůcek nebo běžně užívaných úprav</w:t>
            </w:r>
          </w:p>
        </w:tc>
      </w:tr>
      <w:tr w:rsidR="00623FF8" w:rsidRPr="00A96D64" w:rsidTr="00CE72EB">
        <w:trPr>
          <w:trHeight w:val="255"/>
        </w:trPr>
        <w:tc>
          <w:tcPr>
            <w:tcW w:w="8748" w:type="dxa"/>
            <w:shd w:val="clear" w:color="auto" w:fill="auto"/>
            <w:vAlign w:val="center"/>
          </w:tcPr>
          <w:p w:rsidR="00623FF8" w:rsidRPr="00A96D64" w:rsidRDefault="00623FF8" w:rsidP="00CE72EB">
            <w:pPr>
              <w:spacing w:after="0"/>
              <w:ind w:firstLine="0"/>
              <w:jc w:val="left"/>
              <w:rPr>
                <w:sz w:val="16"/>
                <w:szCs w:val="24"/>
              </w:rPr>
            </w:pPr>
            <w:r w:rsidRPr="00A96D64">
              <w:rPr>
                <w:rStyle w:val="hps"/>
                <w:sz w:val="16"/>
                <w:szCs w:val="16"/>
              </w:rPr>
              <w:t xml:space="preserve"> a</w:t>
            </w:r>
            <w:r w:rsidRPr="00A96D64">
              <w:rPr>
                <w:sz w:val="16"/>
                <w:szCs w:val="24"/>
              </w:rPr>
              <w:t>lespoň jednou týdně prodělá:</w:t>
            </w:r>
          </w:p>
          <w:p w:rsidR="00623FF8" w:rsidRDefault="00623FF8" w:rsidP="00CE72EB">
            <w:pPr>
              <w:pStyle w:val="text-tabulka"/>
              <w:spacing w:after="0"/>
              <w:ind w:left="284" w:hanging="284"/>
              <w:rPr>
                <w:rStyle w:val="text-tabulkaChar"/>
              </w:rPr>
            </w:pPr>
            <w:r>
              <w:rPr>
                <w:rStyle w:val="text-tabulkaChar"/>
              </w:rPr>
              <w:t xml:space="preserve">(a) </w:t>
            </w:r>
            <w:r w:rsidRPr="00694F15">
              <w:rPr>
                <w:rStyle w:val="text-tabulkaChar"/>
              </w:rPr>
              <w:t>ztrátu kontroly vedoucí k</w:t>
            </w:r>
            <w:r w:rsidR="00F62F55">
              <w:rPr>
                <w:rStyle w:val="text-tabulkaChar"/>
              </w:rPr>
              <w:t> rozsáhlému vyprázdnění střev a</w:t>
            </w:r>
            <w:r w:rsidRPr="00694F15">
              <w:rPr>
                <w:rStyle w:val="text-tabulkaChar"/>
              </w:rPr>
              <w:t>/nebo močového měchýře</w:t>
            </w:r>
            <w:r>
              <w:rPr>
                <w:rStyle w:val="text-tabulkaChar"/>
              </w:rPr>
              <w:t>; nebo</w:t>
            </w:r>
          </w:p>
          <w:p w:rsidR="00623FF8" w:rsidRPr="00A96D64" w:rsidRDefault="00623FF8" w:rsidP="00CE72EB">
            <w:pPr>
              <w:pStyle w:val="text-tabulka"/>
              <w:spacing w:after="0"/>
              <w:ind w:left="284" w:hanging="284"/>
              <w:rPr>
                <w:rStyle w:val="hps"/>
                <w:b/>
                <w:szCs w:val="16"/>
              </w:rPr>
            </w:pPr>
            <w:r>
              <w:t>(b) podstatný únik</w:t>
            </w:r>
            <w:r w:rsidRPr="00FD1F04">
              <w:t xml:space="preserve"> obsahu </w:t>
            </w:r>
            <w:r w:rsidR="00F62F55">
              <w:rPr>
                <w:rStyle w:val="text-tabulkaChar"/>
              </w:rPr>
              <w:t>střev a</w:t>
            </w:r>
            <w:r w:rsidRPr="00694F15">
              <w:rPr>
                <w:rStyle w:val="text-tabulkaChar"/>
              </w:rPr>
              <w:t>/nebo</w:t>
            </w:r>
            <w:r>
              <w:rPr>
                <w:rStyle w:val="text-tabulkaChar"/>
              </w:rPr>
              <w:t xml:space="preserve"> močového měchýře v takové míře, že je nutné </w:t>
            </w:r>
            <w:proofErr w:type="gramStart"/>
            <w:r>
              <w:rPr>
                <w:rStyle w:val="text-tabulkaChar"/>
              </w:rPr>
              <w:t xml:space="preserve">vyčištění </w:t>
            </w:r>
            <w:r w:rsidR="00DC51CD">
              <w:rPr>
                <w:rStyle w:val="text-tabulkaChar"/>
              </w:rPr>
              <w:t xml:space="preserve">                       </w:t>
            </w:r>
            <w:r>
              <w:rPr>
                <w:rStyle w:val="text-tabulkaChar"/>
              </w:rPr>
              <w:t>a výměna</w:t>
            </w:r>
            <w:proofErr w:type="gramEnd"/>
            <w:r>
              <w:rPr>
                <w:rStyle w:val="text-tabulkaChar"/>
              </w:rPr>
              <w:t xml:space="preserve"> oblečení</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szCs w:val="16"/>
              </w:rPr>
              <w:t>9. Úkoly učení</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szCs w:val="16"/>
              </w:rPr>
              <w:t>nemůže se naučit provést jednoduchý úkol, např. nastavení budíku, v důsledku poruchy poznávání nebo duševní poruchy</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szCs w:val="16"/>
              </w:rPr>
              <w:t>10. Povědomí o nebezpečí</w:t>
            </w:r>
          </w:p>
        </w:tc>
      </w:tr>
      <w:tr w:rsidR="00623FF8" w:rsidRPr="00A96D64" w:rsidTr="00CE72EB">
        <w:trPr>
          <w:trHeight w:val="255"/>
        </w:trPr>
        <w:tc>
          <w:tcPr>
            <w:tcW w:w="8748" w:type="dxa"/>
            <w:shd w:val="clear" w:color="auto" w:fill="auto"/>
            <w:vAlign w:val="center"/>
          </w:tcPr>
          <w:p w:rsidR="00623FF8" w:rsidRPr="00A96D64" w:rsidRDefault="00623FF8" w:rsidP="00CE72EB">
            <w:pPr>
              <w:spacing w:after="0"/>
              <w:ind w:firstLine="0"/>
              <w:jc w:val="left"/>
              <w:rPr>
                <w:rStyle w:val="hps"/>
                <w:sz w:val="16"/>
                <w:szCs w:val="16"/>
              </w:rPr>
            </w:pPr>
            <w:r w:rsidRPr="00A96D64">
              <w:rPr>
                <w:rStyle w:val="hps"/>
                <w:sz w:val="16"/>
                <w:szCs w:val="16"/>
              </w:rPr>
              <w:t>snížené povědomí o každodenním nebezpečí</w:t>
            </w:r>
            <w:r w:rsidR="00020264">
              <w:rPr>
                <w:rStyle w:val="hps"/>
                <w:sz w:val="16"/>
                <w:szCs w:val="16"/>
              </w:rPr>
              <w:t xml:space="preserve"> </w:t>
            </w:r>
            <w:r w:rsidRPr="00A96D64">
              <w:rPr>
                <w:rStyle w:val="hps"/>
                <w:sz w:val="16"/>
                <w:szCs w:val="16"/>
              </w:rPr>
              <w:t>v důsledku poruchy poznávání nebo duševní poruchy vede k významnému riziku:</w:t>
            </w:r>
          </w:p>
          <w:p w:rsidR="00623FF8" w:rsidRPr="00A96D64" w:rsidRDefault="00623FF8" w:rsidP="00CE72EB">
            <w:pPr>
              <w:spacing w:after="0"/>
              <w:ind w:firstLine="0"/>
              <w:jc w:val="left"/>
              <w:rPr>
                <w:rStyle w:val="hps"/>
                <w:sz w:val="16"/>
                <w:szCs w:val="16"/>
              </w:rPr>
            </w:pPr>
            <w:r w:rsidRPr="00A96D64">
              <w:rPr>
                <w:rStyle w:val="hps"/>
                <w:sz w:val="16"/>
                <w:szCs w:val="16"/>
              </w:rPr>
              <w:t>(a) zranění sebe nebo jiných osob; nebo</w:t>
            </w:r>
          </w:p>
          <w:p w:rsidR="00623FF8" w:rsidRPr="00A96D64" w:rsidRDefault="00623FF8" w:rsidP="00CE72EB">
            <w:pPr>
              <w:pStyle w:val="text-tabulka"/>
              <w:spacing w:after="0"/>
              <w:ind w:firstLine="0"/>
              <w:rPr>
                <w:rStyle w:val="hps"/>
                <w:szCs w:val="16"/>
              </w:rPr>
            </w:pPr>
            <w:r>
              <w:t xml:space="preserve">(b) </w:t>
            </w:r>
            <w:r w:rsidRPr="00432EF3">
              <w:t>škody na majetku</w:t>
            </w:r>
            <w:r>
              <w:t>, takže</w:t>
            </w:r>
            <w:r w:rsidRPr="00432EF3">
              <w:t xml:space="preserve"> </w:t>
            </w:r>
            <w:r>
              <w:t>je nutný dohled</w:t>
            </w:r>
            <w:r w:rsidRPr="00432EF3">
              <w:t xml:space="preserve"> p</w:t>
            </w:r>
            <w:r>
              <w:t>o</w:t>
            </w:r>
            <w:r w:rsidRPr="00432EF3">
              <w:t xml:space="preserve"> většinu času k </w:t>
            </w:r>
            <w:r>
              <w:t>zachování</w:t>
            </w:r>
            <w:r w:rsidRPr="00432EF3">
              <w:t xml:space="preserve"> bezpečnosti</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szCs w:val="16"/>
              </w:rPr>
              <w:t xml:space="preserve">11. </w:t>
            </w:r>
            <w:r w:rsidRPr="00A96D64">
              <w:rPr>
                <w:rStyle w:val="text-tabulkaChar"/>
                <w:b/>
              </w:rPr>
              <w:t>Iniciování a dokončení osobní akce (což znamená plánování, organizování, řešení problémů, priorit a přehazování úkolů)</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szCs w:val="16"/>
              </w:rPr>
            </w:pPr>
            <w:r w:rsidRPr="000B3066">
              <w:rPr>
                <w:rStyle w:val="text-tabulkaChar"/>
              </w:rPr>
              <w:t>nemůže v důsledku poškozené duševní funkce spolehlivě zahájit nebo dokončit alespoň 2 následné osobní akce</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szCs w:val="16"/>
              </w:rPr>
              <w:t>12. Přizpůsobení se změnám</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szCs w:val="16"/>
              </w:rPr>
            </w:pPr>
            <w:r w:rsidRPr="00A96D64">
              <w:rPr>
                <w:rStyle w:val="hps"/>
                <w:szCs w:val="16"/>
              </w:rPr>
              <w:t>není schopen přizpůsobit se žádné změně, a to v takové míře, že nemůže zvládnout každodenní život</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szCs w:val="16"/>
              </w:rPr>
              <w:t xml:space="preserve">13. </w:t>
            </w:r>
            <w:r w:rsidRPr="00A96D64">
              <w:rPr>
                <w:rStyle w:val="hps"/>
                <w:b/>
              </w:rPr>
              <w:t>Vypořádání</w:t>
            </w:r>
            <w:r w:rsidRPr="00A96D64">
              <w:rPr>
                <w:b/>
              </w:rPr>
              <w:t xml:space="preserve"> </w:t>
            </w:r>
            <w:r w:rsidRPr="00A96D64">
              <w:rPr>
                <w:rStyle w:val="hps"/>
                <w:b/>
              </w:rPr>
              <w:t>se sociálním zapojením se v důsledku</w:t>
            </w:r>
            <w:r w:rsidRPr="00A96D64">
              <w:rPr>
                <w:b/>
              </w:rPr>
              <w:t xml:space="preserve"> poškození poznávání </w:t>
            </w:r>
            <w:r w:rsidRPr="00A96D64">
              <w:rPr>
                <w:rStyle w:val="hps"/>
                <w:b/>
              </w:rPr>
              <w:t>nebo</w:t>
            </w:r>
            <w:r w:rsidRPr="00A96D64">
              <w:rPr>
                <w:b/>
              </w:rPr>
              <w:t xml:space="preserve"> </w:t>
            </w:r>
            <w:r w:rsidRPr="00A96D64">
              <w:rPr>
                <w:rStyle w:val="hps"/>
                <w:b/>
              </w:rPr>
              <w:t>duševní poruchy</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szCs w:val="16"/>
              </w:rPr>
            </w:pPr>
            <w:r w:rsidRPr="002A7F3F">
              <w:rPr>
                <w:rStyle w:val="text-tabulkaChar"/>
              </w:rPr>
              <w:t xml:space="preserve">zapojení </w:t>
            </w:r>
            <w:r>
              <w:rPr>
                <w:rStyle w:val="text-tabulkaChar"/>
              </w:rPr>
              <w:t>do</w:t>
            </w:r>
            <w:r w:rsidRPr="002A7F3F">
              <w:rPr>
                <w:rStyle w:val="text-tabulkaChar"/>
              </w:rPr>
              <w:t xml:space="preserve"> sociálních kontakt</w:t>
            </w:r>
            <w:r>
              <w:rPr>
                <w:rStyle w:val="text-tabulkaChar"/>
              </w:rPr>
              <w:t>ů</w:t>
            </w:r>
            <w:r w:rsidRPr="002A7F3F">
              <w:rPr>
                <w:rStyle w:val="text-tabulkaChar"/>
              </w:rPr>
              <w:t xml:space="preserve"> je předem vyloučeno v důsledku potíží, způsobujících další nebo významný stres (úzkost), který osoba prožívá</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szCs w:val="16"/>
              </w:rPr>
              <w:t xml:space="preserve">14. Přiměřenost chování k jiným lidem </w:t>
            </w:r>
            <w:r w:rsidRPr="00A96D64">
              <w:rPr>
                <w:rStyle w:val="hps"/>
                <w:b/>
              </w:rPr>
              <w:t>v důsledku</w:t>
            </w:r>
            <w:r w:rsidRPr="00A96D64">
              <w:rPr>
                <w:b/>
              </w:rPr>
              <w:t xml:space="preserve"> poškození poznávání </w:t>
            </w:r>
            <w:r w:rsidRPr="00A96D64">
              <w:rPr>
                <w:rStyle w:val="hps"/>
                <w:b/>
              </w:rPr>
              <w:t>nebo</w:t>
            </w:r>
            <w:r w:rsidRPr="00A96D64">
              <w:rPr>
                <w:b/>
              </w:rPr>
              <w:t xml:space="preserve"> </w:t>
            </w:r>
            <w:r w:rsidRPr="00A96D64">
              <w:rPr>
                <w:rStyle w:val="hps"/>
                <w:b/>
              </w:rPr>
              <w:t>duševní poruchy</w:t>
            </w:r>
          </w:p>
        </w:tc>
      </w:tr>
      <w:tr w:rsidR="00623FF8" w:rsidRPr="00CE72EB" w:rsidTr="00CE72EB">
        <w:trPr>
          <w:trHeight w:val="255"/>
        </w:trPr>
        <w:tc>
          <w:tcPr>
            <w:tcW w:w="8748" w:type="dxa"/>
            <w:shd w:val="clear" w:color="auto" w:fill="auto"/>
            <w:vAlign w:val="center"/>
          </w:tcPr>
          <w:p w:rsidR="00623FF8" w:rsidRPr="00CE72EB" w:rsidRDefault="00623FF8" w:rsidP="00CE72EB">
            <w:pPr>
              <w:pStyle w:val="text-tabulka"/>
              <w:spacing w:after="0"/>
              <w:ind w:firstLine="0"/>
              <w:rPr>
                <w:rStyle w:val="hps"/>
                <w:szCs w:val="16"/>
              </w:rPr>
            </w:pPr>
            <w:r w:rsidRPr="00CE72EB">
              <w:rPr>
                <w:rStyle w:val="hps"/>
              </w:rPr>
              <w:t>denně má</w:t>
            </w:r>
            <w:r w:rsidRPr="00CE72EB">
              <w:t xml:space="preserve"> </w:t>
            </w:r>
            <w:r w:rsidRPr="00CE72EB">
              <w:rPr>
                <w:rStyle w:val="hps"/>
              </w:rPr>
              <w:t>nekontrolovatelné</w:t>
            </w:r>
            <w:r w:rsidRPr="00CE72EB">
              <w:t xml:space="preserve"> </w:t>
            </w:r>
            <w:r w:rsidRPr="00CE72EB">
              <w:rPr>
                <w:rStyle w:val="hps"/>
              </w:rPr>
              <w:t>záchvaty</w:t>
            </w:r>
            <w:r w:rsidRPr="00CE72EB">
              <w:t xml:space="preserve"> </w:t>
            </w:r>
            <w:r w:rsidRPr="00CE72EB">
              <w:rPr>
                <w:rStyle w:val="hps"/>
              </w:rPr>
              <w:t>agresivního nebo</w:t>
            </w:r>
            <w:r w:rsidRPr="00CE72EB">
              <w:t xml:space="preserve"> </w:t>
            </w:r>
            <w:r w:rsidRPr="00CE72EB">
              <w:rPr>
                <w:rStyle w:val="hps"/>
              </w:rPr>
              <w:t>nekontrolovaného</w:t>
            </w:r>
            <w:r w:rsidRPr="00CE72EB">
              <w:t xml:space="preserve"> </w:t>
            </w:r>
            <w:r w:rsidRPr="00CE72EB">
              <w:rPr>
                <w:rStyle w:val="hps"/>
              </w:rPr>
              <w:t>chování, které by</w:t>
            </w:r>
            <w:r w:rsidRPr="00CE72EB">
              <w:t xml:space="preserve"> </w:t>
            </w:r>
            <w:r w:rsidRPr="00CE72EB">
              <w:rPr>
                <w:rStyle w:val="hps"/>
              </w:rPr>
              <w:t>bylo nesmyslné /nevhodné) na každém</w:t>
            </w:r>
            <w:r w:rsidRPr="00CE72EB">
              <w:t xml:space="preserve"> </w:t>
            </w:r>
            <w:r w:rsidRPr="00CE72EB">
              <w:rPr>
                <w:rStyle w:val="hps"/>
              </w:rPr>
              <w:t>pracovišti</w:t>
            </w:r>
          </w:p>
        </w:tc>
      </w:tr>
      <w:tr w:rsidR="00CE72EB" w:rsidRPr="00A96D64" w:rsidTr="00CE72EB">
        <w:trPr>
          <w:trHeight w:val="255"/>
        </w:trPr>
        <w:tc>
          <w:tcPr>
            <w:tcW w:w="8748" w:type="dxa"/>
            <w:tcBorders>
              <w:top w:val="single" w:sz="4" w:space="0" w:color="auto"/>
              <w:left w:val="single" w:sz="4" w:space="0" w:color="auto"/>
              <w:bottom w:val="single" w:sz="4" w:space="0" w:color="auto"/>
              <w:right w:val="single" w:sz="4" w:space="0" w:color="auto"/>
            </w:tcBorders>
            <w:shd w:val="clear" w:color="auto" w:fill="auto"/>
            <w:vAlign w:val="center"/>
          </w:tcPr>
          <w:p w:rsidR="00CE72EB" w:rsidRPr="00CE72EB" w:rsidRDefault="00CE72EB" w:rsidP="00CE72EB">
            <w:pPr>
              <w:pStyle w:val="text-tabulka"/>
              <w:spacing w:after="0"/>
              <w:ind w:firstLine="0"/>
              <w:rPr>
                <w:rStyle w:val="hps"/>
                <w:b/>
              </w:rPr>
            </w:pPr>
            <w:r w:rsidRPr="00CE72EB">
              <w:rPr>
                <w:rStyle w:val="hps"/>
                <w:b/>
              </w:rPr>
              <w:t>15. Přenášení jídla nebo pití do úst</w:t>
            </w:r>
          </w:p>
        </w:tc>
      </w:tr>
      <w:tr w:rsidR="00CE72EB" w:rsidRPr="00A96D64" w:rsidTr="00CE72EB">
        <w:trPr>
          <w:trHeight w:val="255"/>
        </w:trPr>
        <w:tc>
          <w:tcPr>
            <w:tcW w:w="8748" w:type="dxa"/>
            <w:tcBorders>
              <w:top w:val="single" w:sz="4" w:space="0" w:color="auto"/>
              <w:left w:val="single" w:sz="4" w:space="0" w:color="auto"/>
              <w:bottom w:val="single" w:sz="4" w:space="0" w:color="auto"/>
              <w:right w:val="single" w:sz="4" w:space="0" w:color="auto"/>
            </w:tcBorders>
            <w:shd w:val="clear" w:color="auto" w:fill="auto"/>
            <w:vAlign w:val="center"/>
          </w:tcPr>
          <w:p w:rsidR="00CE72EB" w:rsidRPr="00CE72EB" w:rsidRDefault="00CE72EB" w:rsidP="00CE72EB">
            <w:pPr>
              <w:pStyle w:val="text-tabulka"/>
              <w:spacing w:after="0"/>
              <w:ind w:firstLine="0"/>
            </w:pPr>
            <w:r w:rsidRPr="00CE72EB">
              <w:t>(a) nemůže přenášet jídlo nebo pití do vlastních úst bez pomoci jiné osoby;</w:t>
            </w:r>
          </w:p>
          <w:p w:rsidR="00CE72EB" w:rsidRPr="00CE72EB" w:rsidRDefault="00CE72EB" w:rsidP="00CE72EB">
            <w:pPr>
              <w:pStyle w:val="text-tabulka"/>
              <w:spacing w:after="0"/>
              <w:ind w:firstLine="0"/>
            </w:pPr>
            <w:r w:rsidRPr="00CE72EB">
              <w:t>(b) nemůže přenášet jídlo nebo pití do vlastních úst bez opakovaného zastavování, zažívajíce dušnost nebo vážné potíže;</w:t>
            </w:r>
          </w:p>
          <w:p w:rsidR="00CE72EB" w:rsidRPr="00CE72EB" w:rsidRDefault="00CE72EB" w:rsidP="00CE72EB">
            <w:pPr>
              <w:pStyle w:val="text-tabulka"/>
              <w:spacing w:after="0"/>
              <w:ind w:firstLine="0"/>
              <w:rPr>
                <w:rStyle w:val="hps"/>
              </w:rPr>
            </w:pPr>
            <w:r w:rsidRPr="00CE72EB">
              <w:t xml:space="preserve">(c) </w:t>
            </w:r>
            <w:r w:rsidRPr="00A96D64">
              <w:t>nemůže přenášet jídlo nebo pití do vlastních úst, aniž by ho někdo fyzicky přítomný neustále pobízel; nebo</w:t>
            </w:r>
          </w:p>
        </w:tc>
      </w:tr>
    </w:tbl>
    <w:p w:rsidR="00CE72EB" w:rsidRDefault="00CE72EB" w:rsidP="00CE72EB">
      <w:pPr>
        <w:jc w:val="right"/>
      </w:pPr>
      <w:r>
        <w:br w:type="page"/>
      </w:r>
      <w:r>
        <w:lastRenderedPageBreak/>
        <w:t>pokračování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CE72EB" w:rsidRPr="00A96D64" w:rsidTr="00CE72EB">
        <w:trPr>
          <w:trHeight w:val="630"/>
        </w:trPr>
        <w:tc>
          <w:tcPr>
            <w:tcW w:w="8748" w:type="dxa"/>
            <w:shd w:val="clear" w:color="auto" w:fill="auto"/>
            <w:vAlign w:val="center"/>
          </w:tcPr>
          <w:p w:rsidR="00CE72EB" w:rsidRPr="00A96D64" w:rsidRDefault="00CE72EB" w:rsidP="00CE72EB">
            <w:pPr>
              <w:spacing w:after="0"/>
              <w:ind w:firstLine="0"/>
              <w:jc w:val="left"/>
              <w:rPr>
                <w:sz w:val="16"/>
              </w:rPr>
            </w:pPr>
            <w:r w:rsidRPr="00A96D64">
              <w:rPr>
                <w:sz w:val="16"/>
                <w:szCs w:val="20"/>
              </w:rPr>
              <w:t xml:space="preserve">(d) </w:t>
            </w:r>
            <w:r w:rsidRPr="00A96D64">
              <w:rPr>
                <w:sz w:val="16"/>
              </w:rPr>
              <w:t xml:space="preserve">vzhledem k vážné poruše nálady nebo chování nedokáže přenést </w:t>
            </w:r>
            <w:r w:rsidRPr="00A96D64">
              <w:rPr>
                <w:sz w:val="16"/>
                <w:szCs w:val="20"/>
              </w:rPr>
              <w:t xml:space="preserve">jídlo nebo pití do vlastních úst </w:t>
            </w:r>
            <w:proofErr w:type="gramStart"/>
            <w:r w:rsidRPr="00A96D64">
              <w:rPr>
                <w:sz w:val="16"/>
              </w:rPr>
              <w:t>bez</w:t>
            </w:r>
            <w:proofErr w:type="gramEnd"/>
            <w:r w:rsidRPr="00A96D64">
              <w:rPr>
                <w:sz w:val="16"/>
              </w:rPr>
              <w:t>:</w:t>
            </w:r>
          </w:p>
          <w:p w:rsidR="00CE72EB" w:rsidRPr="00A96D64" w:rsidRDefault="00CE72EB" w:rsidP="00DC51CD">
            <w:pPr>
              <w:numPr>
                <w:ilvl w:val="0"/>
                <w:numId w:val="119"/>
              </w:numPr>
              <w:tabs>
                <w:tab w:val="clear" w:pos="1152"/>
              </w:tabs>
              <w:spacing w:after="0"/>
              <w:ind w:left="568" w:hanging="284"/>
              <w:jc w:val="left"/>
              <w:rPr>
                <w:sz w:val="16"/>
              </w:rPr>
            </w:pPr>
            <w:r w:rsidRPr="00A96D64">
              <w:rPr>
                <w:sz w:val="16"/>
              </w:rPr>
              <w:t>fyzické pomoci někoho jiného, nebo</w:t>
            </w:r>
          </w:p>
          <w:p w:rsidR="00CE72EB" w:rsidRPr="00A96D64" w:rsidRDefault="00CE72EB" w:rsidP="00DC51CD">
            <w:pPr>
              <w:pStyle w:val="text-tabulka"/>
              <w:numPr>
                <w:ilvl w:val="0"/>
                <w:numId w:val="119"/>
              </w:numPr>
              <w:tabs>
                <w:tab w:val="clear" w:pos="1152"/>
              </w:tabs>
              <w:spacing w:after="0"/>
              <w:ind w:left="568" w:hanging="284"/>
              <w:rPr>
                <w:szCs w:val="20"/>
              </w:rPr>
            </w:pPr>
            <w:r w:rsidRPr="00891568">
              <w:t>pravideln</w:t>
            </w:r>
            <w:r>
              <w:t>ého</w:t>
            </w:r>
            <w:r w:rsidRPr="00891568">
              <w:t xml:space="preserve"> </w:t>
            </w:r>
            <w:r>
              <w:t>pobízení jiné přítomné osoby</w:t>
            </w:r>
          </w:p>
        </w:tc>
      </w:tr>
      <w:tr w:rsidR="00623FF8" w:rsidRPr="00A96D64" w:rsidTr="00CE72EB">
        <w:trPr>
          <w:trHeight w:val="255"/>
        </w:trPr>
        <w:tc>
          <w:tcPr>
            <w:tcW w:w="8748" w:type="dxa"/>
            <w:shd w:val="clear" w:color="auto" w:fill="auto"/>
            <w:vAlign w:val="center"/>
          </w:tcPr>
          <w:p w:rsidR="00623FF8" w:rsidRPr="00A96D64" w:rsidRDefault="00623FF8" w:rsidP="00CE72EB">
            <w:pPr>
              <w:pStyle w:val="text-tabulka"/>
              <w:spacing w:after="0"/>
              <w:ind w:firstLine="0"/>
              <w:rPr>
                <w:rStyle w:val="hps"/>
                <w:b/>
                <w:szCs w:val="16"/>
              </w:rPr>
            </w:pPr>
            <w:r w:rsidRPr="00A96D64">
              <w:rPr>
                <w:rStyle w:val="hps"/>
                <w:b/>
                <w:szCs w:val="16"/>
              </w:rPr>
              <w:t>16. Žvýkání nebo polykání jídla nebo pití</w:t>
            </w:r>
          </w:p>
        </w:tc>
      </w:tr>
      <w:tr w:rsidR="00623FF8" w:rsidRPr="00A96D64" w:rsidTr="00CE72EB">
        <w:trPr>
          <w:trHeight w:val="255"/>
        </w:trPr>
        <w:tc>
          <w:tcPr>
            <w:tcW w:w="8748" w:type="dxa"/>
            <w:shd w:val="clear" w:color="auto" w:fill="auto"/>
            <w:vAlign w:val="center"/>
          </w:tcPr>
          <w:p w:rsidR="00623FF8" w:rsidRPr="00A96D64" w:rsidRDefault="00623FF8" w:rsidP="00CE72EB">
            <w:pPr>
              <w:spacing w:after="0"/>
              <w:ind w:left="284" w:hanging="284"/>
              <w:jc w:val="left"/>
              <w:rPr>
                <w:sz w:val="16"/>
              </w:rPr>
            </w:pPr>
            <w:r w:rsidRPr="00A96D64">
              <w:rPr>
                <w:sz w:val="16"/>
              </w:rPr>
              <w:t>(a) nemůže žvýkat nebo polykat jídlo nebo pití</w:t>
            </w:r>
          </w:p>
          <w:p w:rsidR="00623FF8" w:rsidRPr="00A96D64" w:rsidRDefault="00623FF8" w:rsidP="00CE72EB">
            <w:pPr>
              <w:spacing w:after="0"/>
              <w:ind w:left="284" w:hanging="284"/>
              <w:jc w:val="left"/>
              <w:rPr>
                <w:sz w:val="16"/>
                <w:szCs w:val="20"/>
              </w:rPr>
            </w:pPr>
            <w:r w:rsidRPr="00A96D64">
              <w:rPr>
                <w:sz w:val="16"/>
              </w:rPr>
              <w:t xml:space="preserve">(b) nemůže žvýkat nebo polykat jídlo nebo pití bez </w:t>
            </w:r>
            <w:r w:rsidRPr="00A96D64">
              <w:rPr>
                <w:sz w:val="16"/>
                <w:szCs w:val="20"/>
              </w:rPr>
              <w:t>opakovaného zastavování, zažívajíce dušnost nebo vážné potíže;</w:t>
            </w:r>
          </w:p>
          <w:p w:rsidR="00623FF8" w:rsidRPr="00A96D64" w:rsidRDefault="00623FF8" w:rsidP="00CE72EB">
            <w:pPr>
              <w:spacing w:after="0"/>
              <w:ind w:left="284" w:hanging="284"/>
              <w:jc w:val="left"/>
              <w:rPr>
                <w:sz w:val="16"/>
              </w:rPr>
            </w:pPr>
            <w:r w:rsidRPr="00A96D64">
              <w:rPr>
                <w:sz w:val="16"/>
                <w:szCs w:val="20"/>
              </w:rPr>
              <w:t xml:space="preserve">(c) </w:t>
            </w:r>
            <w:r w:rsidRPr="00A96D64">
              <w:rPr>
                <w:sz w:val="16"/>
              </w:rPr>
              <w:t>nemůže žvýkat nebo polykat jídlo nebo pití bez pravidelného pobízení jiné přítomné osoby; nebo</w:t>
            </w:r>
          </w:p>
          <w:p w:rsidR="00623FF8" w:rsidRPr="00A96D64" w:rsidRDefault="00623FF8" w:rsidP="00CE72EB">
            <w:pPr>
              <w:spacing w:after="0"/>
              <w:ind w:left="284" w:hanging="284"/>
              <w:jc w:val="left"/>
              <w:rPr>
                <w:sz w:val="16"/>
              </w:rPr>
            </w:pPr>
            <w:r w:rsidRPr="00A96D64">
              <w:rPr>
                <w:sz w:val="16"/>
                <w:szCs w:val="20"/>
              </w:rPr>
              <w:t>(d) v</w:t>
            </w:r>
            <w:r w:rsidRPr="00A96D64">
              <w:rPr>
                <w:sz w:val="16"/>
              </w:rPr>
              <w:t xml:space="preserve">zhledem k vážné poruše nálady nebo chování nedokáže: </w:t>
            </w:r>
          </w:p>
          <w:p w:rsidR="00623FF8" w:rsidRPr="00A96D64" w:rsidRDefault="00623FF8" w:rsidP="00CE72EB">
            <w:pPr>
              <w:numPr>
                <w:ilvl w:val="0"/>
                <w:numId w:val="120"/>
              </w:numPr>
              <w:tabs>
                <w:tab w:val="clear" w:pos="1152"/>
              </w:tabs>
              <w:spacing w:after="0"/>
              <w:ind w:left="568" w:hanging="284"/>
              <w:jc w:val="left"/>
              <w:rPr>
                <w:sz w:val="16"/>
              </w:rPr>
            </w:pPr>
            <w:r w:rsidRPr="00A96D64">
              <w:rPr>
                <w:sz w:val="16"/>
              </w:rPr>
              <w:t>žvýkat nebo polykat jídlo nebo pití; nebo</w:t>
            </w:r>
          </w:p>
          <w:p w:rsidR="00623FF8" w:rsidRPr="00A96D64" w:rsidRDefault="00623FF8" w:rsidP="00CE72EB">
            <w:pPr>
              <w:pStyle w:val="text-tabulka"/>
              <w:numPr>
                <w:ilvl w:val="0"/>
                <w:numId w:val="120"/>
              </w:numPr>
              <w:tabs>
                <w:tab w:val="clear" w:pos="1152"/>
              </w:tabs>
              <w:spacing w:after="0"/>
              <w:ind w:left="568" w:hanging="284"/>
              <w:rPr>
                <w:rStyle w:val="hps"/>
                <w:szCs w:val="16"/>
              </w:rPr>
            </w:pPr>
            <w:r>
              <w:t>žvýkat nebo polykat jídlo nebo pití bez pravidelného pobízení jiné přítomné osoby</w:t>
            </w:r>
          </w:p>
        </w:tc>
      </w:tr>
    </w:tbl>
    <w:p w:rsidR="00623FF8" w:rsidRDefault="00623FF8" w:rsidP="00623FF8"/>
    <w:p w:rsidR="00CE72EB" w:rsidRPr="00CE72EB" w:rsidRDefault="00EB3A2C" w:rsidP="00CE72EB">
      <w:pPr>
        <w:pStyle w:val="Nadpis1"/>
        <w:spacing w:after="360"/>
        <w:jc w:val="right"/>
        <w:rPr>
          <w:sz w:val="28"/>
          <w:szCs w:val="28"/>
        </w:rPr>
      </w:pPr>
      <w:r>
        <w:br w:type="page"/>
      </w:r>
      <w:bookmarkStart w:id="246" w:name="_Toc323026412"/>
      <w:bookmarkStart w:id="247" w:name="_Toc323026870"/>
      <w:bookmarkStart w:id="248" w:name="_Toc323027006"/>
      <w:r w:rsidR="00CE72EB" w:rsidRPr="00CE72EB">
        <w:rPr>
          <w:sz w:val="28"/>
          <w:szCs w:val="28"/>
        </w:rPr>
        <w:lastRenderedPageBreak/>
        <w:t>Příloha č. 6</w:t>
      </w:r>
      <w:bookmarkEnd w:id="246"/>
      <w:bookmarkEnd w:id="247"/>
      <w:bookmarkEnd w:id="248"/>
    </w:p>
    <w:p w:rsidR="00EB3A2C" w:rsidRPr="00DC51CD" w:rsidRDefault="00EB3A2C" w:rsidP="00CE72EB">
      <w:pPr>
        <w:pStyle w:val="Nadpis1"/>
        <w:jc w:val="center"/>
        <w:rPr>
          <w:sz w:val="28"/>
          <w:szCs w:val="28"/>
        </w:rPr>
      </w:pPr>
      <w:bookmarkStart w:id="249" w:name="_Toc323026413"/>
      <w:bookmarkStart w:id="250" w:name="_Toc323026871"/>
      <w:bookmarkStart w:id="251" w:name="_Toc323027007"/>
      <w:r w:rsidRPr="00DC51CD">
        <w:rPr>
          <w:sz w:val="28"/>
          <w:szCs w:val="28"/>
        </w:rPr>
        <w:t>Stručné charakteristiky programů podpory zaměstnávání OZP, které již byly ukončeny</w:t>
      </w:r>
      <w:bookmarkEnd w:id="249"/>
      <w:bookmarkEnd w:id="250"/>
      <w:bookmarkEnd w:id="251"/>
    </w:p>
    <w:p w:rsidR="00CE72EB" w:rsidRDefault="00CE72EB" w:rsidP="00DC51CD">
      <w:pPr>
        <w:pStyle w:val="Nadpis2"/>
        <w:spacing w:before="0" w:after="0"/>
      </w:pPr>
    </w:p>
    <w:p w:rsidR="00EB3A2C" w:rsidRPr="0054654B" w:rsidRDefault="00EB3A2C" w:rsidP="00DC51CD">
      <w:pPr>
        <w:pStyle w:val="Nadpis2"/>
        <w:spacing w:before="0" w:after="360"/>
      </w:pPr>
      <w:bookmarkStart w:id="252" w:name="_Toc323026414"/>
      <w:bookmarkStart w:id="253" w:name="_Toc323026872"/>
      <w:bookmarkStart w:id="254" w:name="_Toc323027008"/>
      <w:r w:rsidRPr="0054654B">
        <w:t>1. Workstep</w:t>
      </w:r>
      <w:bookmarkEnd w:id="252"/>
      <w:bookmarkEnd w:id="253"/>
      <w:bookmarkEnd w:id="254"/>
    </w:p>
    <w:p w:rsidR="00EB3A2C" w:rsidRDefault="00EB3A2C" w:rsidP="00EB3A2C">
      <w:r>
        <w:t>Program Workstep byl financován vládou a pomáhal lidem starším 16 let s dlouhodobými zdravotními problémy nebo zdravotním postižením najít nebo udržet pracovní místo na 16 nebo více hodin týdně. Workstep byl programem podporovaného zaměstnání, který nabízel flexibilní služby pomáhající zdravotně postiženým lidem při návratu do zaměstnání, včetně podpory při hledání práce, nebo jim pomáhal udržet jejich stávající zaměstnání.</w:t>
      </w:r>
    </w:p>
    <w:p w:rsidR="00EB3A2C" w:rsidRDefault="00EB3A2C" w:rsidP="00EB3A2C">
      <w:r>
        <w:t>Způsobilost jedince pro Workstep byla posuzována poradci DEA na místních Jobcentrech.</w:t>
      </w:r>
    </w:p>
    <w:p w:rsidR="00EB3A2C" w:rsidRDefault="00EB3A2C" w:rsidP="00EB3A2C">
      <w:r>
        <w:t xml:space="preserve">Workstep poskytoval </w:t>
      </w:r>
      <w:r w:rsidRPr="00E9458F">
        <w:t>individuálně sestavený balíček praktické podpory</w:t>
      </w:r>
      <w:r>
        <w:t xml:space="preserve"> OZP a jejímu zaměstnavateli téměř ve všech typech zaměstnání. Poskytoval příležitost pracovat v nejrůznějších zaměstnáních prostřednictvím širokého okruhu organizací od malých pouličních krámků po národní společnosti. Zdravotně postižený pracovník dostával stejnou mzdu jako nepostižení kolegové, vykonávající stejnou nebo podobnou práci. </w:t>
      </w:r>
    </w:p>
    <w:p w:rsidR="00EB3A2C" w:rsidRDefault="00EB3A2C" w:rsidP="00EB3A2C">
      <w:r>
        <w:t>Workstep pomáhal při hledání práce (formulování CV, identifikování vhodných pracovních míst, techniky pohovorů); zahájení zaměstnání a jeho udržení.</w:t>
      </w:r>
    </w:p>
    <w:p w:rsidR="00EB3A2C" w:rsidRDefault="00EB3A2C" w:rsidP="00EB3A2C">
      <w:r>
        <w:t>Při zahájení zaměstnání představil poskytovatel Workstep klienta manažerovi a spolupracovníkům</w:t>
      </w:r>
      <w:r w:rsidR="00FE399E">
        <w:t xml:space="preserve"> </w:t>
      </w:r>
      <w:r>
        <w:t>a zůstával s klientem ve styku, aby se ujistil, že všechno probíhá hladce.</w:t>
      </w:r>
    </w:p>
    <w:p w:rsidR="00EB3A2C" w:rsidRDefault="00EB3A2C" w:rsidP="00EB3A2C">
      <w:r>
        <w:t>Poskytovatel</w:t>
      </w:r>
      <w:r w:rsidR="00FE399E">
        <w:t xml:space="preserve"> </w:t>
      </w:r>
      <w:r>
        <w:t>Workstep vypracoval po dohodě s klientem a jeho zaměstnavate</w:t>
      </w:r>
      <w:r w:rsidR="00FE399E">
        <w:softHyphen/>
      </w:r>
      <w:r>
        <w:t>lem plán rozvoje, který zajišťoval, že klient dostane nezbytný výcvik a podporu, aby se naučil dělat svou práci a dále se rozvíjel.</w:t>
      </w:r>
    </w:p>
    <w:p w:rsidR="00EB3A2C" w:rsidRDefault="00EB3A2C" w:rsidP="00CE72EB">
      <w:pPr>
        <w:pStyle w:val="Nadpis2"/>
        <w:spacing w:before="360" w:after="360"/>
        <w:jc w:val="both"/>
      </w:pPr>
      <w:bookmarkStart w:id="255" w:name="_Toc323026415"/>
      <w:bookmarkStart w:id="256" w:name="_Toc323026873"/>
      <w:bookmarkStart w:id="257" w:name="_Toc323027009"/>
      <w:r>
        <w:t xml:space="preserve">2. </w:t>
      </w:r>
      <w:r w:rsidRPr="00EC5517">
        <w:t>Program uvedení do zaměstnání</w:t>
      </w:r>
      <w:r>
        <w:t xml:space="preserve"> - </w:t>
      </w:r>
      <w:r w:rsidRPr="008C7ABC">
        <w:t>Job Introduction</w:t>
      </w:r>
      <w:r>
        <w:t xml:space="preserve"> Scheme (JIS)</w:t>
      </w:r>
      <w:bookmarkEnd w:id="255"/>
      <w:bookmarkEnd w:id="256"/>
      <w:bookmarkEnd w:id="257"/>
    </w:p>
    <w:p w:rsidR="00EB3A2C" w:rsidRDefault="00EB3A2C" w:rsidP="00EB3A2C">
      <w:r w:rsidRPr="00E61DC2">
        <w:t>JIS</w:t>
      </w:r>
      <w:r w:rsidR="00FE399E">
        <w:t xml:space="preserve"> </w:t>
      </w:r>
      <w:r w:rsidRPr="00E61DC2">
        <w:t>byl dostupný prostřednictvím Jobcentra Plus. Pomáhal li</w:t>
      </w:r>
      <w:r w:rsidR="00F62F55">
        <w:t>d</w:t>
      </w:r>
      <w:r w:rsidRPr="00E61DC2">
        <w:t>em, jejich</w:t>
      </w:r>
      <w:r w:rsidR="00F62F55">
        <w:t>ž</w:t>
      </w:r>
      <w:r w:rsidRPr="00E61DC2">
        <w:t xml:space="preserve"> zdravotní postižení ovlivňovalo druh práce, kterou mohli dělat. JIS platil týdenní příspěvek zaměstnavateli OZP po dobu prvních 6 týdnů jejího zaměstnání, aby pomohl s náklady na zaměstnání.</w:t>
      </w:r>
    </w:p>
    <w:p w:rsidR="00EB3A2C" w:rsidRDefault="00EB3A2C" w:rsidP="00EB3A2C">
      <w:r w:rsidRPr="00EC00C5">
        <w:t>Aby</w:t>
      </w:r>
      <w:r w:rsidR="00FE399E">
        <w:t xml:space="preserve"> </w:t>
      </w:r>
      <w:r w:rsidRPr="00EC00C5">
        <w:t>byla splněna pravidla JIS, mohlo být zaměstnání na plný nebo částečný úvazek, předpokladem ale bylo, že bude trvat po dobu alespoň 6 měsíců včetně JIS období.</w:t>
      </w:r>
    </w:p>
    <w:p w:rsidR="00EB3A2C" w:rsidRDefault="00EB3A2C" w:rsidP="00EB3A2C">
      <w:r w:rsidRPr="00EC00C5">
        <w:t>Tento program se nedal využít pro pracovní místa ve vládních úřadech nebo agenturách, nebo pro pracovní místa s náborovým příspěvkem</w:t>
      </w:r>
      <w:r>
        <w:t xml:space="preserve"> </w:t>
      </w:r>
      <w:r w:rsidRPr="00EC00C5">
        <w:t>1 000 £.</w:t>
      </w:r>
    </w:p>
    <w:p w:rsidR="00EB3A2C" w:rsidRDefault="00EB3A2C" w:rsidP="00EB3A2C">
      <w:r>
        <w:t>JIS vyplácel týdenní příspěvek (</w:t>
      </w:r>
      <w:r w:rsidRPr="00C33376">
        <w:t xml:space="preserve">75 </w:t>
      </w:r>
      <w:r>
        <w:t>£) zaměstnavateli OZP po dobu prvních šesti týdnů jejího zaměstnáni. Ve výjimečných případech a po dohodě se příslušným poradcem DEA mohlo být období prodlouženo na 13 týdnů.</w:t>
      </w:r>
    </w:p>
    <w:p w:rsidR="00EB3A2C" w:rsidRDefault="00EB3A2C" w:rsidP="00EB3A2C">
      <w:r>
        <w:t>Zaměstnavatel</w:t>
      </w:r>
      <w:r w:rsidR="00FE399E">
        <w:t xml:space="preserve"> </w:t>
      </w:r>
      <w:r>
        <w:t>musel vyplácet zdravotně postiženému pracovníkovi běžnou sazbu za práci.</w:t>
      </w:r>
    </w:p>
    <w:p w:rsidR="00EB3A2C" w:rsidRDefault="00FE399E" w:rsidP="00FE399E">
      <w:pPr>
        <w:pStyle w:val="Nadpis2"/>
        <w:spacing w:before="360" w:after="360"/>
        <w:jc w:val="both"/>
      </w:pPr>
      <w:bookmarkStart w:id="258" w:name="_Toc323026416"/>
      <w:bookmarkStart w:id="259" w:name="_Toc323026874"/>
      <w:bookmarkStart w:id="260" w:name="_Toc323027010"/>
      <w:r>
        <w:lastRenderedPageBreak/>
        <w:t xml:space="preserve">3. </w:t>
      </w:r>
      <w:r w:rsidR="000439FE">
        <w:t xml:space="preserve">Program příprava </w:t>
      </w:r>
      <w:r w:rsidR="00EB3A2C" w:rsidRPr="00655DAC">
        <w:t>na práci</w:t>
      </w:r>
      <w:r w:rsidR="00EB3A2C">
        <w:t xml:space="preserve"> - </w:t>
      </w:r>
      <w:r w:rsidR="00EB3A2C" w:rsidRPr="00655DAC">
        <w:t>Work Preparation programme</w:t>
      </w:r>
      <w:r w:rsidR="00EB3A2C">
        <w:t xml:space="preserve"> (WPP</w:t>
      </w:r>
      <w:r w:rsidR="00EB3A2C" w:rsidRPr="00655DAC">
        <w:t>)</w:t>
      </w:r>
      <w:bookmarkEnd w:id="258"/>
      <w:bookmarkEnd w:id="259"/>
      <w:bookmarkEnd w:id="260"/>
    </w:p>
    <w:p w:rsidR="00EB3A2C" w:rsidRPr="00D374EF" w:rsidRDefault="00EB3A2C" w:rsidP="00EB3A2C">
      <w:pPr>
        <w:pStyle w:val="Textkomente"/>
        <w:rPr>
          <w:szCs w:val="22"/>
        </w:rPr>
      </w:pPr>
      <w:r w:rsidRPr="00BB679C">
        <w:t>Program</w:t>
      </w:r>
      <w:r>
        <w:t xml:space="preserve"> WPP</w:t>
      </w:r>
      <w:r w:rsidRPr="00BB679C">
        <w:t xml:space="preserve"> </w:t>
      </w:r>
      <w:r>
        <w:t>byl</w:t>
      </w:r>
      <w:r w:rsidR="00FE399E">
        <w:t xml:space="preserve"> </w:t>
      </w:r>
      <w:r w:rsidRPr="00BB679C">
        <w:t>navržen tak, aby</w:t>
      </w:r>
      <w:r>
        <w:t xml:space="preserve"> si lidé </w:t>
      </w:r>
      <w:r w:rsidRPr="00BB679C">
        <w:t xml:space="preserve">se zdravotním postižením </w:t>
      </w:r>
      <w:r>
        <w:t xml:space="preserve">mohli </w:t>
      </w:r>
      <w:r w:rsidRPr="00BB679C">
        <w:t>vyzkoušet</w:t>
      </w:r>
      <w:r w:rsidR="00020264">
        <w:t xml:space="preserve"> </w:t>
      </w:r>
      <w:r w:rsidRPr="00BB679C">
        <w:t xml:space="preserve">různé </w:t>
      </w:r>
      <w:r>
        <w:t>typy</w:t>
      </w:r>
      <w:r w:rsidRPr="00BB679C">
        <w:t xml:space="preserve"> práce. </w:t>
      </w:r>
      <w:r>
        <w:t xml:space="preserve">Tyto stáže zajišťovalo </w:t>
      </w:r>
      <w:r w:rsidRPr="00BB679C">
        <w:t>Jobcentr</w:t>
      </w:r>
      <w:r>
        <w:t>um</w:t>
      </w:r>
      <w:r w:rsidRPr="00BB679C">
        <w:t xml:space="preserve"> Plus</w:t>
      </w:r>
      <w:r>
        <w:t>.</w:t>
      </w:r>
    </w:p>
    <w:p w:rsidR="00EB3A2C" w:rsidRDefault="00EB3A2C" w:rsidP="00EB3A2C">
      <w:r>
        <w:t>Šlo</w:t>
      </w:r>
      <w:r w:rsidRPr="00B74876">
        <w:t xml:space="preserve"> o individuálně</w:t>
      </w:r>
      <w:r>
        <w:t xml:space="preserve"> připravený,</w:t>
      </w:r>
      <w:r w:rsidRPr="00B74876">
        <w:t xml:space="preserve"> flexibilní program</w:t>
      </w:r>
      <w:r>
        <w:t>, který</w:t>
      </w:r>
      <w:r w:rsidRPr="00B74876">
        <w:t xml:space="preserve"> </w:t>
      </w:r>
      <w:r>
        <w:t>měl</w:t>
      </w:r>
      <w:r w:rsidRPr="00B74876">
        <w:t xml:space="preserve"> pomoci</w:t>
      </w:r>
      <w:r>
        <w:t xml:space="preserve"> zdravotně postiženým</w:t>
      </w:r>
      <w:r w:rsidRPr="00B74876">
        <w:t xml:space="preserve"> lidem</w:t>
      </w:r>
      <w:r w:rsidR="00FE399E" w:rsidRPr="00FE399E">
        <w:rPr>
          <w:sz w:val="12"/>
          <w:szCs w:val="12"/>
        </w:rPr>
        <w:t xml:space="preserve"> </w:t>
      </w:r>
      <w:r w:rsidRPr="00B74876">
        <w:t xml:space="preserve">budovat jejich sebevědomí a pracovní dovednosti, a </w:t>
      </w:r>
      <w:r>
        <w:t>tím</w:t>
      </w:r>
      <w:r w:rsidRPr="00B74876">
        <w:t xml:space="preserve"> zlepšit jejich vyhlídky</w:t>
      </w:r>
      <w:r>
        <w:t xml:space="preserve"> </w:t>
      </w:r>
      <w:r w:rsidRPr="00B74876">
        <w:t>zaměstnání.</w:t>
      </w:r>
    </w:p>
    <w:p w:rsidR="00EB3A2C" w:rsidRDefault="00EB3A2C" w:rsidP="00EB3A2C">
      <w:r>
        <w:t>Před zahájením</w:t>
      </w:r>
      <w:r w:rsidR="00FE399E">
        <w:t xml:space="preserve"> </w:t>
      </w:r>
      <w:r>
        <w:t>programu vypracovali k</w:t>
      </w:r>
      <w:r w:rsidRPr="00C3276D">
        <w:t xml:space="preserve">lienti </w:t>
      </w:r>
      <w:r>
        <w:t>s podpůrným</w:t>
      </w:r>
      <w:r w:rsidRPr="00C3276D">
        <w:t xml:space="preserve"> </w:t>
      </w:r>
      <w:r>
        <w:t xml:space="preserve">pracovníkem WPP </w:t>
      </w:r>
      <w:r w:rsidRPr="00C3276D">
        <w:t>osobní hodnocení</w:t>
      </w:r>
      <w:r>
        <w:t>, které</w:t>
      </w:r>
      <w:r w:rsidR="00FE399E">
        <w:t xml:space="preserve"> </w:t>
      </w:r>
      <w:r>
        <w:t xml:space="preserve">bylo zcela </w:t>
      </w:r>
      <w:r w:rsidRPr="00C3276D">
        <w:t>zásadní</w:t>
      </w:r>
      <w:r>
        <w:t xml:space="preserve"> pro možnost identifikovat odborné dovednosti klienta a bariéry, které mu brání v zaměstnání atd. U</w:t>
      </w:r>
      <w:r w:rsidRPr="00C3276D">
        <w:t>možn</w:t>
      </w:r>
      <w:r>
        <w:t>ilo to koncipovat</w:t>
      </w:r>
      <w:r w:rsidRPr="00C3276D">
        <w:t xml:space="preserve"> odpovídající</w:t>
      </w:r>
      <w:r>
        <w:t xml:space="preserve"> vhodný</w:t>
      </w:r>
      <w:r w:rsidRPr="00C3276D">
        <w:t xml:space="preserve"> akční plán, </w:t>
      </w:r>
      <w:r>
        <w:t>který měl</w:t>
      </w:r>
      <w:r w:rsidRPr="00C3276D">
        <w:t xml:space="preserve"> zajist</w:t>
      </w:r>
      <w:r>
        <w:t>it</w:t>
      </w:r>
      <w:r w:rsidRPr="00C3276D">
        <w:t xml:space="preserve">, že klient získá </w:t>
      </w:r>
      <w:r>
        <w:t xml:space="preserve">z WPP co </w:t>
      </w:r>
      <w:r w:rsidRPr="00C3276D">
        <w:t xml:space="preserve">nejvíce a </w:t>
      </w:r>
      <w:r>
        <w:t>na</w:t>
      </w:r>
      <w:r w:rsidRPr="00C3276D">
        <w:t>plní své cíle.</w:t>
      </w:r>
    </w:p>
    <w:p w:rsidR="00FE399E" w:rsidRDefault="00FE399E" w:rsidP="00FE399E">
      <w:pPr>
        <w:ind w:firstLine="0"/>
      </w:pPr>
    </w:p>
    <w:p w:rsidR="00EB3A2C" w:rsidRDefault="00EB3A2C" w:rsidP="00FE399E">
      <w:pPr>
        <w:ind w:firstLine="0"/>
      </w:pPr>
      <w:r>
        <w:t>WPP měl 2 hlavní prvky:</w:t>
      </w:r>
    </w:p>
    <w:p w:rsidR="00EB3A2C" w:rsidRDefault="00F62F55" w:rsidP="00FE399E">
      <w:pPr>
        <w:numPr>
          <w:ilvl w:val="0"/>
          <w:numId w:val="121"/>
        </w:numPr>
        <w:tabs>
          <w:tab w:val="clear" w:pos="720"/>
          <w:tab w:val="num" w:pos="284"/>
        </w:tabs>
        <w:ind w:left="284" w:hanging="284"/>
      </w:pPr>
      <w:r>
        <w:t>v</w:t>
      </w:r>
      <w:r w:rsidR="00EB3A2C">
        <w:t>ýcvik doma (In-house training)</w:t>
      </w:r>
    </w:p>
    <w:p w:rsidR="00EB3A2C" w:rsidRDefault="00F62F55" w:rsidP="00FE399E">
      <w:pPr>
        <w:numPr>
          <w:ilvl w:val="0"/>
          <w:numId w:val="121"/>
        </w:numPr>
        <w:tabs>
          <w:tab w:val="clear" w:pos="720"/>
          <w:tab w:val="num" w:pos="284"/>
        </w:tabs>
        <w:ind w:left="284" w:hanging="284"/>
      </w:pPr>
      <w:r>
        <w:t>v</w:t>
      </w:r>
      <w:r w:rsidR="00EB3A2C">
        <w:t>hodná pracovní stáž</w:t>
      </w:r>
    </w:p>
    <w:p w:rsidR="00EB3A2C" w:rsidRPr="0079370D" w:rsidRDefault="00EB3A2C" w:rsidP="00EB3A2C">
      <w:r w:rsidRPr="00EE4B04">
        <w:t>In-house</w:t>
      </w:r>
      <w:r w:rsidR="00FE399E">
        <w:t xml:space="preserve"> </w:t>
      </w:r>
      <w:r w:rsidRPr="00EE4B04">
        <w:t>training</w:t>
      </w:r>
      <w:r>
        <w:t xml:space="preserve"> absolvovali k</w:t>
      </w:r>
      <w:r w:rsidRPr="00B43280">
        <w:t xml:space="preserve">lienti před zahájením </w:t>
      </w:r>
      <w:r>
        <w:t>jejich</w:t>
      </w:r>
      <w:r w:rsidRPr="00B43280">
        <w:t xml:space="preserve"> dobrovolnické pr</w:t>
      </w:r>
      <w:r>
        <w:t>a</w:t>
      </w:r>
      <w:r w:rsidR="00FE399E">
        <w:softHyphen/>
        <w:t>covní stáže.</w:t>
      </w:r>
      <w:r w:rsidR="00FE399E" w:rsidRPr="00FE399E">
        <w:rPr>
          <w:sz w:val="12"/>
          <w:szCs w:val="12"/>
        </w:rPr>
        <w:t xml:space="preserve"> </w:t>
      </w:r>
      <w:r>
        <w:t>Účelem</w:t>
      </w:r>
      <w:r w:rsidRPr="00B43280">
        <w:t xml:space="preserve"> tohoto </w:t>
      </w:r>
      <w:r>
        <w:t>výcviku</w:t>
      </w:r>
      <w:r w:rsidRPr="00B43280">
        <w:t xml:space="preserve"> </w:t>
      </w:r>
      <w:r>
        <w:t>bylo</w:t>
      </w:r>
      <w:r w:rsidRPr="00B43280">
        <w:t xml:space="preserve"> pomoci klientům budovat</w:t>
      </w:r>
      <w:r>
        <w:t xml:space="preserve"> </w:t>
      </w:r>
      <w:r w:rsidRPr="00B43280">
        <w:t>dovednosti potřebné k</w:t>
      </w:r>
      <w:r>
        <w:t xml:space="preserve"> efektivnímu </w:t>
      </w:r>
      <w:r w:rsidRPr="00B43280">
        <w:t xml:space="preserve">hledání zaměstnání a rozvíjet </w:t>
      </w:r>
      <w:r>
        <w:t>jejich</w:t>
      </w:r>
      <w:r w:rsidRPr="00B43280">
        <w:t xml:space="preserve"> pr</w:t>
      </w:r>
      <w:r>
        <w:t xml:space="preserve">acovní </w:t>
      </w:r>
      <w:r w:rsidRPr="00B43280">
        <w:t xml:space="preserve">dovednosti prostřednictvím poskytování </w:t>
      </w:r>
      <w:r>
        <w:t>relevantního</w:t>
      </w:r>
      <w:r w:rsidRPr="00B43280">
        <w:t xml:space="preserve"> výcvik</w:t>
      </w:r>
      <w:r>
        <w:t>u,</w:t>
      </w:r>
      <w:r w:rsidRPr="00B43280">
        <w:t xml:space="preserve"> specifické</w:t>
      </w:r>
      <w:r>
        <w:t>ho</w:t>
      </w:r>
      <w:r w:rsidRPr="00B43280">
        <w:t xml:space="preserve"> pro</w:t>
      </w:r>
      <w:r>
        <w:t xml:space="preserve"> potřeby</w:t>
      </w:r>
      <w:r w:rsidRPr="00B43280">
        <w:t xml:space="preserve"> každého klienta.</w:t>
      </w:r>
    </w:p>
    <w:p w:rsidR="00FE399E" w:rsidRDefault="00FE399E" w:rsidP="00FE399E">
      <w:pPr>
        <w:ind w:firstLine="0"/>
      </w:pPr>
    </w:p>
    <w:p w:rsidR="00EB3A2C" w:rsidRDefault="00EB3A2C" w:rsidP="00FE399E">
      <w:pPr>
        <w:ind w:firstLine="0"/>
      </w:pPr>
      <w:proofErr w:type="gramStart"/>
      <w:r>
        <w:t>In-house</w:t>
      </w:r>
      <w:proofErr w:type="gramEnd"/>
      <w:r>
        <w:t xml:space="preserve"> výcvik </w:t>
      </w:r>
      <w:proofErr w:type="gramStart"/>
      <w:r>
        <w:t>pomáhal</w:t>
      </w:r>
      <w:proofErr w:type="gramEnd"/>
      <w:r>
        <w:t xml:space="preserve">: </w:t>
      </w:r>
    </w:p>
    <w:p w:rsidR="00EB3A2C" w:rsidRDefault="00EB3A2C" w:rsidP="00FE399E">
      <w:pPr>
        <w:numPr>
          <w:ilvl w:val="0"/>
          <w:numId w:val="122"/>
        </w:numPr>
        <w:tabs>
          <w:tab w:val="clear" w:pos="360"/>
          <w:tab w:val="num" w:pos="284"/>
        </w:tabs>
        <w:ind w:left="284" w:hanging="284"/>
      </w:pPr>
      <w:r w:rsidRPr="00A16F3C">
        <w:t>budov</w:t>
      </w:r>
      <w:r>
        <w:t>at sebe</w:t>
      </w:r>
      <w:r w:rsidRPr="00A16F3C">
        <w:t>důvěr</w:t>
      </w:r>
      <w:r>
        <w:t>u;</w:t>
      </w:r>
    </w:p>
    <w:p w:rsidR="00EB3A2C" w:rsidRDefault="00EB3A2C" w:rsidP="00FE399E">
      <w:pPr>
        <w:numPr>
          <w:ilvl w:val="0"/>
          <w:numId w:val="122"/>
        </w:numPr>
        <w:tabs>
          <w:tab w:val="clear" w:pos="360"/>
          <w:tab w:val="num" w:pos="284"/>
        </w:tabs>
        <w:ind w:left="284" w:hanging="284"/>
      </w:pPr>
      <w:r>
        <w:t>cvičit</w:t>
      </w:r>
      <w:r w:rsidRPr="00A16F3C">
        <w:t xml:space="preserve"> asertivit</w:t>
      </w:r>
      <w:r>
        <w:t>u;</w:t>
      </w:r>
    </w:p>
    <w:p w:rsidR="00EB3A2C" w:rsidRDefault="00EB3A2C" w:rsidP="00FE399E">
      <w:pPr>
        <w:numPr>
          <w:ilvl w:val="0"/>
          <w:numId w:val="122"/>
        </w:numPr>
        <w:tabs>
          <w:tab w:val="clear" w:pos="360"/>
          <w:tab w:val="num" w:pos="284"/>
        </w:tabs>
        <w:ind w:left="284" w:hanging="284"/>
      </w:pPr>
      <w:r>
        <w:t>v</w:t>
      </w:r>
      <w:r w:rsidRPr="00A16F3C">
        <w:t>ypl</w:t>
      </w:r>
      <w:r>
        <w:t>ňovat</w:t>
      </w:r>
      <w:r w:rsidRPr="00A16F3C">
        <w:t xml:space="preserve"> formuláře žádosti</w:t>
      </w:r>
      <w:r>
        <w:t>;</w:t>
      </w:r>
    </w:p>
    <w:p w:rsidR="00EB3A2C" w:rsidRDefault="00EB3A2C" w:rsidP="00FE399E">
      <w:pPr>
        <w:numPr>
          <w:ilvl w:val="0"/>
          <w:numId w:val="122"/>
        </w:numPr>
        <w:tabs>
          <w:tab w:val="clear" w:pos="360"/>
          <w:tab w:val="num" w:pos="284"/>
        </w:tabs>
        <w:ind w:left="284" w:hanging="284"/>
      </w:pPr>
      <w:r>
        <w:t xml:space="preserve">tvořit </w:t>
      </w:r>
      <w:r w:rsidRPr="00A16F3C">
        <w:t>CV</w:t>
      </w:r>
      <w:r>
        <w:t>;</w:t>
      </w:r>
    </w:p>
    <w:p w:rsidR="00EB3A2C" w:rsidRDefault="00EB3A2C" w:rsidP="00FE399E">
      <w:pPr>
        <w:numPr>
          <w:ilvl w:val="0"/>
          <w:numId w:val="122"/>
        </w:numPr>
        <w:tabs>
          <w:tab w:val="clear" w:pos="360"/>
          <w:tab w:val="num" w:pos="284"/>
        </w:tabs>
        <w:ind w:left="284" w:hanging="284"/>
      </w:pPr>
      <w:r>
        <w:t xml:space="preserve">připravovat na </w:t>
      </w:r>
      <w:r w:rsidRPr="00A16F3C">
        <w:t>pohovor</w:t>
      </w:r>
      <w:r>
        <w:t>y;</w:t>
      </w:r>
    </w:p>
    <w:p w:rsidR="00EB3A2C" w:rsidRDefault="00EB3A2C" w:rsidP="00FE399E">
      <w:pPr>
        <w:numPr>
          <w:ilvl w:val="0"/>
          <w:numId w:val="122"/>
        </w:numPr>
        <w:tabs>
          <w:tab w:val="clear" w:pos="360"/>
          <w:tab w:val="num" w:pos="284"/>
        </w:tabs>
        <w:ind w:left="284" w:hanging="284"/>
      </w:pPr>
      <w:r>
        <w:t>seznamovat s otázkami z</w:t>
      </w:r>
      <w:r w:rsidRPr="00A16F3C">
        <w:t>draví a bezpečnost</w:t>
      </w:r>
      <w:r>
        <w:t>i;</w:t>
      </w:r>
    </w:p>
    <w:p w:rsidR="00EB3A2C" w:rsidRDefault="00EB3A2C" w:rsidP="00FE399E">
      <w:pPr>
        <w:numPr>
          <w:ilvl w:val="0"/>
          <w:numId w:val="122"/>
        </w:numPr>
        <w:tabs>
          <w:tab w:val="clear" w:pos="360"/>
          <w:tab w:val="num" w:pos="284"/>
        </w:tabs>
        <w:ind w:left="284" w:hanging="284"/>
      </w:pPr>
      <w:r>
        <w:t>m</w:t>
      </w:r>
      <w:r w:rsidRPr="00A16F3C">
        <w:t>onitorov</w:t>
      </w:r>
      <w:r>
        <w:t>at dosažený</w:t>
      </w:r>
      <w:r w:rsidR="00FE399E">
        <w:t xml:space="preserve"> </w:t>
      </w:r>
      <w:r w:rsidRPr="00A16F3C">
        <w:t>pokrok prostřednictvím týdenních telefonick</w:t>
      </w:r>
      <w:r>
        <w:t>ých</w:t>
      </w:r>
      <w:r w:rsidRPr="00A16F3C">
        <w:t xml:space="preserve"> nebo </w:t>
      </w:r>
      <w:r>
        <w:t>osob</w:t>
      </w:r>
      <w:r w:rsidR="00FE399E">
        <w:softHyphen/>
      </w:r>
      <w:r>
        <w:t>ních</w:t>
      </w:r>
      <w:r w:rsidRPr="00A16F3C">
        <w:t xml:space="preserve"> jednání</w:t>
      </w:r>
      <w:r>
        <w:t>, která diskutovala</w:t>
      </w:r>
      <w:r w:rsidRPr="00A16F3C">
        <w:t xml:space="preserve"> o </w:t>
      </w:r>
      <w:r>
        <w:t xml:space="preserve">dosaženém </w:t>
      </w:r>
      <w:r w:rsidRPr="00A16F3C">
        <w:t>pokroku a řeš</w:t>
      </w:r>
      <w:r>
        <w:t>ila</w:t>
      </w:r>
      <w:r w:rsidRPr="00A16F3C">
        <w:t xml:space="preserve"> jakékoli obavy, </w:t>
      </w:r>
      <w:r>
        <w:t xml:space="preserve">které mohl </w:t>
      </w:r>
      <w:r w:rsidRPr="00A16F3C">
        <w:t>klient mít s ohledem na je</w:t>
      </w:r>
      <w:r>
        <w:t>ho</w:t>
      </w:r>
      <w:r w:rsidRPr="00A16F3C">
        <w:t xml:space="preserve"> umístění</w:t>
      </w:r>
      <w:r>
        <w:t xml:space="preserve"> na stáž;</w:t>
      </w:r>
    </w:p>
    <w:p w:rsidR="00EB3A2C" w:rsidRDefault="00EB3A2C" w:rsidP="00FE399E">
      <w:pPr>
        <w:numPr>
          <w:ilvl w:val="0"/>
          <w:numId w:val="122"/>
        </w:numPr>
        <w:tabs>
          <w:tab w:val="clear" w:pos="360"/>
          <w:tab w:val="num" w:pos="284"/>
        </w:tabs>
        <w:ind w:left="284" w:hanging="284"/>
      </w:pPr>
      <w:r>
        <w:t>p</w:t>
      </w:r>
      <w:r w:rsidRPr="00A16F3C">
        <w:t>okud to</w:t>
      </w:r>
      <w:r w:rsidR="00FE399E">
        <w:t xml:space="preserve"> </w:t>
      </w:r>
      <w:r>
        <w:t>bylo</w:t>
      </w:r>
      <w:r w:rsidRPr="00A16F3C">
        <w:t xml:space="preserve"> vhodné</w:t>
      </w:r>
      <w:r>
        <w:t>,</w:t>
      </w:r>
      <w:r w:rsidRPr="00A16F3C">
        <w:t xml:space="preserve"> </w:t>
      </w:r>
      <w:r>
        <w:t>stanovil</w:t>
      </w:r>
      <w:r w:rsidRPr="00A16F3C">
        <w:t xml:space="preserve"> další podporu pro usnadnění</w:t>
      </w:r>
      <w:r>
        <w:t xml:space="preserve"> postupu</w:t>
      </w:r>
      <w:r w:rsidRPr="00A16F3C">
        <w:t xml:space="preserve"> klient</w:t>
      </w:r>
      <w:r>
        <w:t>a</w:t>
      </w:r>
      <w:r w:rsidRPr="00A16F3C">
        <w:t xml:space="preserve"> </w:t>
      </w:r>
      <w:r w:rsidR="00F62F55">
        <w:t>na pracovní stáž</w:t>
      </w:r>
      <w:r>
        <w:t xml:space="preserve"> </w:t>
      </w:r>
      <w:r w:rsidRPr="00A16F3C">
        <w:t>jako např</w:t>
      </w:r>
      <w:r>
        <w:t xml:space="preserve">. </w:t>
      </w:r>
      <w:r w:rsidRPr="00A16F3C">
        <w:t>zavedení</w:t>
      </w:r>
      <w:r>
        <w:t xml:space="preserve"> systému kamaráda</w:t>
      </w:r>
      <w:r w:rsidRPr="00A16F3C">
        <w:t xml:space="preserve"> </w:t>
      </w:r>
      <w:r>
        <w:t>(</w:t>
      </w:r>
      <w:r w:rsidRPr="00A16F3C">
        <w:t>Buddy System</w:t>
      </w:r>
      <w:r>
        <w:t>);</w:t>
      </w:r>
    </w:p>
    <w:p w:rsidR="00EB3A2C" w:rsidRDefault="00FE399E" w:rsidP="00FE399E">
      <w:pPr>
        <w:numPr>
          <w:ilvl w:val="0"/>
          <w:numId w:val="122"/>
        </w:numPr>
        <w:tabs>
          <w:tab w:val="clear" w:pos="360"/>
          <w:tab w:val="num" w:pos="284"/>
        </w:tabs>
        <w:ind w:left="284" w:hanging="284"/>
      </w:pPr>
      <w:r>
        <w:t xml:space="preserve">provádět </w:t>
      </w:r>
      <w:r w:rsidR="00EB3A2C" w:rsidRPr="00A16F3C">
        <w:t>přezkumu v polovině období, aby</w:t>
      </w:r>
      <w:r w:rsidR="00EB3A2C">
        <w:t xml:space="preserve"> bylo</w:t>
      </w:r>
      <w:r w:rsidR="00EB3A2C" w:rsidRPr="00A16F3C">
        <w:t xml:space="preserve"> zaji</w:t>
      </w:r>
      <w:r w:rsidR="00EB3A2C">
        <w:t>štěno</w:t>
      </w:r>
      <w:r w:rsidR="00EB3A2C" w:rsidRPr="00A16F3C">
        <w:t>, že klient získ</w:t>
      </w:r>
      <w:r w:rsidR="00EB3A2C">
        <w:t xml:space="preserve">ává </w:t>
      </w:r>
      <w:r w:rsidR="00EB3A2C" w:rsidRPr="00A16F3C">
        <w:t>co nejvíce</w:t>
      </w:r>
      <w:r w:rsidR="00EB3A2C">
        <w:t>;</w:t>
      </w:r>
    </w:p>
    <w:p w:rsidR="00EB3A2C" w:rsidRDefault="00EB3A2C" w:rsidP="00FE399E">
      <w:pPr>
        <w:numPr>
          <w:ilvl w:val="0"/>
          <w:numId w:val="122"/>
        </w:numPr>
        <w:tabs>
          <w:tab w:val="clear" w:pos="360"/>
          <w:tab w:val="num" w:pos="284"/>
        </w:tabs>
        <w:ind w:left="284" w:hanging="284"/>
      </w:pPr>
      <w:r>
        <w:t>vypracovat</w:t>
      </w:r>
      <w:r w:rsidRPr="00A16F3C">
        <w:t xml:space="preserve"> závěrečn</w:t>
      </w:r>
      <w:r>
        <w:t>ou</w:t>
      </w:r>
      <w:r w:rsidRPr="00A16F3C">
        <w:t xml:space="preserve"> zpráv</w:t>
      </w:r>
      <w:r>
        <w:t>u, která diskutovala</w:t>
      </w:r>
      <w:r w:rsidRPr="00A16F3C">
        <w:t xml:space="preserve"> úspěch pracovní stáže a rozhodn</w:t>
      </w:r>
      <w:r>
        <w:t>utí</w:t>
      </w:r>
      <w:r w:rsidRPr="00A16F3C">
        <w:t>, co chce</w:t>
      </w:r>
      <w:r>
        <w:t xml:space="preserve"> klient dále</w:t>
      </w:r>
      <w:r w:rsidRPr="00A16F3C">
        <w:t xml:space="preserve"> dělat </w:t>
      </w:r>
      <w:r>
        <w:t>na</w:t>
      </w:r>
      <w:r w:rsidRPr="00A16F3C">
        <w:t xml:space="preserve"> další cestě do vhodného zaměstnání</w:t>
      </w:r>
      <w:r>
        <w:t>.</w:t>
      </w:r>
    </w:p>
    <w:p w:rsidR="00FE399E" w:rsidRDefault="00FE399E" w:rsidP="00FE399E">
      <w:pPr>
        <w:pStyle w:val="kurzva"/>
        <w:ind w:firstLine="0"/>
      </w:pPr>
    </w:p>
    <w:p w:rsidR="00EB3A2C" w:rsidRPr="00682223" w:rsidRDefault="00EB3A2C" w:rsidP="00FE399E">
      <w:pPr>
        <w:pStyle w:val="kurzva"/>
        <w:ind w:firstLine="0"/>
      </w:pPr>
      <w:r w:rsidRPr="00682223">
        <w:t>Pracovní stáž</w:t>
      </w:r>
    </w:p>
    <w:p w:rsidR="00EB3A2C" w:rsidRDefault="00EB3A2C" w:rsidP="00EB3A2C">
      <w:r w:rsidRPr="0063379F">
        <w:t>Jakmile klient ukonč</w:t>
      </w:r>
      <w:r>
        <w:t>il</w:t>
      </w:r>
      <w:r w:rsidRPr="0063379F">
        <w:t xml:space="preserve"> in-house </w:t>
      </w:r>
      <w:r>
        <w:t xml:space="preserve">výcvik, zahájil svou </w:t>
      </w:r>
      <w:r w:rsidRPr="0063379F">
        <w:t>dobrovoln</w:t>
      </w:r>
      <w:r>
        <w:t>ou</w:t>
      </w:r>
      <w:r w:rsidRPr="0063379F">
        <w:t xml:space="preserve"> 10-12týd</w:t>
      </w:r>
      <w:r>
        <w:t xml:space="preserve">enní </w:t>
      </w:r>
      <w:r w:rsidR="00FE399E">
        <w:t xml:space="preserve">pracovní stáž. </w:t>
      </w:r>
      <w:r w:rsidRPr="0063379F">
        <w:t>Zajištění vhodné</w:t>
      </w:r>
      <w:r>
        <w:t xml:space="preserve"> pracovní</w:t>
      </w:r>
      <w:r w:rsidRPr="0063379F">
        <w:t xml:space="preserve"> stáže </w:t>
      </w:r>
      <w:r>
        <w:t>mělo</w:t>
      </w:r>
      <w:r w:rsidRPr="0063379F">
        <w:t xml:space="preserve"> posílit dovednosti získané</w:t>
      </w:r>
      <w:r>
        <w:t xml:space="preserve"> a rozvíjené při </w:t>
      </w:r>
      <w:r w:rsidRPr="0063379F">
        <w:t xml:space="preserve">in-house </w:t>
      </w:r>
      <w:r>
        <w:t>výcviku</w:t>
      </w:r>
      <w:r w:rsidRPr="0063379F">
        <w:t xml:space="preserve"> a </w:t>
      </w:r>
      <w:r>
        <w:t xml:space="preserve">budovat </w:t>
      </w:r>
      <w:r w:rsidRPr="0063379F">
        <w:t>pracovní zkušenosti.</w:t>
      </w:r>
    </w:p>
    <w:p w:rsidR="00EB3A2C" w:rsidRDefault="000439FE" w:rsidP="000439FE">
      <w:pPr>
        <w:pStyle w:val="Nadpis2"/>
        <w:spacing w:before="0" w:after="360"/>
      </w:pPr>
      <w:bookmarkStart w:id="261" w:name="_Toc323026417"/>
      <w:bookmarkStart w:id="262" w:name="_Toc323026875"/>
      <w:bookmarkStart w:id="263" w:name="_Toc323027011"/>
      <w:r>
        <w:br w:type="page"/>
      </w:r>
      <w:r w:rsidR="00EB3A2C">
        <w:lastRenderedPageBreak/>
        <w:t xml:space="preserve">4. Cesty do práce - </w:t>
      </w:r>
      <w:r w:rsidR="00EB3A2C" w:rsidRPr="00682223">
        <w:t>Pathways to Work</w:t>
      </w:r>
      <w:bookmarkEnd w:id="261"/>
      <w:bookmarkEnd w:id="262"/>
      <w:bookmarkEnd w:id="263"/>
      <w:r w:rsidR="00020264">
        <w:t xml:space="preserve"> </w:t>
      </w:r>
    </w:p>
    <w:p w:rsidR="00EB3A2C" w:rsidRDefault="00EB3A2C" w:rsidP="00EB3A2C">
      <w:r w:rsidRPr="00F37022">
        <w:t xml:space="preserve">Program Cesty do práce (Pathways to Work) skončil 31. března 2011. </w:t>
      </w:r>
      <w:r>
        <w:t>Program fungoval prostřednictvím Jobcentra</w:t>
      </w:r>
      <w:r w:rsidR="00FE399E">
        <w:t xml:space="preserve"> </w:t>
      </w:r>
      <w:r>
        <w:t>Plus a p</w:t>
      </w:r>
      <w:r w:rsidRPr="00F37022">
        <w:t xml:space="preserve">omáhal lidem získat práci, pokud byli příjemci </w:t>
      </w:r>
      <w:r w:rsidRPr="005F3C68">
        <w:t xml:space="preserve">příspěvku </w:t>
      </w:r>
      <w:r>
        <w:t>ESA nebo dávky</w:t>
      </w:r>
      <w:r w:rsidR="00020264">
        <w:t xml:space="preserve"> </w:t>
      </w:r>
      <w:r>
        <w:t>neschopnosti z důvodu zdravotního stavu nebo zdravotního postižení.</w:t>
      </w:r>
    </w:p>
    <w:p w:rsidR="00EB3A2C" w:rsidRDefault="00EB3A2C" w:rsidP="00EB3A2C">
      <w:r>
        <w:t>Program nabízel</w:t>
      </w:r>
      <w:r w:rsidR="00FE399E">
        <w:t xml:space="preserve"> </w:t>
      </w:r>
      <w:r>
        <w:t>individuální podporu a přístup k širokému okruhu služeb po</w:t>
      </w:r>
      <w:r w:rsidR="00FE399E">
        <w:softHyphen/>
      </w:r>
      <w:r>
        <w:t>moci prostřednictvím osobního poradce.</w:t>
      </w:r>
    </w:p>
    <w:p w:rsidR="00EB3A2C" w:rsidRDefault="00EB3A2C" w:rsidP="00EB3A2C">
      <w:r>
        <w:t>Předpokládalo se, že zdravotně postižení lidé podniknou kroky, aby nalezli</w:t>
      </w:r>
      <w:r w:rsidRPr="00F37022">
        <w:t xml:space="preserve"> prác</w:t>
      </w:r>
      <w:r>
        <w:t>i</w:t>
      </w:r>
      <w:r w:rsidRPr="00F37022">
        <w:t xml:space="preserve"> </w:t>
      </w:r>
      <w:r>
        <w:t>nebo</w:t>
      </w:r>
      <w:r w:rsidR="00FE399E">
        <w:t xml:space="preserve"> </w:t>
      </w:r>
      <w:r>
        <w:t xml:space="preserve">se </w:t>
      </w:r>
      <w:r w:rsidRPr="00F37022">
        <w:t>připravi</w:t>
      </w:r>
      <w:r>
        <w:t>li</w:t>
      </w:r>
      <w:r w:rsidRPr="00F37022">
        <w:t xml:space="preserve"> na práci, pokud </w:t>
      </w:r>
      <w:r>
        <w:t>jejich</w:t>
      </w:r>
      <w:r w:rsidRPr="00F37022">
        <w:t xml:space="preserve"> zdravotní stav nebo postižení</w:t>
      </w:r>
      <w:r>
        <w:t xml:space="preserve"> </w:t>
      </w:r>
      <w:r w:rsidRPr="00F37022">
        <w:t xml:space="preserve">výrazně </w:t>
      </w:r>
      <w:r>
        <w:t>neo</w:t>
      </w:r>
      <w:r w:rsidRPr="00F37022">
        <w:t>vlivň</w:t>
      </w:r>
      <w:r>
        <w:t>ovalo</w:t>
      </w:r>
      <w:r w:rsidRPr="00F37022">
        <w:t xml:space="preserve"> </w:t>
      </w:r>
      <w:r>
        <w:t xml:space="preserve">jejich </w:t>
      </w:r>
      <w:r w:rsidRPr="00F37022">
        <w:t>schopnosti</w:t>
      </w:r>
      <w:r>
        <w:t xml:space="preserve"> tak učinit.</w:t>
      </w:r>
    </w:p>
    <w:p w:rsidR="00EB3A2C" w:rsidRDefault="00EB3A2C" w:rsidP="00EB3A2C">
      <w:r>
        <w:t>Vedle</w:t>
      </w:r>
      <w:r w:rsidRPr="00F37022">
        <w:t xml:space="preserve"> pomoc</w:t>
      </w:r>
      <w:r>
        <w:t>i</w:t>
      </w:r>
      <w:r w:rsidRPr="00F37022">
        <w:t xml:space="preserve"> od Jobcentr</w:t>
      </w:r>
      <w:r>
        <w:t>a</w:t>
      </w:r>
      <w:r w:rsidRPr="00F37022">
        <w:t xml:space="preserve"> Plus </w:t>
      </w:r>
      <w:r>
        <w:t>mohla OZP získat</w:t>
      </w:r>
      <w:r w:rsidRPr="00F37022">
        <w:t xml:space="preserve"> další podporu od jedn</w:t>
      </w:r>
      <w:r>
        <w:t>é</w:t>
      </w:r>
      <w:r w:rsidRPr="00F37022">
        <w:t xml:space="preserve"> z</w:t>
      </w:r>
      <w:r>
        <w:t xml:space="preserve"> partnerských </w:t>
      </w:r>
      <w:r w:rsidRPr="00F37022">
        <w:t>organizací</w:t>
      </w:r>
      <w:r>
        <w:t xml:space="preserve"> </w:t>
      </w:r>
      <w:r w:rsidRPr="00F37022">
        <w:t>Jobcentr</w:t>
      </w:r>
      <w:r>
        <w:t>a</w:t>
      </w:r>
      <w:r w:rsidRPr="00F37022">
        <w:t xml:space="preserve"> Plus ze soukromého i neziskového sektoru. Tyto organizace se </w:t>
      </w:r>
      <w:r>
        <w:t>označovaly jako</w:t>
      </w:r>
      <w:r w:rsidRPr="00F37022">
        <w:t xml:space="preserve"> </w:t>
      </w:r>
      <w:r>
        <w:t>„</w:t>
      </w:r>
      <w:r w:rsidRPr="00F37022">
        <w:t>poskytovatel</w:t>
      </w:r>
      <w:r>
        <w:t>é“</w:t>
      </w:r>
      <w:r w:rsidRPr="00F37022">
        <w:t>.</w:t>
      </w:r>
    </w:p>
    <w:p w:rsidR="00EB3A2C" w:rsidRDefault="00EB3A2C" w:rsidP="00EB3A2C">
      <w:r>
        <w:t xml:space="preserve">Zdravotně postižený člověk mohl </w:t>
      </w:r>
      <w:r w:rsidRPr="00F37022">
        <w:t xml:space="preserve">mít nárok na </w:t>
      </w:r>
      <w:r>
        <w:t>mimořádné (další)</w:t>
      </w:r>
      <w:r w:rsidRPr="00F37022">
        <w:t xml:space="preserve"> pen</w:t>
      </w:r>
      <w:r>
        <w:t>í</w:t>
      </w:r>
      <w:r w:rsidRPr="00F37022">
        <w:t>z</w:t>
      </w:r>
      <w:r>
        <w:t xml:space="preserve">e, když začal pracovat, </w:t>
      </w:r>
      <w:r w:rsidRPr="00F37022">
        <w:t xml:space="preserve">nebo </w:t>
      </w:r>
      <w:r>
        <w:t>setrval</w:t>
      </w:r>
      <w:r w:rsidRPr="00F37022">
        <w:t xml:space="preserve"> v práci.</w:t>
      </w:r>
    </w:p>
    <w:p w:rsidR="00FE399E" w:rsidRDefault="00FE399E" w:rsidP="00EB3A2C">
      <w:pPr>
        <w:pStyle w:val="kurzva"/>
        <w:ind w:firstLine="0"/>
        <w:rPr>
          <w:b/>
        </w:rPr>
      </w:pPr>
    </w:p>
    <w:p w:rsidR="00EB3A2C" w:rsidRPr="0050414B" w:rsidRDefault="00EB3A2C" w:rsidP="00EB3A2C">
      <w:pPr>
        <w:pStyle w:val="kurzva"/>
        <w:ind w:firstLine="0"/>
        <w:rPr>
          <w:b/>
        </w:rPr>
      </w:pPr>
      <w:r w:rsidRPr="0050414B">
        <w:rPr>
          <w:b/>
        </w:rPr>
        <w:t>Jak program fungoval</w:t>
      </w:r>
    </w:p>
    <w:p w:rsidR="00EB3A2C" w:rsidRDefault="00EB3A2C" w:rsidP="00EB3A2C">
      <w:r>
        <w:t>Služba nabízela individuální podporu a přístup k širokému okruhu pomoci.</w:t>
      </w:r>
    </w:p>
    <w:p w:rsidR="00FE399E" w:rsidRDefault="00FE399E" w:rsidP="00FE399E">
      <w:pPr>
        <w:ind w:firstLine="0"/>
        <w:rPr>
          <w:i/>
        </w:rPr>
      </w:pPr>
    </w:p>
    <w:p w:rsidR="00EB3A2C" w:rsidRPr="007045E1" w:rsidRDefault="00EB3A2C" w:rsidP="00FE399E">
      <w:pPr>
        <w:ind w:firstLine="0"/>
        <w:rPr>
          <w:i/>
        </w:rPr>
      </w:pPr>
      <w:r>
        <w:rPr>
          <w:i/>
        </w:rPr>
        <w:t xml:space="preserve">- </w:t>
      </w:r>
      <w:r w:rsidRPr="007045E1">
        <w:rPr>
          <w:i/>
        </w:rPr>
        <w:t>Rozhovory zaměřené na práci (</w:t>
      </w:r>
      <w:r w:rsidRPr="007045E1">
        <w:rPr>
          <w:i/>
          <w:sz w:val="19"/>
          <w:szCs w:val="19"/>
          <w:lang w:val="en"/>
        </w:rPr>
        <w:t>Work</w:t>
      </w:r>
      <w:r>
        <w:rPr>
          <w:i/>
          <w:sz w:val="19"/>
          <w:szCs w:val="19"/>
          <w:lang w:val="en"/>
        </w:rPr>
        <w:t>-f</w:t>
      </w:r>
      <w:r w:rsidRPr="007045E1">
        <w:rPr>
          <w:i/>
          <w:sz w:val="19"/>
          <w:szCs w:val="19"/>
          <w:lang w:val="en"/>
        </w:rPr>
        <w:t>ocused Interviews)</w:t>
      </w:r>
    </w:p>
    <w:p w:rsidR="00EB3A2C" w:rsidRDefault="00EB3A2C" w:rsidP="00EB3A2C">
      <w:r>
        <w:t xml:space="preserve">Zdravotně postižený člověk byl obvykle pozván k sérii až šesti rozhovorů. Byly posuzovány jeho potřeby a na základě tohoto posouzení byl zvolen přístup podle individuálních potřeb. </w:t>
      </w:r>
      <w:r w:rsidRPr="00F105E5">
        <w:t>Pokud</w:t>
      </w:r>
      <w:r>
        <w:t xml:space="preserve"> byl uchazeč příjemcem příspěvku ESA,</w:t>
      </w:r>
      <w:r w:rsidR="00020264">
        <w:t xml:space="preserve"> </w:t>
      </w:r>
      <w:r w:rsidRPr="00020264">
        <w:rPr>
          <w:sz w:val="19"/>
          <w:szCs w:val="19"/>
        </w:rPr>
        <w:t>uskutečnil se druhý rozhovor obvykle až poté, co byl znám výsledek Posouzení pracovní schopnosti (Work Capability Assessment).</w:t>
      </w:r>
    </w:p>
    <w:p w:rsidR="00FE399E" w:rsidRDefault="00FE399E" w:rsidP="00FE399E">
      <w:pPr>
        <w:ind w:firstLine="0"/>
      </w:pPr>
    </w:p>
    <w:p w:rsidR="00EB3A2C" w:rsidRDefault="00EB3A2C" w:rsidP="00FE399E">
      <w:pPr>
        <w:ind w:firstLine="0"/>
      </w:pPr>
      <w:proofErr w:type="gramStart"/>
      <w:r>
        <w:t>Rozhovory</w:t>
      </w:r>
      <w:proofErr w:type="gramEnd"/>
      <w:r>
        <w:t xml:space="preserve"> se zdravotně postiženým vedl jeho osobní poradce, </w:t>
      </w:r>
      <w:proofErr w:type="gramStart"/>
      <w:r>
        <w:t>který:</w:t>
      </w:r>
      <w:proofErr w:type="gramEnd"/>
      <w:r>
        <w:t xml:space="preserve"> </w:t>
      </w:r>
    </w:p>
    <w:p w:rsidR="00EB3A2C" w:rsidRDefault="00EB3A2C" w:rsidP="00FE399E">
      <w:pPr>
        <w:numPr>
          <w:ilvl w:val="0"/>
          <w:numId w:val="123"/>
        </w:numPr>
        <w:tabs>
          <w:tab w:val="clear" w:pos="360"/>
          <w:tab w:val="num" w:pos="284"/>
        </w:tabs>
        <w:ind w:left="284" w:hanging="284"/>
      </w:pPr>
      <w:proofErr w:type="gramStart"/>
      <w:r>
        <w:t>mu</w:t>
      </w:r>
      <w:proofErr w:type="gramEnd"/>
      <w:r>
        <w:t xml:space="preserve"> pomáhal</w:t>
      </w:r>
      <w:r w:rsidRPr="0043271D">
        <w:t xml:space="preserve"> soustředit se na </w:t>
      </w:r>
      <w:r>
        <w:t xml:space="preserve">jeho </w:t>
      </w:r>
      <w:r w:rsidRPr="0043271D">
        <w:t>schopnost pracovat</w:t>
      </w:r>
      <w:r>
        <w:t>;</w:t>
      </w:r>
    </w:p>
    <w:p w:rsidR="00EB3A2C" w:rsidRDefault="00EB3A2C" w:rsidP="00FE399E">
      <w:pPr>
        <w:numPr>
          <w:ilvl w:val="0"/>
          <w:numId w:val="123"/>
        </w:numPr>
        <w:tabs>
          <w:tab w:val="clear" w:pos="360"/>
          <w:tab w:val="num" w:pos="284"/>
        </w:tabs>
        <w:ind w:left="284" w:hanging="284"/>
      </w:pPr>
      <w:proofErr w:type="gramStart"/>
      <w:r>
        <w:t>mu</w:t>
      </w:r>
      <w:proofErr w:type="gramEnd"/>
      <w:r>
        <w:t xml:space="preserve"> pomáhal</w:t>
      </w:r>
      <w:r w:rsidRPr="0043271D">
        <w:t xml:space="preserve"> rozvíjet </w:t>
      </w:r>
      <w:r>
        <w:t xml:space="preserve">jeho </w:t>
      </w:r>
      <w:r w:rsidRPr="0043271D">
        <w:t xml:space="preserve">osobní akční plán, který </w:t>
      </w:r>
      <w:r>
        <w:t>mu měl pomoci</w:t>
      </w:r>
      <w:r w:rsidRPr="0043271D">
        <w:t xml:space="preserve"> získat práci, kterou ch</w:t>
      </w:r>
      <w:r>
        <w:t>těl;</w:t>
      </w:r>
    </w:p>
    <w:p w:rsidR="00EB3A2C" w:rsidRDefault="00EB3A2C" w:rsidP="00FE399E">
      <w:pPr>
        <w:numPr>
          <w:ilvl w:val="0"/>
          <w:numId w:val="123"/>
        </w:numPr>
        <w:tabs>
          <w:tab w:val="clear" w:pos="360"/>
          <w:tab w:val="num" w:pos="284"/>
        </w:tabs>
        <w:ind w:left="284" w:hanging="284"/>
      </w:pPr>
      <w:r>
        <w:t xml:space="preserve">s ním diskutoval o </w:t>
      </w:r>
      <w:r w:rsidRPr="0043271D">
        <w:t>pracovních příležitost</w:t>
      </w:r>
      <w:r>
        <w:t>ech;</w:t>
      </w:r>
    </w:p>
    <w:p w:rsidR="00EB3A2C" w:rsidRDefault="00EB3A2C" w:rsidP="00FE399E">
      <w:pPr>
        <w:numPr>
          <w:ilvl w:val="0"/>
          <w:numId w:val="123"/>
        </w:numPr>
        <w:tabs>
          <w:tab w:val="clear" w:pos="360"/>
          <w:tab w:val="num" w:pos="284"/>
        </w:tabs>
        <w:ind w:left="284" w:hanging="284"/>
      </w:pPr>
      <w:proofErr w:type="gramStart"/>
      <w:r>
        <w:t>mu</w:t>
      </w:r>
      <w:proofErr w:type="gramEnd"/>
      <w:r>
        <w:t xml:space="preserve"> </w:t>
      </w:r>
      <w:r w:rsidRPr="0043271D">
        <w:t>vysvětl</w:t>
      </w:r>
      <w:r>
        <w:t>oval</w:t>
      </w:r>
      <w:r w:rsidRPr="0043271D">
        <w:t xml:space="preserve"> </w:t>
      </w:r>
      <w:r>
        <w:t>podporu</w:t>
      </w:r>
      <w:r w:rsidRPr="0043271D">
        <w:t>, kter</w:t>
      </w:r>
      <w:r>
        <w:t>á by byla dostupná pro</w:t>
      </w:r>
      <w:r w:rsidRPr="0043271D">
        <w:t xml:space="preserve"> řešení klíčových</w:t>
      </w:r>
      <w:r>
        <w:t xml:space="preserve"> překážek souvisejících i nesouvisejících s jeho</w:t>
      </w:r>
      <w:r w:rsidRPr="0043271D">
        <w:t xml:space="preserve"> zdraví</w:t>
      </w:r>
      <w:r>
        <w:t>m (</w:t>
      </w:r>
      <w:r w:rsidRPr="0043271D">
        <w:t>např</w:t>
      </w:r>
      <w:r>
        <w:t>. zvládnutí</w:t>
      </w:r>
      <w:r w:rsidRPr="0043271D">
        <w:t xml:space="preserve"> dluhu</w:t>
      </w:r>
      <w:r>
        <w:t>);</w:t>
      </w:r>
    </w:p>
    <w:p w:rsidR="00EB3A2C" w:rsidRDefault="00EB3A2C" w:rsidP="00FE399E">
      <w:pPr>
        <w:numPr>
          <w:ilvl w:val="0"/>
          <w:numId w:val="123"/>
        </w:numPr>
        <w:tabs>
          <w:tab w:val="clear" w:pos="360"/>
          <w:tab w:val="num" w:pos="284"/>
        </w:tabs>
        <w:ind w:left="284" w:hanging="284"/>
      </w:pPr>
      <w:proofErr w:type="gramStart"/>
      <w:r>
        <w:t>ho</w:t>
      </w:r>
      <w:proofErr w:type="gramEnd"/>
      <w:r>
        <w:t xml:space="preserve"> informoval </w:t>
      </w:r>
      <w:r w:rsidRPr="0043271D">
        <w:t>o finanční</w:t>
      </w:r>
      <w:r>
        <w:t>ch</w:t>
      </w:r>
      <w:r w:rsidRPr="0043271D">
        <w:t xml:space="preserve"> dávk</w:t>
      </w:r>
      <w:r>
        <w:t>ách</w:t>
      </w:r>
      <w:r w:rsidRPr="0043271D">
        <w:t xml:space="preserve">, </w:t>
      </w:r>
      <w:r>
        <w:t xml:space="preserve">na které by mohl mít nárok, </w:t>
      </w:r>
      <w:r w:rsidRPr="0043271D">
        <w:t>jakmile začne pracovat</w:t>
      </w:r>
      <w:r>
        <w:t>;</w:t>
      </w:r>
    </w:p>
    <w:p w:rsidR="00EB3A2C" w:rsidRPr="0043271D" w:rsidRDefault="00EB3A2C" w:rsidP="00FE399E">
      <w:pPr>
        <w:numPr>
          <w:ilvl w:val="0"/>
          <w:numId w:val="123"/>
        </w:numPr>
        <w:tabs>
          <w:tab w:val="clear" w:pos="360"/>
          <w:tab w:val="num" w:pos="284"/>
        </w:tabs>
        <w:ind w:left="284" w:hanging="284"/>
        <w:rPr>
          <w:color w:val="888888"/>
          <w:szCs w:val="20"/>
        </w:rPr>
      </w:pPr>
      <w:r>
        <w:t>vypočítával, jak se zlepší finanční situace dotyčného, když by pracoval.</w:t>
      </w:r>
    </w:p>
    <w:p w:rsidR="00EB3A2C" w:rsidRDefault="00EB3A2C" w:rsidP="00EB3A2C">
      <w:r>
        <w:t>Navštěvování a aktivní zapojení do rozhovorů bylo podmínkou pro získání plné výše dávky.</w:t>
      </w:r>
    </w:p>
    <w:p w:rsidR="00FE399E" w:rsidRDefault="00FE399E" w:rsidP="00FE399E">
      <w:pPr>
        <w:ind w:firstLine="0"/>
        <w:rPr>
          <w:i/>
        </w:rPr>
      </w:pPr>
    </w:p>
    <w:p w:rsidR="00EB3A2C" w:rsidRPr="00E07B44" w:rsidRDefault="00EB3A2C" w:rsidP="00FE399E">
      <w:pPr>
        <w:ind w:firstLine="0"/>
        <w:rPr>
          <w:i/>
        </w:rPr>
      </w:pPr>
      <w:r w:rsidRPr="00E07B44">
        <w:rPr>
          <w:i/>
        </w:rPr>
        <w:t xml:space="preserve">- Program </w:t>
      </w:r>
      <w:r>
        <w:rPr>
          <w:i/>
        </w:rPr>
        <w:t xml:space="preserve">zvládnutí zdravotního stavu </w:t>
      </w:r>
      <w:r w:rsidRPr="00E07B44">
        <w:rPr>
          <w:i/>
        </w:rPr>
        <w:t>(</w:t>
      </w:r>
      <w:r w:rsidRPr="00E07B44">
        <w:rPr>
          <w:i/>
          <w:lang w:val="en"/>
        </w:rPr>
        <w:t>Condition Management Programme</w:t>
      </w:r>
      <w:r w:rsidRPr="00E07B44">
        <w:rPr>
          <w:i/>
        </w:rPr>
        <w:t>)</w:t>
      </w:r>
    </w:p>
    <w:p w:rsidR="00EB3A2C" w:rsidRDefault="00EB3A2C" w:rsidP="00EB3A2C">
      <w:r w:rsidRPr="00020264">
        <w:t>Program</w:t>
      </w:r>
      <w:r w:rsidRPr="00E77764">
        <w:t xml:space="preserve"> </w:t>
      </w:r>
      <w:r>
        <w:t xml:space="preserve">pomáhal zdravotně </w:t>
      </w:r>
      <w:r w:rsidRPr="00E77764">
        <w:t>postiženému lépe pochopit a</w:t>
      </w:r>
      <w:r>
        <w:t xml:space="preserve"> vyrovnat se s jeho zdravotním</w:t>
      </w:r>
      <w:r w:rsidRPr="00E77764">
        <w:t xml:space="preserve"> stav</w:t>
      </w:r>
      <w:r>
        <w:t>em</w:t>
      </w:r>
      <w:r w:rsidRPr="00E77764">
        <w:t xml:space="preserve"> </w:t>
      </w:r>
      <w:r>
        <w:t>či</w:t>
      </w:r>
      <w:r w:rsidR="00FE399E">
        <w:t xml:space="preserve"> </w:t>
      </w:r>
      <w:r w:rsidRPr="00E77764">
        <w:t>postižení</w:t>
      </w:r>
      <w:r>
        <w:t>m</w:t>
      </w:r>
      <w:r w:rsidRPr="00E77764">
        <w:t>. Využíval principy a přístup kognitivní behaviorální terapie</w:t>
      </w:r>
      <w:r w:rsidR="00FE399E">
        <w:t xml:space="preserve"> </w:t>
      </w:r>
      <w:r w:rsidRPr="00E77764">
        <w:t>(</w:t>
      </w:r>
      <w:r w:rsidRPr="00E77764">
        <w:rPr>
          <w:lang w:val="en"/>
        </w:rPr>
        <w:t>Cognitive</w:t>
      </w:r>
      <w:r w:rsidR="000439FE">
        <w:rPr>
          <w:lang w:val="en"/>
        </w:rPr>
        <w:t xml:space="preserve"> </w:t>
      </w:r>
      <w:r w:rsidRPr="00E77764">
        <w:rPr>
          <w:lang w:val="en"/>
        </w:rPr>
        <w:t>Behavioural Therapy</w:t>
      </w:r>
      <w:r w:rsidRPr="00E77764">
        <w:t xml:space="preserve">). Program </w:t>
      </w:r>
      <w:proofErr w:type="gramStart"/>
      <w:r w:rsidRPr="00E77764">
        <w:t>ne</w:t>
      </w:r>
      <w:r>
        <w:t>kopíroval</w:t>
      </w:r>
      <w:proofErr w:type="gramEnd"/>
      <w:r w:rsidRPr="00E77764">
        <w:t xml:space="preserve"> </w:t>
      </w:r>
      <w:r w:rsidR="00FE399E">
        <w:t>probíhající léčbu.</w:t>
      </w:r>
      <w:r w:rsidR="00FE399E">
        <w:br/>
      </w:r>
      <w:r w:rsidR="00FE399E">
        <w:lastRenderedPageBreak/>
        <w:t>Zdra</w:t>
      </w:r>
      <w:r w:rsidR="00FE399E">
        <w:softHyphen/>
        <w:t xml:space="preserve">votničtí </w:t>
      </w:r>
      <w:r w:rsidRPr="00E77764">
        <w:t xml:space="preserve">odborníci </w:t>
      </w:r>
      <w:proofErr w:type="gramStart"/>
      <w:r w:rsidRPr="00E77764">
        <w:t>vypracovali</w:t>
      </w:r>
      <w:proofErr w:type="gramEnd"/>
      <w:r w:rsidRPr="00E77764">
        <w:t xml:space="preserve"> program a přizpůsobili</w:t>
      </w:r>
      <w:r>
        <w:t xml:space="preserve"> ho individuálním </w:t>
      </w:r>
      <w:r w:rsidRPr="00E77764">
        <w:t xml:space="preserve">potřebám </w:t>
      </w:r>
      <w:r>
        <w:t>klienta</w:t>
      </w:r>
      <w:r w:rsidRPr="00E77764">
        <w:t>.</w:t>
      </w:r>
    </w:p>
    <w:p w:rsidR="00FE399E" w:rsidRDefault="00FE399E" w:rsidP="00FE399E">
      <w:pPr>
        <w:ind w:firstLine="0"/>
        <w:rPr>
          <w:i/>
        </w:rPr>
      </w:pPr>
    </w:p>
    <w:p w:rsidR="00EB3A2C" w:rsidRPr="00FA60EA" w:rsidRDefault="00EB3A2C" w:rsidP="00FE399E">
      <w:pPr>
        <w:ind w:firstLine="0"/>
        <w:rPr>
          <w:i/>
          <w:color w:val="000000"/>
          <w:sz w:val="19"/>
          <w:szCs w:val="19"/>
          <w:lang w:val="en"/>
        </w:rPr>
      </w:pPr>
      <w:r w:rsidRPr="00FA60EA">
        <w:rPr>
          <w:i/>
        </w:rPr>
        <w:t>- Kredit návrat</w:t>
      </w:r>
      <w:r>
        <w:rPr>
          <w:i/>
        </w:rPr>
        <w:t>u</w:t>
      </w:r>
      <w:r w:rsidRPr="00FA60EA">
        <w:rPr>
          <w:i/>
        </w:rPr>
        <w:t xml:space="preserve"> do práce (</w:t>
      </w:r>
      <w:r w:rsidRPr="00FA60EA">
        <w:rPr>
          <w:i/>
          <w:color w:val="000000"/>
          <w:sz w:val="19"/>
          <w:szCs w:val="19"/>
          <w:lang w:val="en"/>
        </w:rPr>
        <w:t>Return to Work Credit)</w:t>
      </w:r>
    </w:p>
    <w:p w:rsidR="00EB3A2C" w:rsidRDefault="00EB3A2C" w:rsidP="00EB3A2C">
      <w:r>
        <w:t>Kredit návratu do práce</w:t>
      </w:r>
      <w:r w:rsidRPr="009B3852">
        <w:t xml:space="preserve"> </w:t>
      </w:r>
      <w:r>
        <w:t>byla</w:t>
      </w:r>
      <w:r w:rsidRPr="009B3852">
        <w:t xml:space="preserve"> </w:t>
      </w:r>
      <w:r>
        <w:t xml:space="preserve">nezdaněná platba ve výši </w:t>
      </w:r>
      <w:r w:rsidRPr="009B3852">
        <w:t xml:space="preserve">40 </w:t>
      </w:r>
      <w:r w:rsidRPr="009B3852">
        <w:rPr>
          <w:sz w:val="19"/>
          <w:szCs w:val="19"/>
          <w:lang w:val="en"/>
        </w:rPr>
        <w:t>£</w:t>
      </w:r>
      <w:r>
        <w:rPr>
          <w:sz w:val="19"/>
          <w:szCs w:val="19"/>
          <w:lang w:val="en"/>
        </w:rPr>
        <w:t xml:space="preserve"> </w:t>
      </w:r>
      <w:r w:rsidRPr="009B3852">
        <w:t>týdn</w:t>
      </w:r>
      <w:r>
        <w:t>ě pro lidi se zdravotními problémy nebo zdravotním</w:t>
      </w:r>
      <w:r w:rsidRPr="009B3852">
        <w:t xml:space="preserve"> postižení</w:t>
      </w:r>
      <w:r>
        <w:t>m</w:t>
      </w:r>
      <w:r w:rsidRPr="009B3852">
        <w:t>.</w:t>
      </w:r>
    </w:p>
    <w:p w:rsidR="00FE399E" w:rsidRDefault="00FE399E" w:rsidP="00FE399E">
      <w:pPr>
        <w:ind w:firstLine="0"/>
      </w:pPr>
    </w:p>
    <w:p w:rsidR="00EB3A2C" w:rsidRPr="00946287" w:rsidRDefault="00EB3A2C" w:rsidP="00FE399E">
      <w:pPr>
        <w:ind w:firstLine="0"/>
      </w:pPr>
      <w:r w:rsidRPr="00946287">
        <w:t>Kredit mohl být vyplácen po dobu až 52 týdnů, pokud:</w:t>
      </w:r>
    </w:p>
    <w:p w:rsidR="00EB3A2C" w:rsidRPr="00946287" w:rsidRDefault="00EB3A2C" w:rsidP="00FE399E">
      <w:pPr>
        <w:numPr>
          <w:ilvl w:val="0"/>
          <w:numId w:val="124"/>
        </w:numPr>
        <w:tabs>
          <w:tab w:val="clear" w:pos="360"/>
          <w:tab w:val="num" w:pos="284"/>
        </w:tabs>
        <w:ind w:left="284" w:hanging="284"/>
      </w:pPr>
      <w:r w:rsidRPr="00946287">
        <w:t>byl předpoklad, že zaměstnání OZP bude trvat alespoň 5 týdnů;</w:t>
      </w:r>
    </w:p>
    <w:p w:rsidR="00EB3A2C" w:rsidRPr="00946287" w:rsidRDefault="00EB3A2C" w:rsidP="00FE399E">
      <w:pPr>
        <w:numPr>
          <w:ilvl w:val="0"/>
          <w:numId w:val="124"/>
        </w:numPr>
        <w:tabs>
          <w:tab w:val="clear" w:pos="360"/>
          <w:tab w:val="num" w:pos="284"/>
        </w:tabs>
        <w:ind w:left="284" w:hanging="284"/>
      </w:pPr>
      <w:r w:rsidRPr="00946287">
        <w:t>OZP pracuje v průměru přes 16 hodin týdně;</w:t>
      </w:r>
    </w:p>
    <w:p w:rsidR="00EB3A2C" w:rsidRPr="00946287" w:rsidRDefault="00EB3A2C" w:rsidP="00FE399E">
      <w:pPr>
        <w:numPr>
          <w:ilvl w:val="0"/>
          <w:numId w:val="124"/>
        </w:numPr>
        <w:tabs>
          <w:tab w:val="clear" w:pos="360"/>
          <w:tab w:val="num" w:pos="284"/>
        </w:tabs>
        <w:ind w:left="284" w:hanging="284"/>
        <w:rPr>
          <w:color w:val="000000"/>
          <w:sz w:val="19"/>
          <w:szCs w:val="19"/>
        </w:rPr>
      </w:pPr>
      <w:r w:rsidRPr="00946287">
        <w:t xml:space="preserve">OZP nevydělává ročně více jak 15 000 </w:t>
      </w:r>
      <w:r w:rsidRPr="00946287">
        <w:rPr>
          <w:color w:val="000000"/>
          <w:sz w:val="19"/>
          <w:szCs w:val="19"/>
        </w:rPr>
        <w:t>£ před zdaněním;</w:t>
      </w:r>
    </w:p>
    <w:p w:rsidR="00EB3A2C" w:rsidRPr="00946287" w:rsidRDefault="00EB3A2C" w:rsidP="00FE399E">
      <w:pPr>
        <w:numPr>
          <w:ilvl w:val="0"/>
          <w:numId w:val="124"/>
        </w:numPr>
        <w:tabs>
          <w:tab w:val="clear" w:pos="360"/>
          <w:tab w:val="num" w:pos="284"/>
        </w:tabs>
        <w:ind w:left="284" w:hanging="284"/>
        <w:rPr>
          <w:color w:val="000000"/>
          <w:sz w:val="19"/>
          <w:szCs w:val="19"/>
        </w:rPr>
      </w:pPr>
      <w:r>
        <w:rPr>
          <w:color w:val="000000"/>
          <w:sz w:val="19"/>
          <w:szCs w:val="19"/>
        </w:rPr>
        <w:t>OZP</w:t>
      </w:r>
      <w:r w:rsidRPr="00946287">
        <w:rPr>
          <w:color w:val="000000"/>
          <w:sz w:val="19"/>
          <w:szCs w:val="19"/>
        </w:rPr>
        <w:t xml:space="preserve"> vydělává alespoň národní minimální mzdu</w:t>
      </w:r>
      <w:r>
        <w:rPr>
          <w:color w:val="000000"/>
          <w:sz w:val="19"/>
          <w:szCs w:val="19"/>
        </w:rPr>
        <w:t>;</w:t>
      </w:r>
    </w:p>
    <w:p w:rsidR="00EB3A2C" w:rsidRPr="00946287" w:rsidRDefault="00EB3A2C" w:rsidP="00FE399E">
      <w:pPr>
        <w:numPr>
          <w:ilvl w:val="0"/>
          <w:numId w:val="124"/>
        </w:numPr>
        <w:tabs>
          <w:tab w:val="clear" w:pos="360"/>
          <w:tab w:val="num" w:pos="284"/>
        </w:tabs>
        <w:ind w:left="284" w:hanging="284"/>
        <w:rPr>
          <w:color w:val="000000"/>
          <w:sz w:val="19"/>
          <w:szCs w:val="19"/>
        </w:rPr>
      </w:pPr>
      <w:r>
        <w:rPr>
          <w:color w:val="000000"/>
          <w:sz w:val="19"/>
          <w:szCs w:val="19"/>
        </w:rPr>
        <w:t>OZP</w:t>
      </w:r>
      <w:r w:rsidRPr="00946287">
        <w:rPr>
          <w:color w:val="000000"/>
          <w:sz w:val="19"/>
          <w:szCs w:val="19"/>
        </w:rPr>
        <w:t xml:space="preserve"> dostává dávku neschopnosti (incapacity benefit) </w:t>
      </w:r>
      <w:r>
        <w:rPr>
          <w:color w:val="000000"/>
          <w:sz w:val="19"/>
          <w:szCs w:val="19"/>
        </w:rPr>
        <w:t xml:space="preserve">po dobu nejméně </w:t>
      </w:r>
      <w:r w:rsidRPr="00946287">
        <w:rPr>
          <w:color w:val="000000"/>
          <w:sz w:val="19"/>
          <w:szCs w:val="19"/>
        </w:rPr>
        <w:t>13 po sobě následujících týdnů</w:t>
      </w:r>
      <w:r>
        <w:rPr>
          <w:color w:val="000000"/>
          <w:sz w:val="19"/>
          <w:szCs w:val="19"/>
        </w:rPr>
        <w:t>;</w:t>
      </w:r>
    </w:p>
    <w:p w:rsidR="00EB3A2C" w:rsidRPr="00946287" w:rsidRDefault="00EB3A2C" w:rsidP="00FE399E">
      <w:pPr>
        <w:numPr>
          <w:ilvl w:val="0"/>
          <w:numId w:val="124"/>
        </w:numPr>
        <w:tabs>
          <w:tab w:val="clear" w:pos="360"/>
          <w:tab w:val="num" w:pos="284"/>
        </w:tabs>
        <w:ind w:left="284" w:hanging="284"/>
        <w:rPr>
          <w:color w:val="000000"/>
          <w:sz w:val="19"/>
          <w:szCs w:val="19"/>
        </w:rPr>
      </w:pPr>
      <w:r>
        <w:rPr>
          <w:color w:val="000000"/>
          <w:sz w:val="19"/>
          <w:szCs w:val="19"/>
        </w:rPr>
        <w:t xml:space="preserve">zdravotně </w:t>
      </w:r>
      <w:r w:rsidRPr="00946287">
        <w:rPr>
          <w:color w:val="000000"/>
          <w:sz w:val="19"/>
          <w:szCs w:val="19"/>
        </w:rPr>
        <w:t xml:space="preserve">postižený </w:t>
      </w:r>
      <w:r>
        <w:rPr>
          <w:color w:val="000000"/>
          <w:sz w:val="19"/>
          <w:szCs w:val="19"/>
        </w:rPr>
        <w:t xml:space="preserve">již </w:t>
      </w:r>
      <w:r w:rsidRPr="00946287">
        <w:rPr>
          <w:color w:val="000000"/>
          <w:sz w:val="19"/>
          <w:szCs w:val="19"/>
        </w:rPr>
        <w:t xml:space="preserve">začal pracovat nebo </w:t>
      </w:r>
      <w:r>
        <w:rPr>
          <w:color w:val="000000"/>
          <w:sz w:val="19"/>
          <w:szCs w:val="19"/>
        </w:rPr>
        <w:t>začne</w:t>
      </w:r>
      <w:r w:rsidRPr="00946287">
        <w:rPr>
          <w:color w:val="000000"/>
          <w:sz w:val="19"/>
          <w:szCs w:val="19"/>
        </w:rPr>
        <w:t xml:space="preserve"> pr</w:t>
      </w:r>
      <w:r>
        <w:rPr>
          <w:color w:val="000000"/>
          <w:sz w:val="19"/>
          <w:szCs w:val="19"/>
        </w:rPr>
        <w:t>acovat do</w:t>
      </w:r>
      <w:r w:rsidRPr="00946287">
        <w:rPr>
          <w:color w:val="000000"/>
          <w:sz w:val="19"/>
          <w:szCs w:val="19"/>
        </w:rPr>
        <w:t xml:space="preserve"> 5 týdnů </w:t>
      </w:r>
      <w:r>
        <w:rPr>
          <w:color w:val="000000"/>
          <w:sz w:val="19"/>
          <w:szCs w:val="19"/>
        </w:rPr>
        <w:t>po vzniku nároku na dávku;</w:t>
      </w:r>
    </w:p>
    <w:p w:rsidR="00EB3A2C" w:rsidRPr="00946287" w:rsidRDefault="00EB3A2C" w:rsidP="00FE399E">
      <w:pPr>
        <w:numPr>
          <w:ilvl w:val="0"/>
          <w:numId w:val="124"/>
        </w:numPr>
        <w:tabs>
          <w:tab w:val="clear" w:pos="360"/>
          <w:tab w:val="num" w:pos="284"/>
        </w:tabs>
        <w:ind w:left="284" w:hanging="284"/>
        <w:rPr>
          <w:color w:val="000000"/>
          <w:sz w:val="19"/>
          <w:szCs w:val="19"/>
        </w:rPr>
      </w:pPr>
      <w:r>
        <w:rPr>
          <w:color w:val="000000"/>
          <w:sz w:val="19"/>
          <w:szCs w:val="19"/>
        </w:rPr>
        <w:t>OZP</w:t>
      </w:r>
      <w:r w:rsidRPr="00946287">
        <w:rPr>
          <w:color w:val="000000"/>
          <w:sz w:val="19"/>
          <w:szCs w:val="19"/>
        </w:rPr>
        <w:t xml:space="preserve"> </w:t>
      </w:r>
      <w:r>
        <w:rPr>
          <w:color w:val="000000"/>
          <w:sz w:val="19"/>
          <w:szCs w:val="19"/>
        </w:rPr>
        <w:t>uplatnila nárok</w:t>
      </w:r>
      <w:r w:rsidRPr="00946287">
        <w:rPr>
          <w:color w:val="000000"/>
          <w:sz w:val="19"/>
          <w:szCs w:val="19"/>
        </w:rPr>
        <w:t xml:space="preserve"> do 5 týdnů po zahájení práce</w:t>
      </w:r>
      <w:r>
        <w:rPr>
          <w:color w:val="000000"/>
          <w:sz w:val="19"/>
          <w:szCs w:val="19"/>
        </w:rPr>
        <w:t>.</w:t>
      </w:r>
    </w:p>
    <w:p w:rsidR="00EB3A2C" w:rsidRDefault="00EB3A2C" w:rsidP="00FE399E">
      <w:pPr>
        <w:pStyle w:val="Nadpis2"/>
        <w:spacing w:before="360" w:after="360"/>
      </w:pPr>
      <w:bookmarkStart w:id="264" w:name="_Toc323026418"/>
      <w:bookmarkStart w:id="265" w:name="_Toc323026876"/>
      <w:bookmarkStart w:id="266" w:name="_Toc323027012"/>
      <w:r>
        <w:t xml:space="preserve">5. </w:t>
      </w:r>
      <w:r w:rsidRPr="00C540A1">
        <w:t>New Deal (nový úděl) pro postižené lidi</w:t>
      </w:r>
      <w:bookmarkEnd w:id="264"/>
      <w:bookmarkEnd w:id="265"/>
      <w:bookmarkEnd w:id="266"/>
    </w:p>
    <w:p w:rsidR="00EB3A2C" w:rsidRDefault="00EB3A2C" w:rsidP="00EB3A2C">
      <w:r w:rsidRPr="00E076A3">
        <w:t xml:space="preserve">New Deal pro </w:t>
      </w:r>
      <w:r>
        <w:t xml:space="preserve">zdravotně </w:t>
      </w:r>
      <w:r w:rsidRPr="00E076A3">
        <w:t xml:space="preserve">postižené lidi </w:t>
      </w:r>
      <w:r>
        <w:t xml:space="preserve">byl program </w:t>
      </w:r>
      <w:r w:rsidRPr="00F60088">
        <w:t>poradenství a praktick</w:t>
      </w:r>
      <w:r>
        <w:t>é</w:t>
      </w:r>
      <w:r w:rsidRPr="00F60088">
        <w:t xml:space="preserve"> podpor</w:t>
      </w:r>
      <w:r>
        <w:t>y</w:t>
      </w:r>
      <w:r w:rsidRPr="00F60088">
        <w:t>, kter</w:t>
      </w:r>
      <w:r>
        <w:t>ý pomáhal</w:t>
      </w:r>
      <w:r w:rsidRPr="00F60088">
        <w:t xml:space="preserve"> </w:t>
      </w:r>
      <w:r>
        <w:t xml:space="preserve">zdravotně postiženým </w:t>
      </w:r>
      <w:r w:rsidRPr="00F60088">
        <w:t>lidem pře</w:t>
      </w:r>
      <w:r>
        <w:t>cházet</w:t>
      </w:r>
      <w:r w:rsidRPr="00F60088">
        <w:t xml:space="preserve"> od </w:t>
      </w:r>
      <w:r>
        <w:t>dávek souvisejících</w:t>
      </w:r>
      <w:r w:rsidRPr="00F60088">
        <w:t xml:space="preserve"> </w:t>
      </w:r>
      <w:r>
        <w:t xml:space="preserve">se </w:t>
      </w:r>
      <w:r w:rsidRPr="00F60088">
        <w:t>zdrav</w:t>
      </w:r>
      <w:r>
        <w:t xml:space="preserve">otním stavem </w:t>
      </w:r>
      <w:r w:rsidRPr="00F60088">
        <w:t xml:space="preserve">do placeného zaměstnání. </w:t>
      </w:r>
      <w:r>
        <w:t xml:space="preserve">Program </w:t>
      </w:r>
      <w:r w:rsidRPr="00F60088">
        <w:t xml:space="preserve">New Deal pro zdravotně postižené </w:t>
      </w:r>
      <w:r>
        <w:t xml:space="preserve">lidi </w:t>
      </w:r>
      <w:r w:rsidRPr="00F60088">
        <w:t>skončil 31.</w:t>
      </w:r>
      <w:r>
        <w:t xml:space="preserve"> </w:t>
      </w:r>
      <w:r w:rsidRPr="00F60088">
        <w:t>března 2011</w:t>
      </w:r>
      <w:r>
        <w:t xml:space="preserve">. </w:t>
      </w:r>
    </w:p>
    <w:p w:rsidR="00EB3A2C" w:rsidRDefault="00EB3A2C" w:rsidP="00EB3A2C">
      <w:r w:rsidRPr="00DD7595">
        <w:t xml:space="preserve">Program </w:t>
      </w:r>
      <w:r>
        <w:t>byl</w:t>
      </w:r>
      <w:r w:rsidRPr="00DD7595">
        <w:t xml:space="preserve"> realizován prostřednictvím sítě </w:t>
      </w:r>
      <w:r>
        <w:t>pracovních makléřů (Job Brokers) z řady organizací, kteří nabízeli různé služby šité na míru individuálním potřebám klientů. Pracovní makléř spolupracoval s klientem,</w:t>
      </w:r>
      <w:r w:rsidRPr="00DD7595">
        <w:t xml:space="preserve"> hovoři</w:t>
      </w:r>
      <w:r>
        <w:t>l s ním</w:t>
      </w:r>
      <w:r w:rsidRPr="00DD7595">
        <w:t xml:space="preserve"> o </w:t>
      </w:r>
      <w:r>
        <w:t>jeho</w:t>
      </w:r>
      <w:r w:rsidRPr="00DD7595">
        <w:t xml:space="preserve"> situaci a druhu práce, kter</w:t>
      </w:r>
      <w:r>
        <w:t>ou by</w:t>
      </w:r>
      <w:r w:rsidR="000439FE">
        <w:t xml:space="preserve"> </w:t>
      </w:r>
      <w:r>
        <w:t xml:space="preserve">chtěl a mohl dělat. </w:t>
      </w:r>
      <w:r w:rsidRPr="00DD7595">
        <w:t>Pom</w:t>
      </w:r>
      <w:r>
        <w:t>áhal při rozhodování o nejlepší cestě postiže</w:t>
      </w:r>
      <w:r w:rsidR="000439FE">
        <w:softHyphen/>
        <w:t xml:space="preserve">ného </w:t>
      </w:r>
      <w:r>
        <w:t xml:space="preserve">do </w:t>
      </w:r>
      <w:r w:rsidRPr="00DD7595">
        <w:t xml:space="preserve">zaměstnání a </w:t>
      </w:r>
      <w:r>
        <w:t xml:space="preserve">pracoval s postiženým na </w:t>
      </w:r>
      <w:r w:rsidRPr="00DD7595">
        <w:t xml:space="preserve">dosažení </w:t>
      </w:r>
      <w:r>
        <w:t>jeho</w:t>
      </w:r>
      <w:r w:rsidRPr="00DD7595">
        <w:t xml:space="preserve"> cílů.</w:t>
      </w:r>
      <w:r>
        <w:t xml:space="preserve"> Pracovní makléř </w:t>
      </w:r>
      <w:r w:rsidRPr="004841B1">
        <w:t xml:space="preserve">také </w:t>
      </w:r>
      <w:r>
        <w:t>úzce spolupracoval</w:t>
      </w:r>
      <w:r w:rsidRPr="004841B1">
        <w:t xml:space="preserve"> s místními zaměstnavateli</w:t>
      </w:r>
      <w:r>
        <w:t>.</w:t>
      </w:r>
    </w:p>
    <w:p w:rsidR="00EB3A2C" w:rsidRDefault="000439FE" w:rsidP="00EB3A2C">
      <w:pPr>
        <w:pStyle w:val="Textkomente"/>
        <w:rPr>
          <w:szCs w:val="22"/>
        </w:rPr>
      </w:pPr>
      <w:r>
        <w:t xml:space="preserve">Pracovní </w:t>
      </w:r>
      <w:r w:rsidR="00EB3A2C">
        <w:t>makléř</w:t>
      </w:r>
      <w:r w:rsidR="00EB3A2C">
        <w:rPr>
          <w:szCs w:val="22"/>
        </w:rPr>
        <w:t xml:space="preserve"> mohl v rámci programu New Deal poskytovat široký okruh podpory:</w:t>
      </w:r>
    </w:p>
    <w:p w:rsidR="00EB3A2C" w:rsidRDefault="00EB3A2C" w:rsidP="00FE399E">
      <w:pPr>
        <w:numPr>
          <w:ilvl w:val="0"/>
          <w:numId w:val="125"/>
        </w:numPr>
        <w:tabs>
          <w:tab w:val="clear" w:pos="360"/>
          <w:tab w:val="num" w:pos="284"/>
        </w:tabs>
        <w:ind w:left="284" w:hanging="284"/>
      </w:pPr>
      <w:r>
        <w:t>pomáhal</w:t>
      </w:r>
      <w:r w:rsidR="00FE399E">
        <w:t xml:space="preserve"> </w:t>
      </w:r>
      <w:r w:rsidRPr="00AB3D3D">
        <w:t>hodnotit</w:t>
      </w:r>
      <w:r w:rsidR="000439FE">
        <w:t xml:space="preserve"> </w:t>
      </w:r>
      <w:r w:rsidRPr="00AB3D3D">
        <w:t>dovednosti a schopnosti a identifikovat vhodné pracovní příležitosti</w:t>
      </w:r>
      <w:r>
        <w:t>;</w:t>
      </w:r>
    </w:p>
    <w:p w:rsidR="00EB3A2C" w:rsidRDefault="00EB3A2C" w:rsidP="00FE399E">
      <w:pPr>
        <w:numPr>
          <w:ilvl w:val="0"/>
          <w:numId w:val="125"/>
        </w:numPr>
        <w:tabs>
          <w:tab w:val="clear" w:pos="360"/>
          <w:tab w:val="num" w:pos="284"/>
        </w:tabs>
        <w:ind w:left="284" w:hanging="284"/>
      </w:pPr>
      <w:r>
        <w:t>radil při psaní CV;</w:t>
      </w:r>
    </w:p>
    <w:p w:rsidR="00EB3A2C" w:rsidRDefault="00EB3A2C" w:rsidP="00FE399E">
      <w:pPr>
        <w:numPr>
          <w:ilvl w:val="0"/>
          <w:numId w:val="125"/>
        </w:numPr>
        <w:tabs>
          <w:tab w:val="clear" w:pos="360"/>
          <w:tab w:val="num" w:pos="284"/>
        </w:tabs>
        <w:ind w:left="284" w:hanging="284"/>
      </w:pPr>
      <w:r>
        <w:t>pomáhal při</w:t>
      </w:r>
      <w:r w:rsidR="00FE399E" w:rsidRPr="00FE399E">
        <w:rPr>
          <w:sz w:val="12"/>
          <w:szCs w:val="12"/>
        </w:rPr>
        <w:t xml:space="preserve"> </w:t>
      </w:r>
      <w:r>
        <w:t>procesu</w:t>
      </w:r>
      <w:r w:rsidRPr="00FE399E">
        <w:rPr>
          <w:sz w:val="12"/>
          <w:szCs w:val="12"/>
        </w:rPr>
        <w:t xml:space="preserve"> </w:t>
      </w:r>
      <w:r>
        <w:t>žádání o práci, včetně pomoci při vyplňování formuláře žádosti;</w:t>
      </w:r>
    </w:p>
    <w:p w:rsidR="00EB3A2C" w:rsidRDefault="00EB3A2C" w:rsidP="00FE399E">
      <w:pPr>
        <w:numPr>
          <w:ilvl w:val="0"/>
          <w:numId w:val="125"/>
        </w:numPr>
        <w:tabs>
          <w:tab w:val="clear" w:pos="360"/>
          <w:tab w:val="num" w:pos="284"/>
        </w:tabs>
        <w:ind w:left="284" w:hanging="284"/>
      </w:pPr>
      <w:r>
        <w:t>pomáhal s přípravou na pohovor;</w:t>
      </w:r>
    </w:p>
    <w:p w:rsidR="00EB3A2C" w:rsidRDefault="00FE399E" w:rsidP="00FE399E">
      <w:pPr>
        <w:numPr>
          <w:ilvl w:val="0"/>
          <w:numId w:val="125"/>
        </w:numPr>
        <w:tabs>
          <w:tab w:val="clear" w:pos="360"/>
          <w:tab w:val="num" w:pos="284"/>
        </w:tabs>
        <w:ind w:left="284" w:hanging="284"/>
      </w:pPr>
      <w:r>
        <w:t xml:space="preserve">identifikoval </w:t>
      </w:r>
      <w:r w:rsidR="00EB3A2C">
        <w:t>potřeby odborného výcviku a potom spolupracoval s místním posky</w:t>
      </w:r>
      <w:r>
        <w:softHyphen/>
      </w:r>
      <w:r w:rsidR="00EB3A2C">
        <w:t>tovatelem výcviku na zajištění nejvhodnějšího výcviku;</w:t>
      </w:r>
    </w:p>
    <w:p w:rsidR="00EB3A2C" w:rsidRDefault="00EB3A2C" w:rsidP="00FE399E">
      <w:pPr>
        <w:numPr>
          <w:ilvl w:val="0"/>
          <w:numId w:val="125"/>
        </w:numPr>
        <w:tabs>
          <w:tab w:val="clear" w:pos="360"/>
          <w:tab w:val="num" w:pos="284"/>
        </w:tabs>
        <w:ind w:left="284" w:hanging="284"/>
      </w:pPr>
      <w:r>
        <w:t>informoval o lokálních volných pracovních místech;</w:t>
      </w:r>
    </w:p>
    <w:p w:rsidR="00EB3A2C" w:rsidRDefault="00EB3A2C" w:rsidP="00FE399E">
      <w:pPr>
        <w:numPr>
          <w:ilvl w:val="0"/>
          <w:numId w:val="125"/>
        </w:numPr>
        <w:tabs>
          <w:tab w:val="clear" w:pos="360"/>
          <w:tab w:val="num" w:pos="284"/>
        </w:tabs>
        <w:ind w:left="284" w:hanging="284"/>
      </w:pPr>
      <w:r>
        <w:t>podporoval dotyčného klienta v průběhu prvních 6 měsíců zaměstnání.</w:t>
      </w:r>
    </w:p>
    <w:p w:rsidR="00EB3A2C" w:rsidRDefault="00EB3A2C" w:rsidP="00EB3A2C">
      <w:r>
        <w:t xml:space="preserve">Pracovní makléř </w:t>
      </w:r>
      <w:r w:rsidRPr="004841B1">
        <w:t xml:space="preserve">také </w:t>
      </w:r>
      <w:r>
        <w:t>úzce spolupracoval</w:t>
      </w:r>
      <w:r w:rsidRPr="004841B1">
        <w:t xml:space="preserve"> s místními zaměstnavateli</w:t>
      </w:r>
      <w:r>
        <w:t xml:space="preserve">, aby bylo zajištěno, že v zaměstnání všechno probíhá pro klienta </w:t>
      </w:r>
      <w:r w:rsidRPr="004841B1">
        <w:t>dobře</w:t>
      </w:r>
      <w:r>
        <w:t>. Byl také schopen</w:t>
      </w:r>
      <w:r w:rsidRPr="004841B1">
        <w:t xml:space="preserve"> zajistit další podporu na pracovišti </w:t>
      </w:r>
      <w:r>
        <w:t xml:space="preserve">(např. </w:t>
      </w:r>
      <w:r w:rsidRPr="004841B1">
        <w:t xml:space="preserve">speciální </w:t>
      </w:r>
      <w:r>
        <w:t xml:space="preserve">vybavení), </w:t>
      </w:r>
      <w:r w:rsidRPr="004841B1">
        <w:t xml:space="preserve">pokud </w:t>
      </w:r>
      <w:r>
        <w:t>to bylo třeba.</w:t>
      </w:r>
    </w:p>
    <w:p w:rsidR="00EB3A2C" w:rsidRDefault="00FE399E" w:rsidP="00EB3A2C">
      <w:r>
        <w:lastRenderedPageBreak/>
        <w:t xml:space="preserve">Pokud </w:t>
      </w:r>
      <w:r w:rsidR="00EB3A2C">
        <w:t xml:space="preserve">se okolnosti zdravotně postiženého člověka změnily, nebo se rozhodnul, že </w:t>
      </w:r>
      <w:r w:rsidR="00EB3A2C" w:rsidRPr="00393C79">
        <w:t xml:space="preserve">New Deal </w:t>
      </w:r>
      <w:r w:rsidR="00EB3A2C">
        <w:t xml:space="preserve">pro něj není vhodný, mohl program opustit, </w:t>
      </w:r>
      <w:r w:rsidR="00EB3A2C" w:rsidRPr="00393C79">
        <w:t>aniž by ztratil</w:t>
      </w:r>
      <w:r w:rsidR="00EB3A2C">
        <w:t xml:space="preserve"> dávky, na které měl nárok.</w:t>
      </w:r>
    </w:p>
    <w:p w:rsidR="00EB3A2C" w:rsidRPr="007E5E83" w:rsidRDefault="00EB3A2C" w:rsidP="00EB3A2C">
      <w:pPr>
        <w:pStyle w:val="Textkomente"/>
        <w:rPr>
          <w:szCs w:val="22"/>
        </w:rPr>
      </w:pPr>
    </w:p>
    <w:p w:rsidR="00EB3A2C" w:rsidRPr="00020264" w:rsidRDefault="00EB3A2C" w:rsidP="00EB3A2C">
      <w:pPr>
        <w:rPr>
          <w:bCs/>
          <w:color w:val="000000"/>
          <w:szCs w:val="20"/>
        </w:rPr>
      </w:pPr>
    </w:p>
    <w:p w:rsidR="009D158B" w:rsidRPr="009D158B" w:rsidRDefault="009D158B" w:rsidP="003821FF"/>
    <w:sectPr w:rsidR="009D158B" w:rsidRPr="009D158B" w:rsidSect="00D067A4">
      <w:footerReference w:type="even" r:id="rId107"/>
      <w:footerReference w:type="default" r:id="rId108"/>
      <w:type w:val="continuous"/>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D47" w:rsidRDefault="00891D47">
      <w:r>
        <w:separator/>
      </w:r>
    </w:p>
  </w:endnote>
  <w:endnote w:type="continuationSeparator" w:id="0">
    <w:p w:rsidR="00891D47" w:rsidRDefault="00891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Frutiger LT 45 Light">
    <w:altName w:val="Arial"/>
    <w:panose1 w:val="00000000000000000000"/>
    <w:charset w:val="00"/>
    <w:family w:val="swiss"/>
    <w:notTrueType/>
    <w:pitch w:val="default"/>
    <w:sig w:usb0="00000003" w:usb1="00000000" w:usb2="00000000" w:usb3="00000000" w:csb0="00000001" w:csb1="00000000"/>
  </w:font>
  <w:font w:name="Frutiger-BoldItalic">
    <w:altName w:val="Arial"/>
    <w:panose1 w:val="00000000000000000000"/>
    <w:charset w:val="00"/>
    <w:family w:val="swiss"/>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5E" w:rsidRPr="00AD4C40" w:rsidRDefault="00AF085E" w:rsidP="00AD4C40">
    <w:pPr>
      <w:pStyle w:val="Zpat"/>
      <w:ind w:firstLine="0"/>
      <w:rPr>
        <w:sz w:val="16"/>
        <w:szCs w:val="16"/>
      </w:rPr>
    </w:pPr>
    <w:r w:rsidRPr="00AD4C40">
      <w:rPr>
        <w:sz w:val="16"/>
        <w:szCs w:val="16"/>
      </w:rPr>
      <w:fldChar w:fldCharType="begin"/>
    </w:r>
    <w:r w:rsidRPr="00AD4C40">
      <w:rPr>
        <w:sz w:val="16"/>
        <w:szCs w:val="16"/>
      </w:rPr>
      <w:instrText>PAGE   \* MERGEFORMAT</w:instrText>
    </w:r>
    <w:r w:rsidRPr="00AD4C40">
      <w:rPr>
        <w:sz w:val="16"/>
        <w:szCs w:val="16"/>
      </w:rPr>
      <w:fldChar w:fldCharType="separate"/>
    </w:r>
    <w:r w:rsidR="00CA4B4E">
      <w:rPr>
        <w:noProof/>
        <w:sz w:val="16"/>
        <w:szCs w:val="16"/>
      </w:rPr>
      <w:t>76</w:t>
    </w:r>
    <w:r w:rsidRPr="00AD4C40">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5E" w:rsidRPr="00AD4C40" w:rsidRDefault="00AF085E">
    <w:pPr>
      <w:pStyle w:val="Zpat"/>
      <w:jc w:val="right"/>
      <w:rPr>
        <w:sz w:val="16"/>
        <w:szCs w:val="16"/>
      </w:rPr>
    </w:pPr>
    <w:r w:rsidRPr="00AD4C40">
      <w:rPr>
        <w:sz w:val="16"/>
        <w:szCs w:val="16"/>
      </w:rPr>
      <w:fldChar w:fldCharType="begin"/>
    </w:r>
    <w:r w:rsidRPr="00AD4C40">
      <w:rPr>
        <w:sz w:val="16"/>
        <w:szCs w:val="16"/>
      </w:rPr>
      <w:instrText>PAGE   \* MERGEFORMAT</w:instrText>
    </w:r>
    <w:r w:rsidRPr="00AD4C40">
      <w:rPr>
        <w:sz w:val="16"/>
        <w:szCs w:val="16"/>
      </w:rPr>
      <w:fldChar w:fldCharType="separate"/>
    </w:r>
    <w:r w:rsidR="00CA4B4E">
      <w:rPr>
        <w:noProof/>
        <w:sz w:val="16"/>
        <w:szCs w:val="16"/>
      </w:rPr>
      <w:t>77</w:t>
    </w:r>
    <w:r w:rsidRPr="00AD4C40">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5E" w:rsidRPr="00AD4C40" w:rsidRDefault="00AF085E" w:rsidP="00AD4C40">
    <w:pPr>
      <w:pStyle w:val="Zpat"/>
      <w:ind w:firstLine="0"/>
      <w:rPr>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5E" w:rsidRPr="00AD4C40" w:rsidRDefault="00AF085E">
    <w:pPr>
      <w:pStyle w:val="Zpat"/>
      <w:jc w:val="right"/>
      <w:rPr>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5E" w:rsidRPr="00AD4C40" w:rsidRDefault="00AF085E" w:rsidP="00AD4C40">
    <w:pPr>
      <w:pStyle w:val="Zpat"/>
      <w:ind w:firstLine="0"/>
      <w:rPr>
        <w:sz w:val="16"/>
        <w:szCs w:val="16"/>
      </w:rPr>
    </w:pPr>
    <w:r w:rsidRPr="00AD4C40">
      <w:rPr>
        <w:sz w:val="16"/>
        <w:szCs w:val="16"/>
      </w:rPr>
      <w:fldChar w:fldCharType="begin"/>
    </w:r>
    <w:r w:rsidRPr="00AD4C40">
      <w:rPr>
        <w:sz w:val="16"/>
        <w:szCs w:val="16"/>
      </w:rPr>
      <w:instrText>PAGE   \* MERGEFORMAT</w:instrText>
    </w:r>
    <w:r w:rsidRPr="00AD4C40">
      <w:rPr>
        <w:sz w:val="16"/>
        <w:szCs w:val="16"/>
      </w:rPr>
      <w:fldChar w:fldCharType="separate"/>
    </w:r>
    <w:r w:rsidR="00F61AE3">
      <w:rPr>
        <w:noProof/>
        <w:sz w:val="16"/>
        <w:szCs w:val="16"/>
      </w:rPr>
      <w:t>88</w:t>
    </w:r>
    <w:r w:rsidRPr="00AD4C40">
      <w:rPr>
        <w:sz w:val="16"/>
        <w:szCs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5E" w:rsidRPr="00AD4C40" w:rsidRDefault="00AF085E">
    <w:pPr>
      <w:pStyle w:val="Zpat"/>
      <w:jc w:val="right"/>
      <w:rPr>
        <w:sz w:val="16"/>
        <w:szCs w:val="16"/>
      </w:rPr>
    </w:pPr>
    <w:r w:rsidRPr="00AD4C40">
      <w:rPr>
        <w:sz w:val="16"/>
        <w:szCs w:val="16"/>
      </w:rPr>
      <w:fldChar w:fldCharType="begin"/>
    </w:r>
    <w:r w:rsidRPr="00AD4C40">
      <w:rPr>
        <w:sz w:val="16"/>
        <w:szCs w:val="16"/>
      </w:rPr>
      <w:instrText>PAGE   \* MERGEFORMAT</w:instrText>
    </w:r>
    <w:r w:rsidRPr="00AD4C40">
      <w:rPr>
        <w:sz w:val="16"/>
        <w:szCs w:val="16"/>
      </w:rPr>
      <w:fldChar w:fldCharType="separate"/>
    </w:r>
    <w:r w:rsidR="00F61AE3">
      <w:rPr>
        <w:noProof/>
        <w:sz w:val="16"/>
        <w:szCs w:val="16"/>
      </w:rPr>
      <w:t>89</w:t>
    </w:r>
    <w:r w:rsidRPr="00AD4C40">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D47" w:rsidRDefault="00891D47" w:rsidP="00FF5D42">
      <w:pPr>
        <w:spacing w:after="0"/>
        <w:ind w:firstLine="0"/>
      </w:pPr>
      <w:r>
        <w:separator/>
      </w:r>
    </w:p>
  </w:footnote>
  <w:footnote w:type="continuationSeparator" w:id="0">
    <w:p w:rsidR="00891D47" w:rsidRDefault="00891D47">
      <w:r>
        <w:continuationSeparator/>
      </w:r>
    </w:p>
  </w:footnote>
  <w:footnote w:id="1">
    <w:p w:rsidR="00AF085E" w:rsidRPr="00FF5D42" w:rsidRDefault="00AF085E" w:rsidP="00FF5D42">
      <w:pPr>
        <w:pStyle w:val="Textpoznpodarou"/>
        <w:spacing w:after="0"/>
        <w:ind w:left="227" w:hanging="227"/>
        <w:rPr>
          <w:sz w:val="16"/>
          <w:szCs w:val="16"/>
        </w:rPr>
      </w:pPr>
      <w:r w:rsidRPr="00FF5D42">
        <w:rPr>
          <w:rStyle w:val="Znakapoznpodarou"/>
          <w:sz w:val="16"/>
          <w:szCs w:val="16"/>
        </w:rPr>
        <w:footnoteRef/>
      </w:r>
      <w:r w:rsidRPr="00FF5D42">
        <w:rPr>
          <w:sz w:val="16"/>
          <w:szCs w:val="16"/>
        </w:rPr>
        <w:t xml:space="preserve"> </w:t>
      </w:r>
      <w:r>
        <w:rPr>
          <w:sz w:val="16"/>
          <w:szCs w:val="16"/>
        </w:rPr>
        <w:tab/>
      </w:r>
      <w:r w:rsidRPr="00FF5D42">
        <w:rPr>
          <w:sz w:val="16"/>
          <w:szCs w:val="16"/>
        </w:rPr>
        <w:t>Státní tajemník pro vzdělávání pověřil prof. Alisona Wolfa z King’s College London, aby vypracoval nez</w:t>
      </w:r>
      <w:r w:rsidRPr="00FF5D42">
        <w:rPr>
          <w:sz w:val="16"/>
          <w:szCs w:val="16"/>
        </w:rPr>
        <w:t>á</w:t>
      </w:r>
      <w:r w:rsidRPr="00FF5D42">
        <w:rPr>
          <w:sz w:val="16"/>
          <w:szCs w:val="16"/>
        </w:rPr>
        <w:t>vislé přezkoumání pracovního vzdělávání.</w:t>
      </w:r>
    </w:p>
  </w:footnote>
  <w:footnote w:id="2">
    <w:p w:rsidR="00AF085E" w:rsidRPr="00291EDF" w:rsidRDefault="00AF085E" w:rsidP="00291EDF">
      <w:pPr>
        <w:pStyle w:val="Textpoznpodarou"/>
        <w:spacing w:after="0"/>
        <w:ind w:left="227" w:hanging="227"/>
        <w:rPr>
          <w:sz w:val="16"/>
          <w:szCs w:val="16"/>
        </w:rPr>
      </w:pPr>
      <w:r w:rsidRPr="00291EDF">
        <w:rPr>
          <w:rStyle w:val="Znakapoznpodarou"/>
          <w:sz w:val="16"/>
          <w:szCs w:val="16"/>
        </w:rPr>
        <w:footnoteRef/>
      </w:r>
      <w:r w:rsidRPr="00291EDF">
        <w:rPr>
          <w:sz w:val="16"/>
          <w:szCs w:val="16"/>
        </w:rPr>
        <w:t xml:space="preserve"> </w:t>
      </w:r>
      <w:r>
        <w:rPr>
          <w:sz w:val="16"/>
          <w:szCs w:val="16"/>
        </w:rPr>
        <w:tab/>
      </w:r>
      <w:r w:rsidRPr="00291EDF">
        <w:rPr>
          <w:sz w:val="16"/>
          <w:szCs w:val="16"/>
        </w:rPr>
        <w:t>7. března 2012 vláda zveřejnila materiál “Disability employment Support: fulfilling potential”, který předkládá a vysvětluje strategii programů zaměstnávání OZP a obsahuje odpov</w:t>
      </w:r>
      <w:r w:rsidRPr="00291EDF">
        <w:rPr>
          <w:sz w:val="16"/>
          <w:szCs w:val="16"/>
        </w:rPr>
        <w:t>ě</w:t>
      </w:r>
      <w:r w:rsidRPr="00291EDF">
        <w:rPr>
          <w:sz w:val="16"/>
          <w:szCs w:val="16"/>
        </w:rPr>
        <w:t>di na otázky, které vyplynuly z veřejné konzultace.</w:t>
      </w:r>
    </w:p>
  </w:footnote>
  <w:footnote w:id="3">
    <w:p w:rsidR="00AF085E" w:rsidRPr="00EC47B0" w:rsidRDefault="00AF085E" w:rsidP="00EC47B0">
      <w:pPr>
        <w:pStyle w:val="Textpoznpodarou"/>
        <w:spacing w:after="0"/>
        <w:ind w:left="227" w:hanging="227"/>
        <w:rPr>
          <w:sz w:val="16"/>
          <w:szCs w:val="16"/>
        </w:rPr>
      </w:pPr>
      <w:r w:rsidRPr="00EC47B0">
        <w:rPr>
          <w:rStyle w:val="Znakapoznpodarou"/>
          <w:sz w:val="16"/>
          <w:szCs w:val="16"/>
        </w:rPr>
        <w:footnoteRef/>
      </w:r>
      <w:r w:rsidRPr="00EC47B0">
        <w:rPr>
          <w:sz w:val="16"/>
          <w:szCs w:val="16"/>
        </w:rPr>
        <w:t xml:space="preserve"> </w:t>
      </w:r>
      <w:r>
        <w:rPr>
          <w:sz w:val="16"/>
          <w:szCs w:val="16"/>
        </w:rPr>
        <w:tab/>
      </w:r>
      <w:r w:rsidRPr="00EC47B0">
        <w:rPr>
          <w:sz w:val="16"/>
          <w:szCs w:val="16"/>
        </w:rPr>
        <w:t>Z toho jsou</w:t>
      </w:r>
      <w:r w:rsidRPr="00EC47B0">
        <w:rPr>
          <w:sz w:val="12"/>
          <w:szCs w:val="12"/>
        </w:rPr>
        <w:t xml:space="preserve"> </w:t>
      </w:r>
      <w:r w:rsidRPr="00EC47B0">
        <w:rPr>
          <w:sz w:val="16"/>
          <w:szCs w:val="16"/>
        </w:rPr>
        <w:t>vyl</w:t>
      </w:r>
      <w:r>
        <w:rPr>
          <w:sz w:val="16"/>
          <w:szCs w:val="16"/>
        </w:rPr>
        <w:t>oučeny</w:t>
      </w:r>
      <w:r w:rsidRPr="00EC47B0">
        <w:rPr>
          <w:sz w:val="12"/>
          <w:szCs w:val="12"/>
        </w:rPr>
        <w:t xml:space="preserve"> </w:t>
      </w:r>
      <w:r>
        <w:rPr>
          <w:sz w:val="16"/>
          <w:szCs w:val="16"/>
        </w:rPr>
        <w:t>výdaje na DLA</w:t>
      </w:r>
      <w:r w:rsidRPr="00EC47B0">
        <w:rPr>
          <w:sz w:val="12"/>
          <w:szCs w:val="12"/>
        </w:rPr>
        <w:t xml:space="preserve"> </w:t>
      </w:r>
      <w:r>
        <w:rPr>
          <w:sz w:val="16"/>
          <w:szCs w:val="16"/>
        </w:rPr>
        <w:t>(11,5 mld.</w:t>
      </w:r>
      <w:r w:rsidRPr="00EC47B0">
        <w:rPr>
          <w:sz w:val="12"/>
          <w:szCs w:val="12"/>
        </w:rPr>
        <w:t xml:space="preserve"> </w:t>
      </w:r>
      <w:r w:rsidRPr="00EC47B0">
        <w:rPr>
          <w:sz w:val="16"/>
          <w:szCs w:val="16"/>
        </w:rPr>
        <w:t xml:space="preserve">£ v r. 2009/10) a daňové úlevy (Work Tax Credit </w:t>
      </w:r>
      <w:r>
        <w:rPr>
          <w:sz w:val="16"/>
          <w:szCs w:val="16"/>
        </w:rPr>
        <w:t>-</w:t>
      </w:r>
      <w:r w:rsidRPr="00EC47B0">
        <w:rPr>
          <w:sz w:val="16"/>
          <w:szCs w:val="16"/>
        </w:rPr>
        <w:t xml:space="preserve"> WTC), které tvoří významnou složku vládních výdajů na podporu zdravotně postižených lidí v a mimo práci.</w:t>
      </w:r>
    </w:p>
  </w:footnote>
  <w:footnote w:id="4">
    <w:p w:rsidR="00AF085E" w:rsidRPr="00D067A4" w:rsidRDefault="00AF085E" w:rsidP="00D067A4">
      <w:pPr>
        <w:pStyle w:val="kurzva"/>
        <w:spacing w:after="60"/>
        <w:ind w:left="227" w:hanging="227"/>
        <w:rPr>
          <w:sz w:val="16"/>
          <w:szCs w:val="16"/>
        </w:rPr>
      </w:pPr>
      <w:r w:rsidRPr="00FE399E">
        <w:rPr>
          <w:rStyle w:val="Znakapoznpodarou"/>
          <w:i w:val="0"/>
          <w:sz w:val="16"/>
          <w:szCs w:val="16"/>
        </w:rPr>
        <w:footnoteRef/>
      </w:r>
      <w:r w:rsidRPr="00FE399E">
        <w:rPr>
          <w:i w:val="0"/>
          <w:sz w:val="16"/>
          <w:szCs w:val="16"/>
        </w:rPr>
        <w:t xml:space="preserve"> </w:t>
      </w:r>
      <w:r w:rsidRPr="00FE399E">
        <w:rPr>
          <w:i w:val="0"/>
          <w:sz w:val="16"/>
          <w:szCs w:val="16"/>
        </w:rPr>
        <w:tab/>
      </w:r>
      <w:r w:rsidRPr="00D067A4">
        <w:rPr>
          <w:sz w:val="16"/>
          <w:szCs w:val="16"/>
        </w:rPr>
        <w:t>Příznivější zacházení s postiženými lidmi</w:t>
      </w:r>
    </w:p>
    <w:p w:rsidR="00AF085E" w:rsidRPr="00D067A4" w:rsidRDefault="00AF085E" w:rsidP="00D067A4">
      <w:pPr>
        <w:pStyle w:val="Textpoznpodarou"/>
        <w:spacing w:after="0"/>
        <w:ind w:left="227" w:firstLine="0"/>
        <w:rPr>
          <w:sz w:val="16"/>
          <w:szCs w:val="16"/>
        </w:rPr>
      </w:pPr>
      <w:r w:rsidRPr="00D067A4">
        <w:rPr>
          <w:sz w:val="16"/>
          <w:szCs w:val="16"/>
        </w:rPr>
        <w:t>Ve vztahu k diskriminaci zdravotně postižených Zákon chrání zdravotně postižené lidi, takže nejde o diskriminaci, pokud se s postiženou osobou zachází příznivěji než s osobou bez postižení.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0876"/>
    <w:multiLevelType w:val="hybridMultilevel"/>
    <w:tmpl w:val="A2BCB35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04F136A"/>
    <w:multiLevelType w:val="hybridMultilevel"/>
    <w:tmpl w:val="D610B58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0B852A3"/>
    <w:multiLevelType w:val="hybridMultilevel"/>
    <w:tmpl w:val="F0E40876"/>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18A324A"/>
    <w:multiLevelType w:val="hybridMultilevel"/>
    <w:tmpl w:val="0AD29474"/>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1BD6E60"/>
    <w:multiLevelType w:val="hybridMultilevel"/>
    <w:tmpl w:val="5A0257EE"/>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21E630C"/>
    <w:multiLevelType w:val="hybridMultilevel"/>
    <w:tmpl w:val="102E38BC"/>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4265FC8"/>
    <w:multiLevelType w:val="hybridMultilevel"/>
    <w:tmpl w:val="80EA32DC"/>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755041D"/>
    <w:multiLevelType w:val="hybridMultilevel"/>
    <w:tmpl w:val="10945EEC"/>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08EA3C2C"/>
    <w:multiLevelType w:val="hybridMultilevel"/>
    <w:tmpl w:val="59F445EE"/>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0ADB2A9B"/>
    <w:multiLevelType w:val="hybridMultilevel"/>
    <w:tmpl w:val="B374DB4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0B70780D"/>
    <w:multiLevelType w:val="hybridMultilevel"/>
    <w:tmpl w:val="C56433EE"/>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0CAB2C2D"/>
    <w:multiLevelType w:val="hybridMultilevel"/>
    <w:tmpl w:val="DCF2D3EE"/>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0D146A70"/>
    <w:multiLevelType w:val="hybridMultilevel"/>
    <w:tmpl w:val="4AF64838"/>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0DA6432A"/>
    <w:multiLevelType w:val="hybridMultilevel"/>
    <w:tmpl w:val="ADA6398E"/>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0EA44CB1"/>
    <w:multiLevelType w:val="hybridMultilevel"/>
    <w:tmpl w:val="C1A684E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0FD0458C"/>
    <w:multiLevelType w:val="hybridMultilevel"/>
    <w:tmpl w:val="E6DACB9C"/>
    <w:lvl w:ilvl="0" w:tplc="A79EFAC4">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108855A2"/>
    <w:multiLevelType w:val="hybridMultilevel"/>
    <w:tmpl w:val="125E09E2"/>
    <w:lvl w:ilvl="0" w:tplc="794E47CE">
      <w:start w:val="1"/>
      <w:numFmt w:val="bullet"/>
      <w:lvlText w:val=""/>
      <w:lvlJc w:val="left"/>
      <w:pPr>
        <w:tabs>
          <w:tab w:val="num" w:pos="400"/>
        </w:tabs>
        <w:ind w:left="36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111913B7"/>
    <w:multiLevelType w:val="hybridMultilevel"/>
    <w:tmpl w:val="28A0DD34"/>
    <w:lvl w:ilvl="0" w:tplc="D6667F20">
      <w:start w:val="1"/>
      <w:numFmt w:val="lowerLetter"/>
      <w:lvlText w:val="%1)"/>
      <w:lvlJc w:val="left"/>
      <w:pPr>
        <w:tabs>
          <w:tab w:val="num" w:pos="472"/>
        </w:tabs>
        <w:ind w:left="472" w:hanging="40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11355513"/>
    <w:multiLevelType w:val="hybridMultilevel"/>
    <w:tmpl w:val="1AF8F626"/>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11616402"/>
    <w:multiLevelType w:val="hybridMultilevel"/>
    <w:tmpl w:val="C01442F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1229631A"/>
    <w:multiLevelType w:val="hybridMultilevel"/>
    <w:tmpl w:val="39DE6AB6"/>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127D07E8"/>
    <w:multiLevelType w:val="hybridMultilevel"/>
    <w:tmpl w:val="213AF0D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12F62813"/>
    <w:multiLevelType w:val="hybridMultilevel"/>
    <w:tmpl w:val="E26E233A"/>
    <w:lvl w:ilvl="0" w:tplc="B43AB96C">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13C35AD1"/>
    <w:multiLevelType w:val="hybridMultilevel"/>
    <w:tmpl w:val="98E0433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13F14033"/>
    <w:multiLevelType w:val="hybridMultilevel"/>
    <w:tmpl w:val="431A9B16"/>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1418169E"/>
    <w:multiLevelType w:val="hybridMultilevel"/>
    <w:tmpl w:val="A3E27DE4"/>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14A24E5C"/>
    <w:multiLevelType w:val="hybridMultilevel"/>
    <w:tmpl w:val="F20201D8"/>
    <w:lvl w:ilvl="0" w:tplc="1E28524A">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15517DD7"/>
    <w:multiLevelType w:val="hybridMultilevel"/>
    <w:tmpl w:val="F61C2F7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164E61F7"/>
    <w:multiLevelType w:val="hybridMultilevel"/>
    <w:tmpl w:val="0CFEBD7E"/>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16C40EA1"/>
    <w:multiLevelType w:val="hybridMultilevel"/>
    <w:tmpl w:val="361A062C"/>
    <w:lvl w:ilvl="0" w:tplc="2638A9E0">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1CA22A21"/>
    <w:multiLevelType w:val="hybridMultilevel"/>
    <w:tmpl w:val="AFEA1BC6"/>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1CBF0F00"/>
    <w:multiLevelType w:val="hybridMultilevel"/>
    <w:tmpl w:val="4BE04DA6"/>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1E2949FF"/>
    <w:multiLevelType w:val="hybridMultilevel"/>
    <w:tmpl w:val="19CCED8C"/>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1E6D7D14"/>
    <w:multiLevelType w:val="hybridMultilevel"/>
    <w:tmpl w:val="6FC8B40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1EAB4CAB"/>
    <w:multiLevelType w:val="hybridMultilevel"/>
    <w:tmpl w:val="ECD40D6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1EB36D55"/>
    <w:multiLevelType w:val="hybridMultilevel"/>
    <w:tmpl w:val="63926ED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209B141E"/>
    <w:multiLevelType w:val="hybridMultilevel"/>
    <w:tmpl w:val="F8DE195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20A93277"/>
    <w:multiLevelType w:val="hybridMultilevel"/>
    <w:tmpl w:val="59A6CB5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nsid w:val="2198786A"/>
    <w:multiLevelType w:val="hybridMultilevel"/>
    <w:tmpl w:val="E556C54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21E04D58"/>
    <w:multiLevelType w:val="hybridMultilevel"/>
    <w:tmpl w:val="C526B90C"/>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223054B1"/>
    <w:multiLevelType w:val="hybridMultilevel"/>
    <w:tmpl w:val="B5341034"/>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nsid w:val="2347025B"/>
    <w:multiLevelType w:val="hybridMultilevel"/>
    <w:tmpl w:val="1C16FBCC"/>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nsid w:val="251B3B9C"/>
    <w:multiLevelType w:val="hybridMultilevel"/>
    <w:tmpl w:val="1950777C"/>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26136802"/>
    <w:multiLevelType w:val="hybridMultilevel"/>
    <w:tmpl w:val="6D62D950"/>
    <w:lvl w:ilvl="0" w:tplc="5324E546">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27C30F3D"/>
    <w:multiLevelType w:val="hybridMultilevel"/>
    <w:tmpl w:val="917EF94E"/>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nsid w:val="287A083B"/>
    <w:multiLevelType w:val="hybridMultilevel"/>
    <w:tmpl w:val="34E8F642"/>
    <w:lvl w:ilvl="0" w:tplc="FD70623C">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nsid w:val="28C844CF"/>
    <w:multiLevelType w:val="hybridMultilevel"/>
    <w:tmpl w:val="F5E2827C"/>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nsid w:val="29514BE8"/>
    <w:multiLevelType w:val="hybridMultilevel"/>
    <w:tmpl w:val="85765FA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nsid w:val="29DD2B7F"/>
    <w:multiLevelType w:val="hybridMultilevel"/>
    <w:tmpl w:val="E9E0B574"/>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nsid w:val="2A484E96"/>
    <w:multiLevelType w:val="hybridMultilevel"/>
    <w:tmpl w:val="2DDE05C2"/>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nsid w:val="2BD07A9E"/>
    <w:multiLevelType w:val="hybridMultilevel"/>
    <w:tmpl w:val="4AEC9EA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nsid w:val="311645CF"/>
    <w:multiLevelType w:val="hybridMultilevel"/>
    <w:tmpl w:val="D58AD11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2">
    <w:nsid w:val="349904D2"/>
    <w:multiLevelType w:val="hybridMultilevel"/>
    <w:tmpl w:val="28CC9632"/>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nsid w:val="360764A8"/>
    <w:multiLevelType w:val="hybridMultilevel"/>
    <w:tmpl w:val="A7EA3726"/>
    <w:lvl w:ilvl="0" w:tplc="FC2AA0F4">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4">
    <w:nsid w:val="370324C6"/>
    <w:multiLevelType w:val="hybridMultilevel"/>
    <w:tmpl w:val="E3EA323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5">
    <w:nsid w:val="38D44E31"/>
    <w:multiLevelType w:val="hybridMultilevel"/>
    <w:tmpl w:val="0824C910"/>
    <w:lvl w:ilvl="0" w:tplc="79007D44">
      <w:start w:val="1"/>
      <w:numFmt w:val="bullet"/>
      <w:lvlText w:val=""/>
      <w:lvlJc w:val="left"/>
      <w:pPr>
        <w:tabs>
          <w:tab w:val="num" w:pos="400"/>
        </w:tabs>
        <w:ind w:left="400" w:hanging="40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6">
    <w:nsid w:val="39791E48"/>
    <w:multiLevelType w:val="hybridMultilevel"/>
    <w:tmpl w:val="BA8C0F38"/>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7">
    <w:nsid w:val="39E3661C"/>
    <w:multiLevelType w:val="hybridMultilevel"/>
    <w:tmpl w:val="0B6A2674"/>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8">
    <w:nsid w:val="3B0153A5"/>
    <w:multiLevelType w:val="hybridMultilevel"/>
    <w:tmpl w:val="49E8A72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9">
    <w:nsid w:val="3FA13FCE"/>
    <w:multiLevelType w:val="hybridMultilevel"/>
    <w:tmpl w:val="B9F8DA78"/>
    <w:lvl w:ilvl="0" w:tplc="B474375C">
      <w:start w:val="1"/>
      <w:numFmt w:val="bullet"/>
      <w:lvlText w:val=""/>
      <w:lvlJc w:val="left"/>
      <w:pPr>
        <w:tabs>
          <w:tab w:val="num" w:pos="360"/>
        </w:tabs>
        <w:ind w:left="360" w:hanging="360"/>
      </w:pPr>
      <w:rPr>
        <w:rFonts w:ascii="Symbol" w:hAnsi="Symbol" w:hint="default"/>
        <w:color w:val="auto"/>
      </w:rPr>
    </w:lvl>
    <w:lvl w:ilvl="1" w:tplc="1DE42B70">
      <w:start w:val="1"/>
      <w:numFmt w:val="lowerRoman"/>
      <w:lvlText w:val="%2)"/>
      <w:lvlJc w:val="left"/>
      <w:pPr>
        <w:tabs>
          <w:tab w:val="num" w:pos="1512"/>
        </w:tabs>
        <w:ind w:left="1512" w:hanging="432"/>
      </w:pPr>
      <w:rPr>
        <w:rFonts w:hint="default"/>
      </w:rPr>
    </w:lvl>
    <w:lvl w:ilvl="2" w:tplc="CC5C81DE">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0">
    <w:nsid w:val="3FBB393C"/>
    <w:multiLevelType w:val="hybridMultilevel"/>
    <w:tmpl w:val="CA6ACAAC"/>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1">
    <w:nsid w:val="40C515CE"/>
    <w:multiLevelType w:val="hybridMultilevel"/>
    <w:tmpl w:val="520C154E"/>
    <w:lvl w:ilvl="0" w:tplc="79007D44">
      <w:start w:val="1"/>
      <w:numFmt w:val="bullet"/>
      <w:lvlText w:val=""/>
      <w:lvlJc w:val="left"/>
      <w:pPr>
        <w:tabs>
          <w:tab w:val="num" w:pos="400"/>
        </w:tabs>
        <w:ind w:left="400" w:hanging="40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2">
    <w:nsid w:val="41BB6D94"/>
    <w:multiLevelType w:val="hybridMultilevel"/>
    <w:tmpl w:val="3C7836A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3">
    <w:nsid w:val="41DA7DD1"/>
    <w:multiLevelType w:val="hybridMultilevel"/>
    <w:tmpl w:val="F96C430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4">
    <w:nsid w:val="43D91BB3"/>
    <w:multiLevelType w:val="hybridMultilevel"/>
    <w:tmpl w:val="9884A34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5">
    <w:nsid w:val="45ED6223"/>
    <w:multiLevelType w:val="hybridMultilevel"/>
    <w:tmpl w:val="572E0588"/>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6">
    <w:nsid w:val="478624C0"/>
    <w:multiLevelType w:val="hybridMultilevel"/>
    <w:tmpl w:val="00065BB6"/>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7">
    <w:nsid w:val="484A79A0"/>
    <w:multiLevelType w:val="hybridMultilevel"/>
    <w:tmpl w:val="728E1726"/>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8">
    <w:nsid w:val="48936954"/>
    <w:multiLevelType w:val="hybridMultilevel"/>
    <w:tmpl w:val="2EA02434"/>
    <w:lvl w:ilvl="0" w:tplc="12F0E35E">
      <w:start w:val="1"/>
      <w:numFmt w:val="bullet"/>
      <w:lvlText w:val=""/>
      <w:lvlJc w:val="left"/>
      <w:pPr>
        <w:tabs>
          <w:tab w:val="num" w:pos="40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9">
    <w:nsid w:val="4A93275B"/>
    <w:multiLevelType w:val="hybridMultilevel"/>
    <w:tmpl w:val="255CBB44"/>
    <w:lvl w:ilvl="0" w:tplc="9AECC676">
      <w:start w:val="1"/>
      <w:numFmt w:val="bullet"/>
      <w:lvlText w:val=""/>
      <w:lvlJc w:val="left"/>
      <w:pPr>
        <w:tabs>
          <w:tab w:val="num" w:pos="227"/>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4E2069F4"/>
    <w:multiLevelType w:val="hybridMultilevel"/>
    <w:tmpl w:val="36D03FB6"/>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1">
    <w:nsid w:val="4F2A317D"/>
    <w:multiLevelType w:val="hybridMultilevel"/>
    <w:tmpl w:val="9EC6B938"/>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2">
    <w:nsid w:val="4FC868D7"/>
    <w:multiLevelType w:val="hybridMultilevel"/>
    <w:tmpl w:val="D56C08D4"/>
    <w:lvl w:ilvl="0" w:tplc="CC5C81DE">
      <w:start w:val="1"/>
      <w:numFmt w:val="bullet"/>
      <w:lvlText w:val=""/>
      <w:lvlJc w:val="left"/>
      <w:pPr>
        <w:tabs>
          <w:tab w:val="num" w:pos="360"/>
        </w:tabs>
        <w:ind w:left="360" w:hanging="360"/>
      </w:pPr>
      <w:rPr>
        <w:rFonts w:ascii="Symbol" w:hAnsi="Symbol" w:hint="default"/>
      </w:rPr>
    </w:lvl>
    <w:lvl w:ilvl="1" w:tplc="79007D44">
      <w:start w:val="1"/>
      <w:numFmt w:val="bullet"/>
      <w:lvlText w:val=""/>
      <w:lvlJc w:val="left"/>
      <w:pPr>
        <w:tabs>
          <w:tab w:val="num" w:pos="1480"/>
        </w:tabs>
        <w:ind w:left="1480" w:hanging="40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3">
    <w:nsid w:val="500B6E85"/>
    <w:multiLevelType w:val="hybridMultilevel"/>
    <w:tmpl w:val="499425D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4">
    <w:nsid w:val="52985162"/>
    <w:multiLevelType w:val="hybridMultilevel"/>
    <w:tmpl w:val="E632C908"/>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5">
    <w:nsid w:val="53187445"/>
    <w:multiLevelType w:val="hybridMultilevel"/>
    <w:tmpl w:val="7F96313E"/>
    <w:lvl w:ilvl="0" w:tplc="6F940ABA">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6">
    <w:nsid w:val="54550962"/>
    <w:multiLevelType w:val="hybridMultilevel"/>
    <w:tmpl w:val="380C93F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7">
    <w:nsid w:val="5474368D"/>
    <w:multiLevelType w:val="multilevel"/>
    <w:tmpl w:val="3E3CF8DA"/>
    <w:styleLink w:val="seznamvcerovovseln"/>
    <w:lvl w:ilvl="0">
      <w:start w:val="1"/>
      <w:numFmt w:val="decimal"/>
      <w:lvlText w:val="%1)"/>
      <w:lvlJc w:val="left"/>
      <w:pPr>
        <w:tabs>
          <w:tab w:val="num" w:pos="360"/>
        </w:tabs>
        <w:ind w:left="360" w:hanging="360"/>
      </w:pPr>
      <w:rPr>
        <w:rFonts w:ascii="Verdana" w:hAnsi="Verdana" w:hint="default"/>
        <w:b w:val="0"/>
        <w:i w:val="0"/>
        <w:sz w:val="20"/>
      </w:rPr>
    </w:lvl>
    <w:lvl w:ilvl="1">
      <w:start w:val="1"/>
      <w:numFmt w:val="lowerLetter"/>
      <w:lvlText w:val="%2)"/>
      <w:lvlJc w:val="left"/>
      <w:pPr>
        <w:tabs>
          <w:tab w:val="num" w:pos="720"/>
        </w:tabs>
        <w:ind w:left="720" w:hanging="360"/>
      </w:pPr>
      <w:rPr>
        <w:rFonts w:ascii="Verdana" w:hAnsi="Verdana"/>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8">
    <w:nsid w:val="54E933B9"/>
    <w:multiLevelType w:val="hybridMultilevel"/>
    <w:tmpl w:val="349A68C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9">
    <w:nsid w:val="55AD24AF"/>
    <w:multiLevelType w:val="hybridMultilevel"/>
    <w:tmpl w:val="33C0AC2C"/>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0">
    <w:nsid w:val="562E648F"/>
    <w:multiLevelType w:val="hybridMultilevel"/>
    <w:tmpl w:val="25EC4602"/>
    <w:lvl w:ilvl="0" w:tplc="79007D44">
      <w:start w:val="1"/>
      <w:numFmt w:val="bullet"/>
      <w:lvlText w:val=""/>
      <w:lvlJc w:val="left"/>
      <w:pPr>
        <w:tabs>
          <w:tab w:val="num" w:pos="760"/>
        </w:tabs>
        <w:ind w:left="760" w:hanging="40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1">
    <w:nsid w:val="57760F4A"/>
    <w:multiLevelType w:val="hybridMultilevel"/>
    <w:tmpl w:val="620A9872"/>
    <w:lvl w:ilvl="0" w:tplc="79007D44">
      <w:start w:val="1"/>
      <w:numFmt w:val="bullet"/>
      <w:lvlText w:val=""/>
      <w:lvlJc w:val="left"/>
      <w:pPr>
        <w:tabs>
          <w:tab w:val="num" w:pos="400"/>
        </w:tabs>
        <w:ind w:left="400" w:hanging="40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2">
    <w:nsid w:val="59056AE8"/>
    <w:multiLevelType w:val="hybridMultilevel"/>
    <w:tmpl w:val="36C81DE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3">
    <w:nsid w:val="5AA12837"/>
    <w:multiLevelType w:val="hybridMultilevel"/>
    <w:tmpl w:val="124C2DDC"/>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4">
    <w:nsid w:val="5C9F784C"/>
    <w:multiLevelType w:val="hybridMultilevel"/>
    <w:tmpl w:val="94F01EE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5">
    <w:nsid w:val="5DD04BE8"/>
    <w:multiLevelType w:val="hybridMultilevel"/>
    <w:tmpl w:val="4EE042E0"/>
    <w:lvl w:ilvl="0" w:tplc="09043DE6">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6">
    <w:nsid w:val="5E5522FB"/>
    <w:multiLevelType w:val="hybridMultilevel"/>
    <w:tmpl w:val="5EE84568"/>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7">
    <w:nsid w:val="5EFD664C"/>
    <w:multiLevelType w:val="hybridMultilevel"/>
    <w:tmpl w:val="5C00C7FE"/>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8">
    <w:nsid w:val="5F476E34"/>
    <w:multiLevelType w:val="hybridMultilevel"/>
    <w:tmpl w:val="0EE23404"/>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9">
    <w:nsid w:val="5F8D6BCD"/>
    <w:multiLevelType w:val="hybridMultilevel"/>
    <w:tmpl w:val="DDDCF58E"/>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0">
    <w:nsid w:val="60A9094D"/>
    <w:multiLevelType w:val="hybridMultilevel"/>
    <w:tmpl w:val="070005C6"/>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1">
    <w:nsid w:val="61677ABE"/>
    <w:multiLevelType w:val="hybridMultilevel"/>
    <w:tmpl w:val="46929DA4"/>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2">
    <w:nsid w:val="62843234"/>
    <w:multiLevelType w:val="hybridMultilevel"/>
    <w:tmpl w:val="42227CAC"/>
    <w:lvl w:ilvl="0" w:tplc="45483CF8">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3">
    <w:nsid w:val="63C6756C"/>
    <w:multiLevelType w:val="hybridMultilevel"/>
    <w:tmpl w:val="E76CDF98"/>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4">
    <w:nsid w:val="65511A87"/>
    <w:multiLevelType w:val="hybridMultilevel"/>
    <w:tmpl w:val="A8AAFA6E"/>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5">
    <w:nsid w:val="65721D4B"/>
    <w:multiLevelType w:val="hybridMultilevel"/>
    <w:tmpl w:val="FEE0703E"/>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6">
    <w:nsid w:val="657C078F"/>
    <w:multiLevelType w:val="hybridMultilevel"/>
    <w:tmpl w:val="489E39D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7">
    <w:nsid w:val="68914D2D"/>
    <w:multiLevelType w:val="hybridMultilevel"/>
    <w:tmpl w:val="FA16A30A"/>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8">
    <w:nsid w:val="690F33D2"/>
    <w:multiLevelType w:val="hybridMultilevel"/>
    <w:tmpl w:val="04A8F30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9">
    <w:nsid w:val="69B16FBC"/>
    <w:multiLevelType w:val="multilevel"/>
    <w:tmpl w:val="68089C1A"/>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512"/>
        </w:tabs>
        <w:ind w:left="1512" w:hanging="432"/>
      </w:pPr>
      <w:rPr>
        <w:rFonts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0">
    <w:nsid w:val="6B6F5836"/>
    <w:multiLevelType w:val="hybridMultilevel"/>
    <w:tmpl w:val="B7803E4A"/>
    <w:lvl w:ilvl="0" w:tplc="CC5C81DE">
      <w:start w:val="1"/>
      <w:numFmt w:val="bullet"/>
      <w:lvlText w:val=""/>
      <w:lvlJc w:val="left"/>
      <w:pPr>
        <w:tabs>
          <w:tab w:val="num" w:pos="360"/>
        </w:tabs>
        <w:ind w:left="360" w:hanging="360"/>
      </w:pPr>
      <w:rPr>
        <w:rFonts w:ascii="Symbol" w:hAnsi="Symbol" w:hint="default"/>
      </w:rPr>
    </w:lvl>
    <w:lvl w:ilvl="1" w:tplc="1DE42B70">
      <w:start w:val="1"/>
      <w:numFmt w:val="lowerRoman"/>
      <w:lvlText w:val="%2)"/>
      <w:lvlJc w:val="left"/>
      <w:pPr>
        <w:tabs>
          <w:tab w:val="num" w:pos="1512"/>
        </w:tabs>
        <w:ind w:left="1512" w:hanging="432"/>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1">
    <w:nsid w:val="6C3B6C90"/>
    <w:multiLevelType w:val="hybridMultilevel"/>
    <w:tmpl w:val="41025F8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2">
    <w:nsid w:val="6C7E6679"/>
    <w:multiLevelType w:val="hybridMultilevel"/>
    <w:tmpl w:val="E3F4A78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3">
    <w:nsid w:val="6CC74AA3"/>
    <w:multiLevelType w:val="hybridMultilevel"/>
    <w:tmpl w:val="40BE33D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4">
    <w:nsid w:val="6CDB66C8"/>
    <w:multiLevelType w:val="hybridMultilevel"/>
    <w:tmpl w:val="BB509346"/>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5">
    <w:nsid w:val="6CF25E35"/>
    <w:multiLevelType w:val="hybridMultilevel"/>
    <w:tmpl w:val="32508B3E"/>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6">
    <w:nsid w:val="6D7040FF"/>
    <w:multiLevelType w:val="hybridMultilevel"/>
    <w:tmpl w:val="63BC9C6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7">
    <w:nsid w:val="6DA80AE6"/>
    <w:multiLevelType w:val="hybridMultilevel"/>
    <w:tmpl w:val="A46C3C8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8">
    <w:nsid w:val="6E091BF8"/>
    <w:multiLevelType w:val="hybridMultilevel"/>
    <w:tmpl w:val="47644188"/>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9">
    <w:nsid w:val="6FF56471"/>
    <w:multiLevelType w:val="hybridMultilevel"/>
    <w:tmpl w:val="131463EE"/>
    <w:lvl w:ilvl="0" w:tplc="D6667F20">
      <w:start w:val="1"/>
      <w:numFmt w:val="lowerLetter"/>
      <w:lvlText w:val="%1)"/>
      <w:lvlJc w:val="left"/>
      <w:pPr>
        <w:tabs>
          <w:tab w:val="num" w:pos="472"/>
        </w:tabs>
        <w:ind w:left="472" w:hanging="40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0">
    <w:nsid w:val="71E77FBC"/>
    <w:multiLevelType w:val="hybridMultilevel"/>
    <w:tmpl w:val="22127A86"/>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1">
    <w:nsid w:val="7224219C"/>
    <w:multiLevelType w:val="hybridMultilevel"/>
    <w:tmpl w:val="36D4F4F2"/>
    <w:lvl w:ilvl="0" w:tplc="A6DEFD52">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2">
    <w:nsid w:val="73083D8F"/>
    <w:multiLevelType w:val="hybridMultilevel"/>
    <w:tmpl w:val="BCAA6534"/>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3">
    <w:nsid w:val="733B6DAA"/>
    <w:multiLevelType w:val="hybridMultilevel"/>
    <w:tmpl w:val="F370D9CC"/>
    <w:lvl w:ilvl="0" w:tplc="1ECE4516">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4">
    <w:nsid w:val="73817769"/>
    <w:multiLevelType w:val="hybridMultilevel"/>
    <w:tmpl w:val="97DE844C"/>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5">
    <w:nsid w:val="73A258E8"/>
    <w:multiLevelType w:val="hybridMultilevel"/>
    <w:tmpl w:val="E63041B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6">
    <w:nsid w:val="75D126EC"/>
    <w:multiLevelType w:val="hybridMultilevel"/>
    <w:tmpl w:val="D23AAE8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7">
    <w:nsid w:val="762068F7"/>
    <w:multiLevelType w:val="hybridMultilevel"/>
    <w:tmpl w:val="C8A4D568"/>
    <w:lvl w:ilvl="0" w:tplc="A63CEF6C">
      <w:start w:val="1"/>
      <w:numFmt w:val="bullet"/>
      <w:lvlText w:val=""/>
      <w:lvlJc w:val="left"/>
      <w:pPr>
        <w:tabs>
          <w:tab w:val="num" w:pos="400"/>
        </w:tabs>
        <w:ind w:left="400" w:hanging="40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8">
    <w:nsid w:val="77110FC5"/>
    <w:multiLevelType w:val="hybridMultilevel"/>
    <w:tmpl w:val="4006ACE4"/>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9">
    <w:nsid w:val="77FA05CF"/>
    <w:multiLevelType w:val="hybridMultilevel"/>
    <w:tmpl w:val="8F04FA66"/>
    <w:lvl w:ilvl="0" w:tplc="D36EA722">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0">
    <w:nsid w:val="78E00B5E"/>
    <w:multiLevelType w:val="hybridMultilevel"/>
    <w:tmpl w:val="9094FEEA"/>
    <w:lvl w:ilvl="0" w:tplc="1DE42B70">
      <w:start w:val="1"/>
      <w:numFmt w:val="lowerRoman"/>
      <w:lvlText w:val="%1)"/>
      <w:lvlJc w:val="left"/>
      <w:pPr>
        <w:tabs>
          <w:tab w:val="num" w:pos="1512"/>
        </w:tabs>
        <w:ind w:left="1512" w:hanging="432"/>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21">
    <w:nsid w:val="7ABC6241"/>
    <w:multiLevelType w:val="hybridMultilevel"/>
    <w:tmpl w:val="4078BB6A"/>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2">
    <w:nsid w:val="7B0F4950"/>
    <w:multiLevelType w:val="hybridMultilevel"/>
    <w:tmpl w:val="6902DD9E"/>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3">
    <w:nsid w:val="7DE2282D"/>
    <w:multiLevelType w:val="hybridMultilevel"/>
    <w:tmpl w:val="0C2E9528"/>
    <w:lvl w:ilvl="0" w:tplc="79007D44">
      <w:start w:val="1"/>
      <w:numFmt w:val="bullet"/>
      <w:lvlText w:val=""/>
      <w:lvlJc w:val="left"/>
      <w:pPr>
        <w:tabs>
          <w:tab w:val="num" w:pos="400"/>
        </w:tabs>
        <w:ind w:left="400" w:hanging="40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4">
    <w:nsid w:val="7E9C7D5C"/>
    <w:multiLevelType w:val="hybridMultilevel"/>
    <w:tmpl w:val="06229D8C"/>
    <w:lvl w:ilvl="0" w:tplc="1DE42B70">
      <w:start w:val="1"/>
      <w:numFmt w:val="lowerRoman"/>
      <w:lvlText w:val="%1)"/>
      <w:lvlJc w:val="left"/>
      <w:pPr>
        <w:tabs>
          <w:tab w:val="num" w:pos="1152"/>
        </w:tabs>
        <w:ind w:left="1152" w:hanging="432"/>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5">
    <w:nsid w:val="7F6A5D03"/>
    <w:multiLevelType w:val="hybridMultilevel"/>
    <w:tmpl w:val="F50C77E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77"/>
  </w:num>
  <w:num w:numId="2">
    <w:abstractNumId w:val="4"/>
  </w:num>
  <w:num w:numId="3">
    <w:abstractNumId w:val="68"/>
  </w:num>
  <w:num w:numId="4">
    <w:abstractNumId w:val="80"/>
  </w:num>
  <w:num w:numId="5">
    <w:abstractNumId w:val="69"/>
  </w:num>
  <w:num w:numId="6">
    <w:abstractNumId w:val="94"/>
  </w:num>
  <w:num w:numId="7">
    <w:abstractNumId w:val="105"/>
  </w:num>
  <w:num w:numId="8">
    <w:abstractNumId w:val="31"/>
  </w:num>
  <w:num w:numId="9">
    <w:abstractNumId w:val="38"/>
  </w:num>
  <w:num w:numId="10">
    <w:abstractNumId w:val="89"/>
  </w:num>
  <w:num w:numId="11">
    <w:abstractNumId w:val="42"/>
  </w:num>
  <w:num w:numId="12">
    <w:abstractNumId w:val="28"/>
  </w:num>
  <w:num w:numId="13">
    <w:abstractNumId w:val="9"/>
  </w:num>
  <w:num w:numId="14">
    <w:abstractNumId w:val="75"/>
  </w:num>
  <w:num w:numId="15">
    <w:abstractNumId w:val="70"/>
  </w:num>
  <w:num w:numId="16">
    <w:abstractNumId w:val="107"/>
  </w:num>
  <w:num w:numId="17">
    <w:abstractNumId w:val="21"/>
  </w:num>
  <w:num w:numId="18">
    <w:abstractNumId w:val="58"/>
  </w:num>
  <w:num w:numId="19">
    <w:abstractNumId w:val="102"/>
  </w:num>
  <w:num w:numId="20">
    <w:abstractNumId w:val="16"/>
  </w:num>
  <w:num w:numId="21">
    <w:abstractNumId w:val="46"/>
  </w:num>
  <w:num w:numId="22">
    <w:abstractNumId w:val="63"/>
  </w:num>
  <w:num w:numId="23">
    <w:abstractNumId w:val="1"/>
  </w:num>
  <w:num w:numId="24">
    <w:abstractNumId w:val="23"/>
  </w:num>
  <w:num w:numId="25">
    <w:abstractNumId w:val="108"/>
  </w:num>
  <w:num w:numId="26">
    <w:abstractNumId w:val="36"/>
  </w:num>
  <w:num w:numId="27">
    <w:abstractNumId w:val="88"/>
  </w:num>
  <w:num w:numId="28">
    <w:abstractNumId w:val="33"/>
  </w:num>
  <w:num w:numId="29">
    <w:abstractNumId w:val="73"/>
  </w:num>
  <w:num w:numId="30">
    <w:abstractNumId w:val="110"/>
  </w:num>
  <w:num w:numId="31">
    <w:abstractNumId w:val="62"/>
  </w:num>
  <w:num w:numId="32">
    <w:abstractNumId w:val="83"/>
  </w:num>
  <w:num w:numId="33">
    <w:abstractNumId w:val="76"/>
  </w:num>
  <w:num w:numId="34">
    <w:abstractNumId w:val="37"/>
  </w:num>
  <w:num w:numId="35">
    <w:abstractNumId w:val="91"/>
  </w:num>
  <w:num w:numId="36">
    <w:abstractNumId w:val="48"/>
  </w:num>
  <w:num w:numId="37">
    <w:abstractNumId w:val="118"/>
  </w:num>
  <w:num w:numId="38">
    <w:abstractNumId w:val="14"/>
  </w:num>
  <w:num w:numId="39">
    <w:abstractNumId w:val="112"/>
  </w:num>
  <w:num w:numId="40">
    <w:abstractNumId w:val="40"/>
  </w:num>
  <w:num w:numId="41">
    <w:abstractNumId w:val="0"/>
  </w:num>
  <w:num w:numId="42">
    <w:abstractNumId w:val="66"/>
  </w:num>
  <w:num w:numId="43">
    <w:abstractNumId w:val="20"/>
  </w:num>
  <w:num w:numId="44">
    <w:abstractNumId w:val="96"/>
  </w:num>
  <w:num w:numId="45">
    <w:abstractNumId w:val="39"/>
  </w:num>
  <w:num w:numId="46">
    <w:abstractNumId w:val="125"/>
  </w:num>
  <w:num w:numId="47">
    <w:abstractNumId w:val="123"/>
  </w:num>
  <w:num w:numId="48">
    <w:abstractNumId w:val="57"/>
  </w:num>
  <w:num w:numId="49">
    <w:abstractNumId w:val="90"/>
  </w:num>
  <w:num w:numId="50">
    <w:abstractNumId w:val="67"/>
  </w:num>
  <w:num w:numId="51">
    <w:abstractNumId w:val="27"/>
  </w:num>
  <w:num w:numId="52">
    <w:abstractNumId w:val="78"/>
  </w:num>
  <w:num w:numId="53">
    <w:abstractNumId w:val="79"/>
  </w:num>
  <w:num w:numId="54">
    <w:abstractNumId w:val="11"/>
  </w:num>
  <w:num w:numId="55">
    <w:abstractNumId w:val="115"/>
  </w:num>
  <w:num w:numId="56">
    <w:abstractNumId w:val="50"/>
  </w:num>
  <w:num w:numId="57">
    <w:abstractNumId w:val="85"/>
  </w:num>
  <w:num w:numId="58">
    <w:abstractNumId w:val="81"/>
  </w:num>
  <w:num w:numId="59">
    <w:abstractNumId w:val="61"/>
  </w:num>
  <w:num w:numId="60">
    <w:abstractNumId w:val="117"/>
  </w:num>
  <w:num w:numId="61">
    <w:abstractNumId w:val="51"/>
  </w:num>
  <w:num w:numId="62">
    <w:abstractNumId w:val="72"/>
  </w:num>
  <w:num w:numId="63">
    <w:abstractNumId w:val="71"/>
  </w:num>
  <w:num w:numId="64">
    <w:abstractNumId w:val="104"/>
  </w:num>
  <w:num w:numId="65">
    <w:abstractNumId w:val="121"/>
  </w:num>
  <w:num w:numId="66">
    <w:abstractNumId w:val="101"/>
  </w:num>
  <w:num w:numId="67">
    <w:abstractNumId w:val="64"/>
  </w:num>
  <w:num w:numId="68">
    <w:abstractNumId w:val="17"/>
  </w:num>
  <w:num w:numId="69">
    <w:abstractNumId w:val="109"/>
  </w:num>
  <w:num w:numId="70">
    <w:abstractNumId w:val="82"/>
  </w:num>
  <w:num w:numId="71">
    <w:abstractNumId w:val="25"/>
  </w:num>
  <w:num w:numId="72">
    <w:abstractNumId w:val="113"/>
  </w:num>
  <w:num w:numId="73">
    <w:abstractNumId w:val="7"/>
  </w:num>
  <w:num w:numId="74">
    <w:abstractNumId w:val="18"/>
  </w:num>
  <w:num w:numId="75">
    <w:abstractNumId w:val="54"/>
  </w:num>
  <w:num w:numId="76">
    <w:abstractNumId w:val="55"/>
  </w:num>
  <w:num w:numId="77">
    <w:abstractNumId w:val="84"/>
  </w:num>
  <w:num w:numId="78">
    <w:abstractNumId w:val="92"/>
  </w:num>
  <w:num w:numId="79">
    <w:abstractNumId w:val="2"/>
  </w:num>
  <w:num w:numId="80">
    <w:abstractNumId w:val="22"/>
  </w:num>
  <w:num w:numId="81">
    <w:abstractNumId w:val="106"/>
  </w:num>
  <w:num w:numId="82">
    <w:abstractNumId w:val="114"/>
  </w:num>
  <w:num w:numId="83">
    <w:abstractNumId w:val="87"/>
  </w:num>
  <w:num w:numId="84">
    <w:abstractNumId w:val="116"/>
  </w:num>
  <w:num w:numId="85">
    <w:abstractNumId w:val="119"/>
  </w:num>
  <w:num w:numId="86">
    <w:abstractNumId w:val="43"/>
  </w:num>
  <w:num w:numId="87">
    <w:abstractNumId w:val="5"/>
  </w:num>
  <w:num w:numId="88">
    <w:abstractNumId w:val="34"/>
  </w:num>
  <w:num w:numId="89">
    <w:abstractNumId w:val="29"/>
  </w:num>
  <w:num w:numId="90">
    <w:abstractNumId w:val="26"/>
  </w:num>
  <w:num w:numId="91">
    <w:abstractNumId w:val="86"/>
  </w:num>
  <w:num w:numId="92">
    <w:abstractNumId w:val="111"/>
  </w:num>
  <w:num w:numId="93">
    <w:abstractNumId w:val="32"/>
  </w:num>
  <w:num w:numId="94">
    <w:abstractNumId w:val="74"/>
  </w:num>
  <w:num w:numId="95">
    <w:abstractNumId w:val="47"/>
  </w:num>
  <w:num w:numId="96">
    <w:abstractNumId w:val="98"/>
  </w:num>
  <w:num w:numId="97">
    <w:abstractNumId w:val="35"/>
  </w:num>
  <w:num w:numId="98">
    <w:abstractNumId w:val="45"/>
  </w:num>
  <w:num w:numId="99">
    <w:abstractNumId w:val="53"/>
  </w:num>
  <w:num w:numId="100">
    <w:abstractNumId w:val="97"/>
  </w:num>
  <w:num w:numId="101">
    <w:abstractNumId w:val="24"/>
  </w:num>
  <w:num w:numId="102">
    <w:abstractNumId w:val="6"/>
  </w:num>
  <w:num w:numId="103">
    <w:abstractNumId w:val="100"/>
  </w:num>
  <w:num w:numId="104">
    <w:abstractNumId w:val="59"/>
  </w:num>
  <w:num w:numId="105">
    <w:abstractNumId w:val="30"/>
  </w:num>
  <w:num w:numId="106">
    <w:abstractNumId w:val="56"/>
  </w:num>
  <w:num w:numId="107">
    <w:abstractNumId w:val="10"/>
  </w:num>
  <w:num w:numId="108">
    <w:abstractNumId w:val="120"/>
  </w:num>
  <w:num w:numId="109">
    <w:abstractNumId w:val="124"/>
  </w:num>
  <w:num w:numId="110">
    <w:abstractNumId w:val="49"/>
  </w:num>
  <w:num w:numId="111">
    <w:abstractNumId w:val="52"/>
  </w:num>
  <w:num w:numId="112">
    <w:abstractNumId w:val="3"/>
  </w:num>
  <w:num w:numId="113">
    <w:abstractNumId w:val="122"/>
  </w:num>
  <w:num w:numId="114">
    <w:abstractNumId w:val="13"/>
  </w:num>
  <w:num w:numId="115">
    <w:abstractNumId w:val="8"/>
  </w:num>
  <w:num w:numId="116">
    <w:abstractNumId w:val="41"/>
  </w:num>
  <w:num w:numId="117">
    <w:abstractNumId w:val="60"/>
  </w:num>
  <w:num w:numId="118">
    <w:abstractNumId w:val="95"/>
  </w:num>
  <w:num w:numId="119">
    <w:abstractNumId w:val="44"/>
  </w:num>
  <w:num w:numId="120">
    <w:abstractNumId w:val="93"/>
  </w:num>
  <w:num w:numId="121">
    <w:abstractNumId w:val="19"/>
  </w:num>
  <w:num w:numId="122">
    <w:abstractNumId w:val="12"/>
  </w:num>
  <w:num w:numId="123">
    <w:abstractNumId w:val="15"/>
  </w:num>
  <w:num w:numId="124">
    <w:abstractNumId w:val="65"/>
  </w:num>
  <w:num w:numId="125">
    <w:abstractNumId w:val="103"/>
  </w:num>
  <w:num w:numId="126">
    <w:abstractNumId w:val="99"/>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evenAndOddHeaders/>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68B"/>
    <w:rsid w:val="000001DE"/>
    <w:rsid w:val="00003F7D"/>
    <w:rsid w:val="000064DA"/>
    <w:rsid w:val="0001116B"/>
    <w:rsid w:val="000118A2"/>
    <w:rsid w:val="00012132"/>
    <w:rsid w:val="000125E5"/>
    <w:rsid w:val="00014889"/>
    <w:rsid w:val="000149F1"/>
    <w:rsid w:val="0001579C"/>
    <w:rsid w:val="00015FE3"/>
    <w:rsid w:val="000161CC"/>
    <w:rsid w:val="00016904"/>
    <w:rsid w:val="00016D20"/>
    <w:rsid w:val="00017A3E"/>
    <w:rsid w:val="000200F8"/>
    <w:rsid w:val="000201F7"/>
    <w:rsid w:val="00020264"/>
    <w:rsid w:val="00020A9B"/>
    <w:rsid w:val="000224CE"/>
    <w:rsid w:val="0002373D"/>
    <w:rsid w:val="00025326"/>
    <w:rsid w:val="00025806"/>
    <w:rsid w:val="00026D94"/>
    <w:rsid w:val="000270BB"/>
    <w:rsid w:val="0002741F"/>
    <w:rsid w:val="000274B6"/>
    <w:rsid w:val="00027BC1"/>
    <w:rsid w:val="00030935"/>
    <w:rsid w:val="000319DC"/>
    <w:rsid w:val="00032946"/>
    <w:rsid w:val="00032FBD"/>
    <w:rsid w:val="000331DB"/>
    <w:rsid w:val="0003408E"/>
    <w:rsid w:val="0003415C"/>
    <w:rsid w:val="00034852"/>
    <w:rsid w:val="000351C8"/>
    <w:rsid w:val="00035E4C"/>
    <w:rsid w:val="00041544"/>
    <w:rsid w:val="000421F9"/>
    <w:rsid w:val="000424CF"/>
    <w:rsid w:val="00042F74"/>
    <w:rsid w:val="000439FE"/>
    <w:rsid w:val="00045E7F"/>
    <w:rsid w:val="00046126"/>
    <w:rsid w:val="00047676"/>
    <w:rsid w:val="0004788B"/>
    <w:rsid w:val="00053CBB"/>
    <w:rsid w:val="000548CF"/>
    <w:rsid w:val="0005534A"/>
    <w:rsid w:val="00056E88"/>
    <w:rsid w:val="000572D8"/>
    <w:rsid w:val="00057805"/>
    <w:rsid w:val="00057CD3"/>
    <w:rsid w:val="000608D8"/>
    <w:rsid w:val="00060B6E"/>
    <w:rsid w:val="0006127F"/>
    <w:rsid w:val="0006338C"/>
    <w:rsid w:val="00063508"/>
    <w:rsid w:val="00063E55"/>
    <w:rsid w:val="00065091"/>
    <w:rsid w:val="000653B1"/>
    <w:rsid w:val="0007013E"/>
    <w:rsid w:val="00072FD2"/>
    <w:rsid w:val="00073A73"/>
    <w:rsid w:val="000740C6"/>
    <w:rsid w:val="00075909"/>
    <w:rsid w:val="00076494"/>
    <w:rsid w:val="00077301"/>
    <w:rsid w:val="00080BC6"/>
    <w:rsid w:val="0008268F"/>
    <w:rsid w:val="00082E02"/>
    <w:rsid w:val="00083DFB"/>
    <w:rsid w:val="00084B8F"/>
    <w:rsid w:val="00085DFA"/>
    <w:rsid w:val="0008716C"/>
    <w:rsid w:val="000932D5"/>
    <w:rsid w:val="000933EA"/>
    <w:rsid w:val="0009379C"/>
    <w:rsid w:val="0009469C"/>
    <w:rsid w:val="00095EAB"/>
    <w:rsid w:val="000960E9"/>
    <w:rsid w:val="000A07A2"/>
    <w:rsid w:val="000A0C29"/>
    <w:rsid w:val="000A1DDD"/>
    <w:rsid w:val="000A49E7"/>
    <w:rsid w:val="000A5F97"/>
    <w:rsid w:val="000B2B4B"/>
    <w:rsid w:val="000B4612"/>
    <w:rsid w:val="000B514A"/>
    <w:rsid w:val="000B5CD4"/>
    <w:rsid w:val="000B5CF1"/>
    <w:rsid w:val="000B5D21"/>
    <w:rsid w:val="000B5EEB"/>
    <w:rsid w:val="000B7B5C"/>
    <w:rsid w:val="000B7F09"/>
    <w:rsid w:val="000C0272"/>
    <w:rsid w:val="000C289E"/>
    <w:rsid w:val="000C2AEF"/>
    <w:rsid w:val="000C32D4"/>
    <w:rsid w:val="000C42BE"/>
    <w:rsid w:val="000C49C3"/>
    <w:rsid w:val="000C6058"/>
    <w:rsid w:val="000C65C9"/>
    <w:rsid w:val="000C6746"/>
    <w:rsid w:val="000C7D23"/>
    <w:rsid w:val="000D03ED"/>
    <w:rsid w:val="000D2943"/>
    <w:rsid w:val="000D2ACF"/>
    <w:rsid w:val="000D2E76"/>
    <w:rsid w:val="000D44DE"/>
    <w:rsid w:val="000D5FC5"/>
    <w:rsid w:val="000D619E"/>
    <w:rsid w:val="000D6DA8"/>
    <w:rsid w:val="000D6E82"/>
    <w:rsid w:val="000D795D"/>
    <w:rsid w:val="000D7AD2"/>
    <w:rsid w:val="000E069D"/>
    <w:rsid w:val="000E1806"/>
    <w:rsid w:val="000E1A5E"/>
    <w:rsid w:val="000E1E8D"/>
    <w:rsid w:val="000E236C"/>
    <w:rsid w:val="000E2E75"/>
    <w:rsid w:val="000E34C3"/>
    <w:rsid w:val="000E441F"/>
    <w:rsid w:val="000E5453"/>
    <w:rsid w:val="000E6393"/>
    <w:rsid w:val="000E7252"/>
    <w:rsid w:val="000E758D"/>
    <w:rsid w:val="000F00C1"/>
    <w:rsid w:val="000F1065"/>
    <w:rsid w:val="000F4D4D"/>
    <w:rsid w:val="000F4DCF"/>
    <w:rsid w:val="000F6392"/>
    <w:rsid w:val="000F6F04"/>
    <w:rsid w:val="000F774B"/>
    <w:rsid w:val="000F7CC6"/>
    <w:rsid w:val="001006BC"/>
    <w:rsid w:val="00100C46"/>
    <w:rsid w:val="00101F74"/>
    <w:rsid w:val="0010203A"/>
    <w:rsid w:val="001036C5"/>
    <w:rsid w:val="001037F0"/>
    <w:rsid w:val="001041B4"/>
    <w:rsid w:val="00104758"/>
    <w:rsid w:val="00107024"/>
    <w:rsid w:val="00111DC9"/>
    <w:rsid w:val="00112956"/>
    <w:rsid w:val="00112AE4"/>
    <w:rsid w:val="00112D80"/>
    <w:rsid w:val="00114BD3"/>
    <w:rsid w:val="00116894"/>
    <w:rsid w:val="00116A16"/>
    <w:rsid w:val="00117BF1"/>
    <w:rsid w:val="001206B3"/>
    <w:rsid w:val="00121EC7"/>
    <w:rsid w:val="00122B12"/>
    <w:rsid w:val="00123656"/>
    <w:rsid w:val="00125B47"/>
    <w:rsid w:val="00125C6F"/>
    <w:rsid w:val="00125D90"/>
    <w:rsid w:val="001260C7"/>
    <w:rsid w:val="00126A51"/>
    <w:rsid w:val="00127F17"/>
    <w:rsid w:val="00130753"/>
    <w:rsid w:val="00131EB0"/>
    <w:rsid w:val="00132E25"/>
    <w:rsid w:val="001348C6"/>
    <w:rsid w:val="00136284"/>
    <w:rsid w:val="00137E4A"/>
    <w:rsid w:val="001407DE"/>
    <w:rsid w:val="001441FA"/>
    <w:rsid w:val="0014472C"/>
    <w:rsid w:val="0014503B"/>
    <w:rsid w:val="00145AE0"/>
    <w:rsid w:val="0014720A"/>
    <w:rsid w:val="00147977"/>
    <w:rsid w:val="00150AEA"/>
    <w:rsid w:val="00150BB4"/>
    <w:rsid w:val="001515DE"/>
    <w:rsid w:val="00152268"/>
    <w:rsid w:val="00153E87"/>
    <w:rsid w:val="00154C49"/>
    <w:rsid w:val="00156161"/>
    <w:rsid w:val="0015620F"/>
    <w:rsid w:val="001565CA"/>
    <w:rsid w:val="0015799D"/>
    <w:rsid w:val="0016026D"/>
    <w:rsid w:val="001622A5"/>
    <w:rsid w:val="0016330B"/>
    <w:rsid w:val="00164074"/>
    <w:rsid w:val="00165E27"/>
    <w:rsid w:val="00166271"/>
    <w:rsid w:val="001701D0"/>
    <w:rsid w:val="00170349"/>
    <w:rsid w:val="00171E95"/>
    <w:rsid w:val="00172B8A"/>
    <w:rsid w:val="001731E0"/>
    <w:rsid w:val="00173B3B"/>
    <w:rsid w:val="00175BE0"/>
    <w:rsid w:val="0017729A"/>
    <w:rsid w:val="00177C44"/>
    <w:rsid w:val="0018075B"/>
    <w:rsid w:val="0018080D"/>
    <w:rsid w:val="001827CB"/>
    <w:rsid w:val="00183AB9"/>
    <w:rsid w:val="00183E2A"/>
    <w:rsid w:val="001852CE"/>
    <w:rsid w:val="00185F97"/>
    <w:rsid w:val="0018636F"/>
    <w:rsid w:val="0018637A"/>
    <w:rsid w:val="00191288"/>
    <w:rsid w:val="00193242"/>
    <w:rsid w:val="001942C0"/>
    <w:rsid w:val="00194C71"/>
    <w:rsid w:val="00194E95"/>
    <w:rsid w:val="0019605B"/>
    <w:rsid w:val="00196303"/>
    <w:rsid w:val="001973E2"/>
    <w:rsid w:val="00197CD9"/>
    <w:rsid w:val="001A2554"/>
    <w:rsid w:val="001A283F"/>
    <w:rsid w:val="001A2F81"/>
    <w:rsid w:val="001A44C9"/>
    <w:rsid w:val="001A4C91"/>
    <w:rsid w:val="001A7DFF"/>
    <w:rsid w:val="001A7F40"/>
    <w:rsid w:val="001B23F4"/>
    <w:rsid w:val="001B385F"/>
    <w:rsid w:val="001B4B18"/>
    <w:rsid w:val="001B4E49"/>
    <w:rsid w:val="001B5360"/>
    <w:rsid w:val="001B5C1F"/>
    <w:rsid w:val="001B5CB9"/>
    <w:rsid w:val="001C281B"/>
    <w:rsid w:val="001C429C"/>
    <w:rsid w:val="001C4EE7"/>
    <w:rsid w:val="001C6439"/>
    <w:rsid w:val="001C6E9A"/>
    <w:rsid w:val="001C7165"/>
    <w:rsid w:val="001D17FB"/>
    <w:rsid w:val="001D1F8B"/>
    <w:rsid w:val="001D2E9A"/>
    <w:rsid w:val="001D324F"/>
    <w:rsid w:val="001D5C77"/>
    <w:rsid w:val="001D63E4"/>
    <w:rsid w:val="001D7467"/>
    <w:rsid w:val="001D7914"/>
    <w:rsid w:val="001E052B"/>
    <w:rsid w:val="001E1C0B"/>
    <w:rsid w:val="001E2E0B"/>
    <w:rsid w:val="001E3982"/>
    <w:rsid w:val="001E5F77"/>
    <w:rsid w:val="001E76C4"/>
    <w:rsid w:val="001E7EC1"/>
    <w:rsid w:val="001F1260"/>
    <w:rsid w:val="001F1B0F"/>
    <w:rsid w:val="001F2120"/>
    <w:rsid w:val="001F23B1"/>
    <w:rsid w:val="001F24FD"/>
    <w:rsid w:val="001F463B"/>
    <w:rsid w:val="001F4892"/>
    <w:rsid w:val="001F559B"/>
    <w:rsid w:val="00201497"/>
    <w:rsid w:val="00202AF5"/>
    <w:rsid w:val="002047A3"/>
    <w:rsid w:val="00204993"/>
    <w:rsid w:val="0020575F"/>
    <w:rsid w:val="0021149A"/>
    <w:rsid w:val="0021181A"/>
    <w:rsid w:val="00211B0C"/>
    <w:rsid w:val="002155FD"/>
    <w:rsid w:val="002156D8"/>
    <w:rsid w:val="002157B4"/>
    <w:rsid w:val="002165C7"/>
    <w:rsid w:val="0022022F"/>
    <w:rsid w:val="00220A0B"/>
    <w:rsid w:val="002219CF"/>
    <w:rsid w:val="00222A1B"/>
    <w:rsid w:val="00223182"/>
    <w:rsid w:val="002235D9"/>
    <w:rsid w:val="002238D8"/>
    <w:rsid w:val="00224A28"/>
    <w:rsid w:val="00225939"/>
    <w:rsid w:val="00226055"/>
    <w:rsid w:val="00226236"/>
    <w:rsid w:val="002270A0"/>
    <w:rsid w:val="002301DD"/>
    <w:rsid w:val="00231295"/>
    <w:rsid w:val="00232950"/>
    <w:rsid w:val="00232A03"/>
    <w:rsid w:val="00232E75"/>
    <w:rsid w:val="00235290"/>
    <w:rsid w:val="00236215"/>
    <w:rsid w:val="00236550"/>
    <w:rsid w:val="00236652"/>
    <w:rsid w:val="00236FA7"/>
    <w:rsid w:val="00237E73"/>
    <w:rsid w:val="00240FF0"/>
    <w:rsid w:val="00242C47"/>
    <w:rsid w:val="00242E33"/>
    <w:rsid w:val="00244FFE"/>
    <w:rsid w:val="00245463"/>
    <w:rsid w:val="00246214"/>
    <w:rsid w:val="002469E9"/>
    <w:rsid w:val="00246F24"/>
    <w:rsid w:val="00247AF2"/>
    <w:rsid w:val="00247BD7"/>
    <w:rsid w:val="0025018D"/>
    <w:rsid w:val="002516B5"/>
    <w:rsid w:val="0025199A"/>
    <w:rsid w:val="00253DC3"/>
    <w:rsid w:val="00253DE5"/>
    <w:rsid w:val="00256CF2"/>
    <w:rsid w:val="00260A2C"/>
    <w:rsid w:val="00261C2A"/>
    <w:rsid w:val="00262346"/>
    <w:rsid w:val="002633C9"/>
    <w:rsid w:val="00264226"/>
    <w:rsid w:val="00264314"/>
    <w:rsid w:val="002643BC"/>
    <w:rsid w:val="00264E17"/>
    <w:rsid w:val="002650A5"/>
    <w:rsid w:val="00265AE6"/>
    <w:rsid w:val="00267260"/>
    <w:rsid w:val="00267860"/>
    <w:rsid w:val="00267F6B"/>
    <w:rsid w:val="00271C28"/>
    <w:rsid w:val="0027260C"/>
    <w:rsid w:val="0027340C"/>
    <w:rsid w:val="002758F8"/>
    <w:rsid w:val="00282074"/>
    <w:rsid w:val="00282C63"/>
    <w:rsid w:val="00282F55"/>
    <w:rsid w:val="00283716"/>
    <w:rsid w:val="00283F0A"/>
    <w:rsid w:val="002847BD"/>
    <w:rsid w:val="002876A6"/>
    <w:rsid w:val="002900B0"/>
    <w:rsid w:val="002906F5"/>
    <w:rsid w:val="002915A4"/>
    <w:rsid w:val="00291EDF"/>
    <w:rsid w:val="002922AB"/>
    <w:rsid w:val="002926C7"/>
    <w:rsid w:val="00292B51"/>
    <w:rsid w:val="00294B08"/>
    <w:rsid w:val="00296089"/>
    <w:rsid w:val="00296F04"/>
    <w:rsid w:val="002A0780"/>
    <w:rsid w:val="002A33D4"/>
    <w:rsid w:val="002A3754"/>
    <w:rsid w:val="002A3CF4"/>
    <w:rsid w:val="002B02A8"/>
    <w:rsid w:val="002B0DAC"/>
    <w:rsid w:val="002B16F8"/>
    <w:rsid w:val="002B2717"/>
    <w:rsid w:val="002B43CD"/>
    <w:rsid w:val="002B5970"/>
    <w:rsid w:val="002B6400"/>
    <w:rsid w:val="002B673F"/>
    <w:rsid w:val="002B71EF"/>
    <w:rsid w:val="002C0A26"/>
    <w:rsid w:val="002C297C"/>
    <w:rsid w:val="002C2F06"/>
    <w:rsid w:val="002C622B"/>
    <w:rsid w:val="002C766A"/>
    <w:rsid w:val="002D0D0C"/>
    <w:rsid w:val="002D0DF7"/>
    <w:rsid w:val="002D19A3"/>
    <w:rsid w:val="002D1B3D"/>
    <w:rsid w:val="002D1FA0"/>
    <w:rsid w:val="002D298C"/>
    <w:rsid w:val="002D3F63"/>
    <w:rsid w:val="002D6163"/>
    <w:rsid w:val="002D6689"/>
    <w:rsid w:val="002E4156"/>
    <w:rsid w:val="002E416B"/>
    <w:rsid w:val="002E4554"/>
    <w:rsid w:val="002E566F"/>
    <w:rsid w:val="002E5AD1"/>
    <w:rsid w:val="002F0B2B"/>
    <w:rsid w:val="002F0E10"/>
    <w:rsid w:val="002F10B9"/>
    <w:rsid w:val="002F1517"/>
    <w:rsid w:val="002F17A5"/>
    <w:rsid w:val="002F2E8C"/>
    <w:rsid w:val="002F364C"/>
    <w:rsid w:val="002F61AF"/>
    <w:rsid w:val="002F6C33"/>
    <w:rsid w:val="002F7770"/>
    <w:rsid w:val="00301427"/>
    <w:rsid w:val="003024A3"/>
    <w:rsid w:val="003033AF"/>
    <w:rsid w:val="00303A13"/>
    <w:rsid w:val="00303D97"/>
    <w:rsid w:val="0031092D"/>
    <w:rsid w:val="00311C9A"/>
    <w:rsid w:val="00311CB1"/>
    <w:rsid w:val="00312D43"/>
    <w:rsid w:val="0032074A"/>
    <w:rsid w:val="003216EC"/>
    <w:rsid w:val="00321829"/>
    <w:rsid w:val="00325486"/>
    <w:rsid w:val="0032588A"/>
    <w:rsid w:val="00326FF6"/>
    <w:rsid w:val="003271D0"/>
    <w:rsid w:val="00327641"/>
    <w:rsid w:val="003306D8"/>
    <w:rsid w:val="00330778"/>
    <w:rsid w:val="003311D4"/>
    <w:rsid w:val="00334D9C"/>
    <w:rsid w:val="003378B2"/>
    <w:rsid w:val="00337C0D"/>
    <w:rsid w:val="00340BEA"/>
    <w:rsid w:val="00341218"/>
    <w:rsid w:val="00342E62"/>
    <w:rsid w:val="00344602"/>
    <w:rsid w:val="00347D41"/>
    <w:rsid w:val="00350B53"/>
    <w:rsid w:val="00351210"/>
    <w:rsid w:val="00351D45"/>
    <w:rsid w:val="0035390C"/>
    <w:rsid w:val="00355468"/>
    <w:rsid w:val="0036142B"/>
    <w:rsid w:val="00362EE4"/>
    <w:rsid w:val="003635E5"/>
    <w:rsid w:val="0036783F"/>
    <w:rsid w:val="00367A13"/>
    <w:rsid w:val="00370586"/>
    <w:rsid w:val="0037070E"/>
    <w:rsid w:val="00373714"/>
    <w:rsid w:val="00373750"/>
    <w:rsid w:val="00374C0F"/>
    <w:rsid w:val="00376FA0"/>
    <w:rsid w:val="003821FF"/>
    <w:rsid w:val="003829B7"/>
    <w:rsid w:val="00384E42"/>
    <w:rsid w:val="003851F3"/>
    <w:rsid w:val="00386A79"/>
    <w:rsid w:val="00387914"/>
    <w:rsid w:val="00387FBF"/>
    <w:rsid w:val="003911C6"/>
    <w:rsid w:val="003911FE"/>
    <w:rsid w:val="003921C1"/>
    <w:rsid w:val="0039313F"/>
    <w:rsid w:val="00393B33"/>
    <w:rsid w:val="0039528B"/>
    <w:rsid w:val="00395FCE"/>
    <w:rsid w:val="00397E3B"/>
    <w:rsid w:val="003A0ACF"/>
    <w:rsid w:val="003A0BA2"/>
    <w:rsid w:val="003A0C38"/>
    <w:rsid w:val="003A120C"/>
    <w:rsid w:val="003A1696"/>
    <w:rsid w:val="003A171E"/>
    <w:rsid w:val="003A4163"/>
    <w:rsid w:val="003A4FF3"/>
    <w:rsid w:val="003A5159"/>
    <w:rsid w:val="003A5CDF"/>
    <w:rsid w:val="003A7507"/>
    <w:rsid w:val="003A7F26"/>
    <w:rsid w:val="003B33DE"/>
    <w:rsid w:val="003B3489"/>
    <w:rsid w:val="003B36C8"/>
    <w:rsid w:val="003B3909"/>
    <w:rsid w:val="003B3D8A"/>
    <w:rsid w:val="003B56C3"/>
    <w:rsid w:val="003B67D7"/>
    <w:rsid w:val="003B731E"/>
    <w:rsid w:val="003B770E"/>
    <w:rsid w:val="003C002B"/>
    <w:rsid w:val="003C0575"/>
    <w:rsid w:val="003C1DAB"/>
    <w:rsid w:val="003C2DB8"/>
    <w:rsid w:val="003C2FC0"/>
    <w:rsid w:val="003C30FA"/>
    <w:rsid w:val="003C4560"/>
    <w:rsid w:val="003C58F4"/>
    <w:rsid w:val="003C6053"/>
    <w:rsid w:val="003C74DF"/>
    <w:rsid w:val="003C75D5"/>
    <w:rsid w:val="003D0BB0"/>
    <w:rsid w:val="003D1764"/>
    <w:rsid w:val="003D5F5B"/>
    <w:rsid w:val="003D73D8"/>
    <w:rsid w:val="003E1C5C"/>
    <w:rsid w:val="003E4D44"/>
    <w:rsid w:val="003E4F06"/>
    <w:rsid w:val="003E5A8D"/>
    <w:rsid w:val="003E5F2E"/>
    <w:rsid w:val="003E7F86"/>
    <w:rsid w:val="003F1C38"/>
    <w:rsid w:val="003F2722"/>
    <w:rsid w:val="003F2A9B"/>
    <w:rsid w:val="003F3FDF"/>
    <w:rsid w:val="003F4359"/>
    <w:rsid w:val="003F5368"/>
    <w:rsid w:val="003F576B"/>
    <w:rsid w:val="003F6387"/>
    <w:rsid w:val="003F6F7E"/>
    <w:rsid w:val="004004CB"/>
    <w:rsid w:val="00401A86"/>
    <w:rsid w:val="004055AF"/>
    <w:rsid w:val="00405A42"/>
    <w:rsid w:val="0040641D"/>
    <w:rsid w:val="004066DD"/>
    <w:rsid w:val="00406B54"/>
    <w:rsid w:val="00406F16"/>
    <w:rsid w:val="00407E8A"/>
    <w:rsid w:val="00410030"/>
    <w:rsid w:val="00410D0A"/>
    <w:rsid w:val="00411235"/>
    <w:rsid w:val="00412122"/>
    <w:rsid w:val="0041218A"/>
    <w:rsid w:val="00415E5C"/>
    <w:rsid w:val="00420150"/>
    <w:rsid w:val="0042079E"/>
    <w:rsid w:val="00420852"/>
    <w:rsid w:val="00423073"/>
    <w:rsid w:val="00424598"/>
    <w:rsid w:val="00424EA5"/>
    <w:rsid w:val="00427052"/>
    <w:rsid w:val="0042798A"/>
    <w:rsid w:val="0043359F"/>
    <w:rsid w:val="00433E5B"/>
    <w:rsid w:val="00433E6E"/>
    <w:rsid w:val="00435263"/>
    <w:rsid w:val="00435DD4"/>
    <w:rsid w:val="00436CC4"/>
    <w:rsid w:val="00437E81"/>
    <w:rsid w:val="00440ED4"/>
    <w:rsid w:val="0044164D"/>
    <w:rsid w:val="00442257"/>
    <w:rsid w:val="004426DB"/>
    <w:rsid w:val="00442F17"/>
    <w:rsid w:val="00443DBA"/>
    <w:rsid w:val="00444C37"/>
    <w:rsid w:val="00446CAC"/>
    <w:rsid w:val="0044796F"/>
    <w:rsid w:val="004514C1"/>
    <w:rsid w:val="00451846"/>
    <w:rsid w:val="00453F51"/>
    <w:rsid w:val="00455AAE"/>
    <w:rsid w:val="00455BAD"/>
    <w:rsid w:val="00456622"/>
    <w:rsid w:val="0046054D"/>
    <w:rsid w:val="00462163"/>
    <w:rsid w:val="0046226F"/>
    <w:rsid w:val="0046265F"/>
    <w:rsid w:val="004627F2"/>
    <w:rsid w:val="00462D0B"/>
    <w:rsid w:val="00465B4E"/>
    <w:rsid w:val="00467B51"/>
    <w:rsid w:val="00467BBB"/>
    <w:rsid w:val="00470424"/>
    <w:rsid w:val="00470790"/>
    <w:rsid w:val="00470CB5"/>
    <w:rsid w:val="00473BF7"/>
    <w:rsid w:val="00480BD0"/>
    <w:rsid w:val="00481FFE"/>
    <w:rsid w:val="004821B7"/>
    <w:rsid w:val="00482389"/>
    <w:rsid w:val="00484ACB"/>
    <w:rsid w:val="00485B72"/>
    <w:rsid w:val="00486B7D"/>
    <w:rsid w:val="00490379"/>
    <w:rsid w:val="00493572"/>
    <w:rsid w:val="004939CD"/>
    <w:rsid w:val="00494958"/>
    <w:rsid w:val="00494F6A"/>
    <w:rsid w:val="004966C7"/>
    <w:rsid w:val="004A05AA"/>
    <w:rsid w:val="004A173D"/>
    <w:rsid w:val="004A17ED"/>
    <w:rsid w:val="004A1E60"/>
    <w:rsid w:val="004A2658"/>
    <w:rsid w:val="004A36C0"/>
    <w:rsid w:val="004A3B06"/>
    <w:rsid w:val="004A7353"/>
    <w:rsid w:val="004B1391"/>
    <w:rsid w:val="004B201B"/>
    <w:rsid w:val="004B20C3"/>
    <w:rsid w:val="004B2210"/>
    <w:rsid w:val="004B27B0"/>
    <w:rsid w:val="004B379E"/>
    <w:rsid w:val="004B40D5"/>
    <w:rsid w:val="004B45AE"/>
    <w:rsid w:val="004B6DF0"/>
    <w:rsid w:val="004B7100"/>
    <w:rsid w:val="004C03B6"/>
    <w:rsid w:val="004C0D2C"/>
    <w:rsid w:val="004C0D53"/>
    <w:rsid w:val="004C34E3"/>
    <w:rsid w:val="004C40E9"/>
    <w:rsid w:val="004C5D2E"/>
    <w:rsid w:val="004C6B8F"/>
    <w:rsid w:val="004D0A3C"/>
    <w:rsid w:val="004D1B85"/>
    <w:rsid w:val="004D28EE"/>
    <w:rsid w:val="004D32D4"/>
    <w:rsid w:val="004D3569"/>
    <w:rsid w:val="004D498D"/>
    <w:rsid w:val="004D5E05"/>
    <w:rsid w:val="004D7A40"/>
    <w:rsid w:val="004E3E05"/>
    <w:rsid w:val="004E692A"/>
    <w:rsid w:val="004E69B2"/>
    <w:rsid w:val="004E74BE"/>
    <w:rsid w:val="004F0399"/>
    <w:rsid w:val="004F165F"/>
    <w:rsid w:val="004F293F"/>
    <w:rsid w:val="004F3D05"/>
    <w:rsid w:val="004F4EB9"/>
    <w:rsid w:val="004F4F02"/>
    <w:rsid w:val="004F6CED"/>
    <w:rsid w:val="00500C2D"/>
    <w:rsid w:val="00501183"/>
    <w:rsid w:val="00501702"/>
    <w:rsid w:val="00502397"/>
    <w:rsid w:val="00503EA7"/>
    <w:rsid w:val="0050421E"/>
    <w:rsid w:val="00505122"/>
    <w:rsid w:val="005108E2"/>
    <w:rsid w:val="0051204C"/>
    <w:rsid w:val="005121DB"/>
    <w:rsid w:val="005122D7"/>
    <w:rsid w:val="0051551F"/>
    <w:rsid w:val="00515973"/>
    <w:rsid w:val="00516796"/>
    <w:rsid w:val="00521562"/>
    <w:rsid w:val="005271D5"/>
    <w:rsid w:val="00527D61"/>
    <w:rsid w:val="005300FE"/>
    <w:rsid w:val="00530821"/>
    <w:rsid w:val="00531BF5"/>
    <w:rsid w:val="00532242"/>
    <w:rsid w:val="005322DE"/>
    <w:rsid w:val="0053454E"/>
    <w:rsid w:val="005347E3"/>
    <w:rsid w:val="005349D9"/>
    <w:rsid w:val="00535D5A"/>
    <w:rsid w:val="00536064"/>
    <w:rsid w:val="00536102"/>
    <w:rsid w:val="005378C5"/>
    <w:rsid w:val="00540501"/>
    <w:rsid w:val="005427A9"/>
    <w:rsid w:val="00544BD3"/>
    <w:rsid w:val="00546BFB"/>
    <w:rsid w:val="005474BD"/>
    <w:rsid w:val="0055189E"/>
    <w:rsid w:val="00552C92"/>
    <w:rsid w:val="00552E01"/>
    <w:rsid w:val="00553E38"/>
    <w:rsid w:val="0055431D"/>
    <w:rsid w:val="00554C2F"/>
    <w:rsid w:val="00554EE6"/>
    <w:rsid w:val="005566E1"/>
    <w:rsid w:val="00556E25"/>
    <w:rsid w:val="005601C8"/>
    <w:rsid w:val="00560275"/>
    <w:rsid w:val="00561229"/>
    <w:rsid w:val="005613A9"/>
    <w:rsid w:val="005614F8"/>
    <w:rsid w:val="00561573"/>
    <w:rsid w:val="005774D5"/>
    <w:rsid w:val="00580076"/>
    <w:rsid w:val="00580451"/>
    <w:rsid w:val="0058081F"/>
    <w:rsid w:val="0058179C"/>
    <w:rsid w:val="00581C73"/>
    <w:rsid w:val="00581C8D"/>
    <w:rsid w:val="005828B0"/>
    <w:rsid w:val="0058434F"/>
    <w:rsid w:val="00585ABA"/>
    <w:rsid w:val="00585D0C"/>
    <w:rsid w:val="00586678"/>
    <w:rsid w:val="005871F0"/>
    <w:rsid w:val="00590CC1"/>
    <w:rsid w:val="00590FE7"/>
    <w:rsid w:val="0059136F"/>
    <w:rsid w:val="005923CB"/>
    <w:rsid w:val="00596A0A"/>
    <w:rsid w:val="005A1FE0"/>
    <w:rsid w:val="005A44A3"/>
    <w:rsid w:val="005A48BD"/>
    <w:rsid w:val="005B02BE"/>
    <w:rsid w:val="005B1D29"/>
    <w:rsid w:val="005B2CB2"/>
    <w:rsid w:val="005B2ED9"/>
    <w:rsid w:val="005B6D56"/>
    <w:rsid w:val="005C013D"/>
    <w:rsid w:val="005C0C42"/>
    <w:rsid w:val="005C1A02"/>
    <w:rsid w:val="005C1ACA"/>
    <w:rsid w:val="005C3A1A"/>
    <w:rsid w:val="005C44F5"/>
    <w:rsid w:val="005C4B3B"/>
    <w:rsid w:val="005C5017"/>
    <w:rsid w:val="005C5214"/>
    <w:rsid w:val="005C56B2"/>
    <w:rsid w:val="005C59B9"/>
    <w:rsid w:val="005C5E5E"/>
    <w:rsid w:val="005C725C"/>
    <w:rsid w:val="005C7415"/>
    <w:rsid w:val="005C79B1"/>
    <w:rsid w:val="005D0E6E"/>
    <w:rsid w:val="005D1637"/>
    <w:rsid w:val="005D45FF"/>
    <w:rsid w:val="005D47B3"/>
    <w:rsid w:val="005D5C5B"/>
    <w:rsid w:val="005D6228"/>
    <w:rsid w:val="005D63B1"/>
    <w:rsid w:val="005D7934"/>
    <w:rsid w:val="005E0571"/>
    <w:rsid w:val="005E1362"/>
    <w:rsid w:val="005E202F"/>
    <w:rsid w:val="005E20D7"/>
    <w:rsid w:val="005E23A1"/>
    <w:rsid w:val="005E3C1B"/>
    <w:rsid w:val="005E4A8B"/>
    <w:rsid w:val="005E74AB"/>
    <w:rsid w:val="005F0586"/>
    <w:rsid w:val="005F12BC"/>
    <w:rsid w:val="005F33AD"/>
    <w:rsid w:val="005F3615"/>
    <w:rsid w:val="005F71C5"/>
    <w:rsid w:val="0060046F"/>
    <w:rsid w:val="00600F26"/>
    <w:rsid w:val="00601396"/>
    <w:rsid w:val="00602568"/>
    <w:rsid w:val="00605BD9"/>
    <w:rsid w:val="00607364"/>
    <w:rsid w:val="00607562"/>
    <w:rsid w:val="006077CF"/>
    <w:rsid w:val="00610AD8"/>
    <w:rsid w:val="006112E9"/>
    <w:rsid w:val="00612614"/>
    <w:rsid w:val="006129D9"/>
    <w:rsid w:val="00612DFD"/>
    <w:rsid w:val="006150E3"/>
    <w:rsid w:val="00616369"/>
    <w:rsid w:val="006167D4"/>
    <w:rsid w:val="00616A55"/>
    <w:rsid w:val="006179EA"/>
    <w:rsid w:val="00617E87"/>
    <w:rsid w:val="00620058"/>
    <w:rsid w:val="00620BC5"/>
    <w:rsid w:val="00621B07"/>
    <w:rsid w:val="00622869"/>
    <w:rsid w:val="006232E9"/>
    <w:rsid w:val="00623FF8"/>
    <w:rsid w:val="00625A19"/>
    <w:rsid w:val="00626591"/>
    <w:rsid w:val="00626A46"/>
    <w:rsid w:val="00626BC1"/>
    <w:rsid w:val="00626EBC"/>
    <w:rsid w:val="006277F4"/>
    <w:rsid w:val="00627FE0"/>
    <w:rsid w:val="00630FC2"/>
    <w:rsid w:val="00634882"/>
    <w:rsid w:val="00635FE7"/>
    <w:rsid w:val="00637590"/>
    <w:rsid w:val="0063767F"/>
    <w:rsid w:val="00640E27"/>
    <w:rsid w:val="00643CCF"/>
    <w:rsid w:val="00646B86"/>
    <w:rsid w:val="00647563"/>
    <w:rsid w:val="00647602"/>
    <w:rsid w:val="00651CEB"/>
    <w:rsid w:val="00652AD2"/>
    <w:rsid w:val="00653601"/>
    <w:rsid w:val="006539F8"/>
    <w:rsid w:val="0065483A"/>
    <w:rsid w:val="0065485C"/>
    <w:rsid w:val="0065487C"/>
    <w:rsid w:val="00657FFB"/>
    <w:rsid w:val="0066074E"/>
    <w:rsid w:val="006612FF"/>
    <w:rsid w:val="0066471C"/>
    <w:rsid w:val="00664F94"/>
    <w:rsid w:val="00667113"/>
    <w:rsid w:val="006673CD"/>
    <w:rsid w:val="006679EE"/>
    <w:rsid w:val="006718D7"/>
    <w:rsid w:val="00672543"/>
    <w:rsid w:val="00673AB1"/>
    <w:rsid w:val="00673E0F"/>
    <w:rsid w:val="00674160"/>
    <w:rsid w:val="0067597C"/>
    <w:rsid w:val="00676761"/>
    <w:rsid w:val="006768CD"/>
    <w:rsid w:val="00677E3D"/>
    <w:rsid w:val="006801F5"/>
    <w:rsid w:val="00681AB4"/>
    <w:rsid w:val="0068285F"/>
    <w:rsid w:val="00682E16"/>
    <w:rsid w:val="006839EA"/>
    <w:rsid w:val="006849AB"/>
    <w:rsid w:val="00685A8A"/>
    <w:rsid w:val="00685B4F"/>
    <w:rsid w:val="00685E06"/>
    <w:rsid w:val="00691DCD"/>
    <w:rsid w:val="00694340"/>
    <w:rsid w:val="006944A9"/>
    <w:rsid w:val="00696C13"/>
    <w:rsid w:val="00696DDA"/>
    <w:rsid w:val="00696F77"/>
    <w:rsid w:val="006971E2"/>
    <w:rsid w:val="006973C0"/>
    <w:rsid w:val="006A00BD"/>
    <w:rsid w:val="006A0CCB"/>
    <w:rsid w:val="006A0E27"/>
    <w:rsid w:val="006A1E13"/>
    <w:rsid w:val="006A2BDB"/>
    <w:rsid w:val="006A384B"/>
    <w:rsid w:val="006A392C"/>
    <w:rsid w:val="006A402D"/>
    <w:rsid w:val="006A62F9"/>
    <w:rsid w:val="006A6966"/>
    <w:rsid w:val="006B11F9"/>
    <w:rsid w:val="006B61AC"/>
    <w:rsid w:val="006B6496"/>
    <w:rsid w:val="006C0F25"/>
    <w:rsid w:val="006C16A1"/>
    <w:rsid w:val="006C1D84"/>
    <w:rsid w:val="006C2607"/>
    <w:rsid w:val="006C2806"/>
    <w:rsid w:val="006C52B5"/>
    <w:rsid w:val="006C5B25"/>
    <w:rsid w:val="006D0918"/>
    <w:rsid w:val="006D3A12"/>
    <w:rsid w:val="006D4B82"/>
    <w:rsid w:val="006D62E9"/>
    <w:rsid w:val="006D6676"/>
    <w:rsid w:val="006D71FE"/>
    <w:rsid w:val="006D7B51"/>
    <w:rsid w:val="006E1014"/>
    <w:rsid w:val="006E3B76"/>
    <w:rsid w:val="006E47C0"/>
    <w:rsid w:val="006E4D4E"/>
    <w:rsid w:val="006E5502"/>
    <w:rsid w:val="006E6D92"/>
    <w:rsid w:val="006F0B3C"/>
    <w:rsid w:val="006F2115"/>
    <w:rsid w:val="006F2B61"/>
    <w:rsid w:val="006F3280"/>
    <w:rsid w:val="006F3DD8"/>
    <w:rsid w:val="006F4538"/>
    <w:rsid w:val="006F4ABE"/>
    <w:rsid w:val="00701AA0"/>
    <w:rsid w:val="0070450F"/>
    <w:rsid w:val="0070540E"/>
    <w:rsid w:val="00705CFF"/>
    <w:rsid w:val="00706312"/>
    <w:rsid w:val="00706DC6"/>
    <w:rsid w:val="00707E1E"/>
    <w:rsid w:val="007101B2"/>
    <w:rsid w:val="00710914"/>
    <w:rsid w:val="00710FA0"/>
    <w:rsid w:val="0071356F"/>
    <w:rsid w:val="00713594"/>
    <w:rsid w:val="0071535C"/>
    <w:rsid w:val="0071666F"/>
    <w:rsid w:val="0071739B"/>
    <w:rsid w:val="00717BDD"/>
    <w:rsid w:val="00717D79"/>
    <w:rsid w:val="00720E7E"/>
    <w:rsid w:val="007210CD"/>
    <w:rsid w:val="00721C29"/>
    <w:rsid w:val="0072452B"/>
    <w:rsid w:val="007249BB"/>
    <w:rsid w:val="007255D7"/>
    <w:rsid w:val="0072585F"/>
    <w:rsid w:val="0072642D"/>
    <w:rsid w:val="00726A1F"/>
    <w:rsid w:val="00726FD6"/>
    <w:rsid w:val="00727146"/>
    <w:rsid w:val="00730639"/>
    <w:rsid w:val="00730A51"/>
    <w:rsid w:val="00730B45"/>
    <w:rsid w:val="00732A2B"/>
    <w:rsid w:val="00733755"/>
    <w:rsid w:val="00736F2A"/>
    <w:rsid w:val="007424CE"/>
    <w:rsid w:val="00742B03"/>
    <w:rsid w:val="007432E0"/>
    <w:rsid w:val="00743594"/>
    <w:rsid w:val="00744118"/>
    <w:rsid w:val="007446A7"/>
    <w:rsid w:val="00745354"/>
    <w:rsid w:val="00746A69"/>
    <w:rsid w:val="00750320"/>
    <w:rsid w:val="00750D62"/>
    <w:rsid w:val="00751DF5"/>
    <w:rsid w:val="00752A13"/>
    <w:rsid w:val="00753444"/>
    <w:rsid w:val="00753E76"/>
    <w:rsid w:val="00754731"/>
    <w:rsid w:val="00754757"/>
    <w:rsid w:val="00755979"/>
    <w:rsid w:val="00756844"/>
    <w:rsid w:val="00756899"/>
    <w:rsid w:val="00756FE9"/>
    <w:rsid w:val="00760591"/>
    <w:rsid w:val="00761B18"/>
    <w:rsid w:val="0076487C"/>
    <w:rsid w:val="0076546C"/>
    <w:rsid w:val="00765CA2"/>
    <w:rsid w:val="00766CE2"/>
    <w:rsid w:val="0077139B"/>
    <w:rsid w:val="0077155B"/>
    <w:rsid w:val="00771925"/>
    <w:rsid w:val="007744BC"/>
    <w:rsid w:val="007771FE"/>
    <w:rsid w:val="0078085B"/>
    <w:rsid w:val="0078268D"/>
    <w:rsid w:val="00782A71"/>
    <w:rsid w:val="00782F00"/>
    <w:rsid w:val="00785506"/>
    <w:rsid w:val="00785DDC"/>
    <w:rsid w:val="00786619"/>
    <w:rsid w:val="00792D86"/>
    <w:rsid w:val="00792ED9"/>
    <w:rsid w:val="00794A33"/>
    <w:rsid w:val="0079532C"/>
    <w:rsid w:val="0079574F"/>
    <w:rsid w:val="007961F4"/>
    <w:rsid w:val="00796424"/>
    <w:rsid w:val="007A06E4"/>
    <w:rsid w:val="007A09C7"/>
    <w:rsid w:val="007A09F4"/>
    <w:rsid w:val="007A12F2"/>
    <w:rsid w:val="007A43F2"/>
    <w:rsid w:val="007A7709"/>
    <w:rsid w:val="007B1052"/>
    <w:rsid w:val="007B2E6C"/>
    <w:rsid w:val="007B314D"/>
    <w:rsid w:val="007B4471"/>
    <w:rsid w:val="007B4BCD"/>
    <w:rsid w:val="007B6556"/>
    <w:rsid w:val="007B7125"/>
    <w:rsid w:val="007B79FE"/>
    <w:rsid w:val="007C0746"/>
    <w:rsid w:val="007C1415"/>
    <w:rsid w:val="007C24E2"/>
    <w:rsid w:val="007C4257"/>
    <w:rsid w:val="007C6B86"/>
    <w:rsid w:val="007C6D47"/>
    <w:rsid w:val="007C7108"/>
    <w:rsid w:val="007C74AF"/>
    <w:rsid w:val="007D072D"/>
    <w:rsid w:val="007D40B5"/>
    <w:rsid w:val="007D4571"/>
    <w:rsid w:val="007D62A8"/>
    <w:rsid w:val="007D6975"/>
    <w:rsid w:val="007D6E46"/>
    <w:rsid w:val="007E11F9"/>
    <w:rsid w:val="007E3722"/>
    <w:rsid w:val="007E3CF3"/>
    <w:rsid w:val="007E3D7E"/>
    <w:rsid w:val="007E5153"/>
    <w:rsid w:val="007E5303"/>
    <w:rsid w:val="007F042F"/>
    <w:rsid w:val="007F0986"/>
    <w:rsid w:val="007F0B34"/>
    <w:rsid w:val="007F114C"/>
    <w:rsid w:val="007F1AE5"/>
    <w:rsid w:val="007F2192"/>
    <w:rsid w:val="007F372B"/>
    <w:rsid w:val="007F48B8"/>
    <w:rsid w:val="007F6112"/>
    <w:rsid w:val="007F768B"/>
    <w:rsid w:val="00800D9E"/>
    <w:rsid w:val="008036F4"/>
    <w:rsid w:val="008044D3"/>
    <w:rsid w:val="00804D4B"/>
    <w:rsid w:val="0080537D"/>
    <w:rsid w:val="00805BEB"/>
    <w:rsid w:val="008067F4"/>
    <w:rsid w:val="0080690F"/>
    <w:rsid w:val="00806B0C"/>
    <w:rsid w:val="00807138"/>
    <w:rsid w:val="0080719A"/>
    <w:rsid w:val="0080744E"/>
    <w:rsid w:val="00807ADD"/>
    <w:rsid w:val="008115C4"/>
    <w:rsid w:val="008116E9"/>
    <w:rsid w:val="00811DBF"/>
    <w:rsid w:val="00812A7B"/>
    <w:rsid w:val="00812F17"/>
    <w:rsid w:val="00814231"/>
    <w:rsid w:val="00814B5F"/>
    <w:rsid w:val="00815154"/>
    <w:rsid w:val="00815481"/>
    <w:rsid w:val="00821766"/>
    <w:rsid w:val="00821B10"/>
    <w:rsid w:val="00821CC3"/>
    <w:rsid w:val="00821EBD"/>
    <w:rsid w:val="0082261D"/>
    <w:rsid w:val="00822911"/>
    <w:rsid w:val="00823473"/>
    <w:rsid w:val="0082364A"/>
    <w:rsid w:val="00824302"/>
    <w:rsid w:val="008268F2"/>
    <w:rsid w:val="0082704D"/>
    <w:rsid w:val="0082706A"/>
    <w:rsid w:val="008326B7"/>
    <w:rsid w:val="00832822"/>
    <w:rsid w:val="00832C7F"/>
    <w:rsid w:val="008340A4"/>
    <w:rsid w:val="00834652"/>
    <w:rsid w:val="00834957"/>
    <w:rsid w:val="00836905"/>
    <w:rsid w:val="00840EDA"/>
    <w:rsid w:val="008443CB"/>
    <w:rsid w:val="00850B20"/>
    <w:rsid w:val="00852276"/>
    <w:rsid w:val="00852A20"/>
    <w:rsid w:val="00852A5E"/>
    <w:rsid w:val="008562A2"/>
    <w:rsid w:val="008572C6"/>
    <w:rsid w:val="0085754C"/>
    <w:rsid w:val="0086016C"/>
    <w:rsid w:val="00861CFB"/>
    <w:rsid w:val="00862F9A"/>
    <w:rsid w:val="00864F0A"/>
    <w:rsid w:val="00865F0D"/>
    <w:rsid w:val="0086627C"/>
    <w:rsid w:val="00870938"/>
    <w:rsid w:val="00871F29"/>
    <w:rsid w:val="008720BE"/>
    <w:rsid w:val="00872888"/>
    <w:rsid w:val="00872A2F"/>
    <w:rsid w:val="0087317A"/>
    <w:rsid w:val="0087324A"/>
    <w:rsid w:val="0087554B"/>
    <w:rsid w:val="00875E0D"/>
    <w:rsid w:val="00876F91"/>
    <w:rsid w:val="0087768D"/>
    <w:rsid w:val="00880375"/>
    <w:rsid w:val="00880767"/>
    <w:rsid w:val="00880C35"/>
    <w:rsid w:val="00881F8A"/>
    <w:rsid w:val="00882F04"/>
    <w:rsid w:val="008860BD"/>
    <w:rsid w:val="00886B96"/>
    <w:rsid w:val="00890C9E"/>
    <w:rsid w:val="00891D47"/>
    <w:rsid w:val="00893EA2"/>
    <w:rsid w:val="0089472A"/>
    <w:rsid w:val="00894C83"/>
    <w:rsid w:val="00894D10"/>
    <w:rsid w:val="00896406"/>
    <w:rsid w:val="00897B32"/>
    <w:rsid w:val="008A2858"/>
    <w:rsid w:val="008A3CAF"/>
    <w:rsid w:val="008A4418"/>
    <w:rsid w:val="008A4C25"/>
    <w:rsid w:val="008A5144"/>
    <w:rsid w:val="008A5F91"/>
    <w:rsid w:val="008A69A8"/>
    <w:rsid w:val="008A6AC4"/>
    <w:rsid w:val="008B1862"/>
    <w:rsid w:val="008B3873"/>
    <w:rsid w:val="008B543F"/>
    <w:rsid w:val="008B6601"/>
    <w:rsid w:val="008B6866"/>
    <w:rsid w:val="008B6EA4"/>
    <w:rsid w:val="008C04A6"/>
    <w:rsid w:val="008C1267"/>
    <w:rsid w:val="008C3442"/>
    <w:rsid w:val="008C5A4C"/>
    <w:rsid w:val="008C6659"/>
    <w:rsid w:val="008C773C"/>
    <w:rsid w:val="008C7E50"/>
    <w:rsid w:val="008D1393"/>
    <w:rsid w:val="008D1BAA"/>
    <w:rsid w:val="008D2096"/>
    <w:rsid w:val="008D3C03"/>
    <w:rsid w:val="008D3C04"/>
    <w:rsid w:val="008D538D"/>
    <w:rsid w:val="008D73DC"/>
    <w:rsid w:val="008D7CCF"/>
    <w:rsid w:val="008E0405"/>
    <w:rsid w:val="008E1AC8"/>
    <w:rsid w:val="008E3253"/>
    <w:rsid w:val="008E5FAB"/>
    <w:rsid w:val="008E6721"/>
    <w:rsid w:val="008E7E5F"/>
    <w:rsid w:val="008F090C"/>
    <w:rsid w:val="008F1B5C"/>
    <w:rsid w:val="008F1DA5"/>
    <w:rsid w:val="008F250B"/>
    <w:rsid w:val="008F279A"/>
    <w:rsid w:val="008F287E"/>
    <w:rsid w:val="008F2A5F"/>
    <w:rsid w:val="008F5579"/>
    <w:rsid w:val="008F5CB4"/>
    <w:rsid w:val="008F5CB8"/>
    <w:rsid w:val="008F6779"/>
    <w:rsid w:val="008F71A9"/>
    <w:rsid w:val="0090070D"/>
    <w:rsid w:val="00901FED"/>
    <w:rsid w:val="009023E6"/>
    <w:rsid w:val="0090366B"/>
    <w:rsid w:val="00903BB1"/>
    <w:rsid w:val="00903D77"/>
    <w:rsid w:val="00905936"/>
    <w:rsid w:val="009066B2"/>
    <w:rsid w:val="00907163"/>
    <w:rsid w:val="0090777A"/>
    <w:rsid w:val="00907C37"/>
    <w:rsid w:val="00910785"/>
    <w:rsid w:val="009108D7"/>
    <w:rsid w:val="00910B7E"/>
    <w:rsid w:val="00910EF2"/>
    <w:rsid w:val="00910F2D"/>
    <w:rsid w:val="00911AA6"/>
    <w:rsid w:val="009141A2"/>
    <w:rsid w:val="00914D89"/>
    <w:rsid w:val="00915A7B"/>
    <w:rsid w:val="009163D0"/>
    <w:rsid w:val="009173B3"/>
    <w:rsid w:val="00917B8A"/>
    <w:rsid w:val="00917BAB"/>
    <w:rsid w:val="00921B24"/>
    <w:rsid w:val="00927CAA"/>
    <w:rsid w:val="00931030"/>
    <w:rsid w:val="0093266D"/>
    <w:rsid w:val="0093419B"/>
    <w:rsid w:val="0093445F"/>
    <w:rsid w:val="00934741"/>
    <w:rsid w:val="00935D2E"/>
    <w:rsid w:val="009378DA"/>
    <w:rsid w:val="00937B4A"/>
    <w:rsid w:val="009450EA"/>
    <w:rsid w:val="0094685F"/>
    <w:rsid w:val="00950584"/>
    <w:rsid w:val="0095063C"/>
    <w:rsid w:val="00951D7D"/>
    <w:rsid w:val="0095241E"/>
    <w:rsid w:val="009532E4"/>
    <w:rsid w:val="0095351E"/>
    <w:rsid w:val="00953779"/>
    <w:rsid w:val="00956F20"/>
    <w:rsid w:val="00960687"/>
    <w:rsid w:val="00961E23"/>
    <w:rsid w:val="00963D49"/>
    <w:rsid w:val="00963F72"/>
    <w:rsid w:val="00964F03"/>
    <w:rsid w:val="00967E92"/>
    <w:rsid w:val="0097033F"/>
    <w:rsid w:val="009708B1"/>
    <w:rsid w:val="00971CAB"/>
    <w:rsid w:val="009734D2"/>
    <w:rsid w:val="009739C1"/>
    <w:rsid w:val="00974294"/>
    <w:rsid w:val="0097469D"/>
    <w:rsid w:val="00974D3F"/>
    <w:rsid w:val="0097508F"/>
    <w:rsid w:val="009754F9"/>
    <w:rsid w:val="009756A0"/>
    <w:rsid w:val="00977537"/>
    <w:rsid w:val="00977623"/>
    <w:rsid w:val="009808D0"/>
    <w:rsid w:val="0098546A"/>
    <w:rsid w:val="009861D7"/>
    <w:rsid w:val="00986470"/>
    <w:rsid w:val="0098732D"/>
    <w:rsid w:val="00987980"/>
    <w:rsid w:val="00991020"/>
    <w:rsid w:val="009926CE"/>
    <w:rsid w:val="00993DC1"/>
    <w:rsid w:val="009946D6"/>
    <w:rsid w:val="00994A2F"/>
    <w:rsid w:val="00994E64"/>
    <w:rsid w:val="00996A40"/>
    <w:rsid w:val="00997FC6"/>
    <w:rsid w:val="009A1547"/>
    <w:rsid w:val="009A1B32"/>
    <w:rsid w:val="009A2E9D"/>
    <w:rsid w:val="009A30C9"/>
    <w:rsid w:val="009A636F"/>
    <w:rsid w:val="009B0889"/>
    <w:rsid w:val="009B1368"/>
    <w:rsid w:val="009B2A6D"/>
    <w:rsid w:val="009B3D7E"/>
    <w:rsid w:val="009B4CA5"/>
    <w:rsid w:val="009B58FB"/>
    <w:rsid w:val="009B5B6B"/>
    <w:rsid w:val="009B5B7D"/>
    <w:rsid w:val="009B5BA4"/>
    <w:rsid w:val="009B6234"/>
    <w:rsid w:val="009B76CC"/>
    <w:rsid w:val="009B7C81"/>
    <w:rsid w:val="009C1281"/>
    <w:rsid w:val="009C1940"/>
    <w:rsid w:val="009C1D57"/>
    <w:rsid w:val="009C2180"/>
    <w:rsid w:val="009C28E7"/>
    <w:rsid w:val="009C4075"/>
    <w:rsid w:val="009C4393"/>
    <w:rsid w:val="009C58AD"/>
    <w:rsid w:val="009C67E8"/>
    <w:rsid w:val="009D158B"/>
    <w:rsid w:val="009D1DF6"/>
    <w:rsid w:val="009D1F9D"/>
    <w:rsid w:val="009D36EF"/>
    <w:rsid w:val="009D3D18"/>
    <w:rsid w:val="009D5A3C"/>
    <w:rsid w:val="009D6BCF"/>
    <w:rsid w:val="009D71EA"/>
    <w:rsid w:val="009E001D"/>
    <w:rsid w:val="009E287D"/>
    <w:rsid w:val="009E30F8"/>
    <w:rsid w:val="009E40CD"/>
    <w:rsid w:val="009E694F"/>
    <w:rsid w:val="009F0153"/>
    <w:rsid w:val="009F2118"/>
    <w:rsid w:val="009F221A"/>
    <w:rsid w:val="009F2774"/>
    <w:rsid w:val="009F34FA"/>
    <w:rsid w:val="009F47C9"/>
    <w:rsid w:val="009F51E9"/>
    <w:rsid w:val="009F5506"/>
    <w:rsid w:val="00A00DAC"/>
    <w:rsid w:val="00A01133"/>
    <w:rsid w:val="00A016D0"/>
    <w:rsid w:val="00A02627"/>
    <w:rsid w:val="00A02A26"/>
    <w:rsid w:val="00A0351C"/>
    <w:rsid w:val="00A05C01"/>
    <w:rsid w:val="00A060CE"/>
    <w:rsid w:val="00A0790B"/>
    <w:rsid w:val="00A11468"/>
    <w:rsid w:val="00A13C9E"/>
    <w:rsid w:val="00A14181"/>
    <w:rsid w:val="00A16AB3"/>
    <w:rsid w:val="00A16B8B"/>
    <w:rsid w:val="00A236BF"/>
    <w:rsid w:val="00A2523B"/>
    <w:rsid w:val="00A30A40"/>
    <w:rsid w:val="00A31109"/>
    <w:rsid w:val="00A31B17"/>
    <w:rsid w:val="00A32564"/>
    <w:rsid w:val="00A34585"/>
    <w:rsid w:val="00A34887"/>
    <w:rsid w:val="00A36A9A"/>
    <w:rsid w:val="00A44323"/>
    <w:rsid w:val="00A44F05"/>
    <w:rsid w:val="00A468ED"/>
    <w:rsid w:val="00A47C02"/>
    <w:rsid w:val="00A5002C"/>
    <w:rsid w:val="00A5262A"/>
    <w:rsid w:val="00A5267C"/>
    <w:rsid w:val="00A52AEC"/>
    <w:rsid w:val="00A533FE"/>
    <w:rsid w:val="00A5417D"/>
    <w:rsid w:val="00A543EE"/>
    <w:rsid w:val="00A55CF1"/>
    <w:rsid w:val="00A56138"/>
    <w:rsid w:val="00A56255"/>
    <w:rsid w:val="00A56DE6"/>
    <w:rsid w:val="00A606B4"/>
    <w:rsid w:val="00A60BEF"/>
    <w:rsid w:val="00A6195E"/>
    <w:rsid w:val="00A61D29"/>
    <w:rsid w:val="00A62F83"/>
    <w:rsid w:val="00A6301A"/>
    <w:rsid w:val="00A63513"/>
    <w:rsid w:val="00A64188"/>
    <w:rsid w:val="00A656C7"/>
    <w:rsid w:val="00A65A8A"/>
    <w:rsid w:val="00A66E37"/>
    <w:rsid w:val="00A675CB"/>
    <w:rsid w:val="00A7340A"/>
    <w:rsid w:val="00A740F4"/>
    <w:rsid w:val="00A76D77"/>
    <w:rsid w:val="00A8077C"/>
    <w:rsid w:val="00A838FD"/>
    <w:rsid w:val="00A877E6"/>
    <w:rsid w:val="00A90AC7"/>
    <w:rsid w:val="00A91CDA"/>
    <w:rsid w:val="00A935B4"/>
    <w:rsid w:val="00A95B21"/>
    <w:rsid w:val="00A96D64"/>
    <w:rsid w:val="00A97DD2"/>
    <w:rsid w:val="00AA20E3"/>
    <w:rsid w:val="00AA2219"/>
    <w:rsid w:val="00AA4724"/>
    <w:rsid w:val="00AA489E"/>
    <w:rsid w:val="00AA4CF7"/>
    <w:rsid w:val="00AA5D61"/>
    <w:rsid w:val="00AA60C7"/>
    <w:rsid w:val="00AA6929"/>
    <w:rsid w:val="00AA7A48"/>
    <w:rsid w:val="00AA7FFC"/>
    <w:rsid w:val="00AB127B"/>
    <w:rsid w:val="00AB1310"/>
    <w:rsid w:val="00AB1457"/>
    <w:rsid w:val="00AB216B"/>
    <w:rsid w:val="00AB4E24"/>
    <w:rsid w:val="00AB5542"/>
    <w:rsid w:val="00AB719B"/>
    <w:rsid w:val="00AC1B86"/>
    <w:rsid w:val="00AC2EA6"/>
    <w:rsid w:val="00AC3BA0"/>
    <w:rsid w:val="00AC5AC8"/>
    <w:rsid w:val="00AC5B49"/>
    <w:rsid w:val="00AC6D0B"/>
    <w:rsid w:val="00AD0F23"/>
    <w:rsid w:val="00AD20B3"/>
    <w:rsid w:val="00AD3D3F"/>
    <w:rsid w:val="00AD4C40"/>
    <w:rsid w:val="00AD69BF"/>
    <w:rsid w:val="00AD6CC7"/>
    <w:rsid w:val="00AD739A"/>
    <w:rsid w:val="00AE065F"/>
    <w:rsid w:val="00AE117E"/>
    <w:rsid w:val="00AE4D1C"/>
    <w:rsid w:val="00AE5C91"/>
    <w:rsid w:val="00AE5F9D"/>
    <w:rsid w:val="00AE64C8"/>
    <w:rsid w:val="00AE75C0"/>
    <w:rsid w:val="00AF01AA"/>
    <w:rsid w:val="00AF024F"/>
    <w:rsid w:val="00AF042E"/>
    <w:rsid w:val="00AF085E"/>
    <w:rsid w:val="00AF0C10"/>
    <w:rsid w:val="00AF1E44"/>
    <w:rsid w:val="00AF33C2"/>
    <w:rsid w:val="00AF420C"/>
    <w:rsid w:val="00AF5564"/>
    <w:rsid w:val="00AF6E1B"/>
    <w:rsid w:val="00B03491"/>
    <w:rsid w:val="00B03F37"/>
    <w:rsid w:val="00B05E35"/>
    <w:rsid w:val="00B06605"/>
    <w:rsid w:val="00B06B02"/>
    <w:rsid w:val="00B072F7"/>
    <w:rsid w:val="00B07B4C"/>
    <w:rsid w:val="00B07D86"/>
    <w:rsid w:val="00B10D76"/>
    <w:rsid w:val="00B113FA"/>
    <w:rsid w:val="00B161FE"/>
    <w:rsid w:val="00B17403"/>
    <w:rsid w:val="00B2292F"/>
    <w:rsid w:val="00B2319D"/>
    <w:rsid w:val="00B23921"/>
    <w:rsid w:val="00B25316"/>
    <w:rsid w:val="00B25BA4"/>
    <w:rsid w:val="00B30266"/>
    <w:rsid w:val="00B33C5F"/>
    <w:rsid w:val="00B375BC"/>
    <w:rsid w:val="00B40AD9"/>
    <w:rsid w:val="00B40EF4"/>
    <w:rsid w:val="00B413BF"/>
    <w:rsid w:val="00B41E35"/>
    <w:rsid w:val="00B424D6"/>
    <w:rsid w:val="00B440CF"/>
    <w:rsid w:val="00B458CD"/>
    <w:rsid w:val="00B50638"/>
    <w:rsid w:val="00B50EE0"/>
    <w:rsid w:val="00B51137"/>
    <w:rsid w:val="00B51174"/>
    <w:rsid w:val="00B51764"/>
    <w:rsid w:val="00B52366"/>
    <w:rsid w:val="00B52641"/>
    <w:rsid w:val="00B52BE1"/>
    <w:rsid w:val="00B52C96"/>
    <w:rsid w:val="00B54C10"/>
    <w:rsid w:val="00B54D2B"/>
    <w:rsid w:val="00B5538F"/>
    <w:rsid w:val="00B5590E"/>
    <w:rsid w:val="00B55A1A"/>
    <w:rsid w:val="00B55CB1"/>
    <w:rsid w:val="00B5670A"/>
    <w:rsid w:val="00B56E32"/>
    <w:rsid w:val="00B57617"/>
    <w:rsid w:val="00B5767C"/>
    <w:rsid w:val="00B60343"/>
    <w:rsid w:val="00B6043A"/>
    <w:rsid w:val="00B64596"/>
    <w:rsid w:val="00B6541D"/>
    <w:rsid w:val="00B6548B"/>
    <w:rsid w:val="00B658C0"/>
    <w:rsid w:val="00B66B01"/>
    <w:rsid w:val="00B678AF"/>
    <w:rsid w:val="00B67ABC"/>
    <w:rsid w:val="00B706C3"/>
    <w:rsid w:val="00B7075D"/>
    <w:rsid w:val="00B7151A"/>
    <w:rsid w:val="00B71E2D"/>
    <w:rsid w:val="00B72493"/>
    <w:rsid w:val="00B72812"/>
    <w:rsid w:val="00B7371B"/>
    <w:rsid w:val="00B73C5F"/>
    <w:rsid w:val="00B746E9"/>
    <w:rsid w:val="00B74A03"/>
    <w:rsid w:val="00B74A80"/>
    <w:rsid w:val="00B76052"/>
    <w:rsid w:val="00B7609D"/>
    <w:rsid w:val="00B77773"/>
    <w:rsid w:val="00B81ADA"/>
    <w:rsid w:val="00B8205E"/>
    <w:rsid w:val="00B8425A"/>
    <w:rsid w:val="00B84948"/>
    <w:rsid w:val="00B850E3"/>
    <w:rsid w:val="00B86D7B"/>
    <w:rsid w:val="00B8737C"/>
    <w:rsid w:val="00B873EE"/>
    <w:rsid w:val="00B87D66"/>
    <w:rsid w:val="00B905AE"/>
    <w:rsid w:val="00B93097"/>
    <w:rsid w:val="00B936FF"/>
    <w:rsid w:val="00B937E8"/>
    <w:rsid w:val="00B967D4"/>
    <w:rsid w:val="00B97189"/>
    <w:rsid w:val="00B97444"/>
    <w:rsid w:val="00B974DB"/>
    <w:rsid w:val="00B97FDF"/>
    <w:rsid w:val="00BA1113"/>
    <w:rsid w:val="00BA13F9"/>
    <w:rsid w:val="00BA18C1"/>
    <w:rsid w:val="00BA1D4A"/>
    <w:rsid w:val="00BA1FA5"/>
    <w:rsid w:val="00BA3F7D"/>
    <w:rsid w:val="00BA58B0"/>
    <w:rsid w:val="00BA6702"/>
    <w:rsid w:val="00BA6DBC"/>
    <w:rsid w:val="00BA7AFB"/>
    <w:rsid w:val="00BB0219"/>
    <w:rsid w:val="00BB033A"/>
    <w:rsid w:val="00BB1110"/>
    <w:rsid w:val="00BB131A"/>
    <w:rsid w:val="00BB251F"/>
    <w:rsid w:val="00BB27DE"/>
    <w:rsid w:val="00BB3BB3"/>
    <w:rsid w:val="00BB3D24"/>
    <w:rsid w:val="00BB45CD"/>
    <w:rsid w:val="00BB5C7C"/>
    <w:rsid w:val="00BB5CD6"/>
    <w:rsid w:val="00BB620F"/>
    <w:rsid w:val="00BB6B69"/>
    <w:rsid w:val="00BC17A8"/>
    <w:rsid w:val="00BC2FDA"/>
    <w:rsid w:val="00BC4223"/>
    <w:rsid w:val="00BC50A7"/>
    <w:rsid w:val="00BC6DEA"/>
    <w:rsid w:val="00BC7D1F"/>
    <w:rsid w:val="00BD050A"/>
    <w:rsid w:val="00BD12FC"/>
    <w:rsid w:val="00BD229A"/>
    <w:rsid w:val="00BD245B"/>
    <w:rsid w:val="00BD334E"/>
    <w:rsid w:val="00BD4C72"/>
    <w:rsid w:val="00BD53DC"/>
    <w:rsid w:val="00BD5A76"/>
    <w:rsid w:val="00BD5DBE"/>
    <w:rsid w:val="00BD72D9"/>
    <w:rsid w:val="00BE2F64"/>
    <w:rsid w:val="00BE3EB9"/>
    <w:rsid w:val="00BE52C3"/>
    <w:rsid w:val="00BE64C2"/>
    <w:rsid w:val="00BE6D90"/>
    <w:rsid w:val="00BE706F"/>
    <w:rsid w:val="00BE76AD"/>
    <w:rsid w:val="00BF07FB"/>
    <w:rsid w:val="00BF1786"/>
    <w:rsid w:val="00BF19A3"/>
    <w:rsid w:val="00BF1A19"/>
    <w:rsid w:val="00BF38E9"/>
    <w:rsid w:val="00BF551E"/>
    <w:rsid w:val="00BF62CE"/>
    <w:rsid w:val="00BF6A87"/>
    <w:rsid w:val="00BF765A"/>
    <w:rsid w:val="00C03BDD"/>
    <w:rsid w:val="00C03DA2"/>
    <w:rsid w:val="00C05B83"/>
    <w:rsid w:val="00C05B93"/>
    <w:rsid w:val="00C070CD"/>
    <w:rsid w:val="00C0727F"/>
    <w:rsid w:val="00C11B33"/>
    <w:rsid w:val="00C13A5D"/>
    <w:rsid w:val="00C14EB3"/>
    <w:rsid w:val="00C15F49"/>
    <w:rsid w:val="00C16704"/>
    <w:rsid w:val="00C170C3"/>
    <w:rsid w:val="00C17E51"/>
    <w:rsid w:val="00C20326"/>
    <w:rsid w:val="00C20534"/>
    <w:rsid w:val="00C218D0"/>
    <w:rsid w:val="00C226B3"/>
    <w:rsid w:val="00C236B5"/>
    <w:rsid w:val="00C271E2"/>
    <w:rsid w:val="00C2764C"/>
    <w:rsid w:val="00C27E23"/>
    <w:rsid w:val="00C31BB0"/>
    <w:rsid w:val="00C32688"/>
    <w:rsid w:val="00C334F0"/>
    <w:rsid w:val="00C34D72"/>
    <w:rsid w:val="00C3529F"/>
    <w:rsid w:val="00C35FC7"/>
    <w:rsid w:val="00C36455"/>
    <w:rsid w:val="00C36FE7"/>
    <w:rsid w:val="00C370EB"/>
    <w:rsid w:val="00C37BDD"/>
    <w:rsid w:val="00C40282"/>
    <w:rsid w:val="00C4231C"/>
    <w:rsid w:val="00C44037"/>
    <w:rsid w:val="00C4519A"/>
    <w:rsid w:val="00C47A42"/>
    <w:rsid w:val="00C47A84"/>
    <w:rsid w:val="00C5004F"/>
    <w:rsid w:val="00C502F2"/>
    <w:rsid w:val="00C51D7C"/>
    <w:rsid w:val="00C5290A"/>
    <w:rsid w:val="00C53624"/>
    <w:rsid w:val="00C54942"/>
    <w:rsid w:val="00C55614"/>
    <w:rsid w:val="00C57A5F"/>
    <w:rsid w:val="00C6081B"/>
    <w:rsid w:val="00C63014"/>
    <w:rsid w:val="00C64F9D"/>
    <w:rsid w:val="00C65779"/>
    <w:rsid w:val="00C6625A"/>
    <w:rsid w:val="00C662EA"/>
    <w:rsid w:val="00C700DC"/>
    <w:rsid w:val="00C70706"/>
    <w:rsid w:val="00C70B4C"/>
    <w:rsid w:val="00C70D3F"/>
    <w:rsid w:val="00C71161"/>
    <w:rsid w:val="00C72B95"/>
    <w:rsid w:val="00C72E61"/>
    <w:rsid w:val="00C7327D"/>
    <w:rsid w:val="00C7612F"/>
    <w:rsid w:val="00C76B4B"/>
    <w:rsid w:val="00C77C6A"/>
    <w:rsid w:val="00C80A4D"/>
    <w:rsid w:val="00C80DE8"/>
    <w:rsid w:val="00C81196"/>
    <w:rsid w:val="00C81610"/>
    <w:rsid w:val="00C835EC"/>
    <w:rsid w:val="00C83C3C"/>
    <w:rsid w:val="00C84C59"/>
    <w:rsid w:val="00C861AE"/>
    <w:rsid w:val="00C86BF4"/>
    <w:rsid w:val="00C90CA0"/>
    <w:rsid w:val="00C921D6"/>
    <w:rsid w:val="00C92C9E"/>
    <w:rsid w:val="00C965E5"/>
    <w:rsid w:val="00CA0803"/>
    <w:rsid w:val="00CA0A8A"/>
    <w:rsid w:val="00CA0BEE"/>
    <w:rsid w:val="00CA1217"/>
    <w:rsid w:val="00CA14D8"/>
    <w:rsid w:val="00CA182A"/>
    <w:rsid w:val="00CA4B4E"/>
    <w:rsid w:val="00CA5978"/>
    <w:rsid w:val="00CA5992"/>
    <w:rsid w:val="00CA6BBA"/>
    <w:rsid w:val="00CB03F9"/>
    <w:rsid w:val="00CB34B3"/>
    <w:rsid w:val="00CB4FA7"/>
    <w:rsid w:val="00CC06AB"/>
    <w:rsid w:val="00CC1C75"/>
    <w:rsid w:val="00CC3A20"/>
    <w:rsid w:val="00CC4B0C"/>
    <w:rsid w:val="00CC4C26"/>
    <w:rsid w:val="00CC74BC"/>
    <w:rsid w:val="00CC790A"/>
    <w:rsid w:val="00CC7E0F"/>
    <w:rsid w:val="00CD0E3A"/>
    <w:rsid w:val="00CD12AB"/>
    <w:rsid w:val="00CD432F"/>
    <w:rsid w:val="00CD681C"/>
    <w:rsid w:val="00CD695A"/>
    <w:rsid w:val="00CE0115"/>
    <w:rsid w:val="00CE0430"/>
    <w:rsid w:val="00CE087D"/>
    <w:rsid w:val="00CE2DDE"/>
    <w:rsid w:val="00CE4024"/>
    <w:rsid w:val="00CE4A30"/>
    <w:rsid w:val="00CE4ECB"/>
    <w:rsid w:val="00CE5A61"/>
    <w:rsid w:val="00CE72EB"/>
    <w:rsid w:val="00CF189A"/>
    <w:rsid w:val="00CF1C2F"/>
    <w:rsid w:val="00CF21DB"/>
    <w:rsid w:val="00CF2257"/>
    <w:rsid w:val="00CF680B"/>
    <w:rsid w:val="00D0034A"/>
    <w:rsid w:val="00D02065"/>
    <w:rsid w:val="00D049E1"/>
    <w:rsid w:val="00D04D15"/>
    <w:rsid w:val="00D05588"/>
    <w:rsid w:val="00D05845"/>
    <w:rsid w:val="00D067A4"/>
    <w:rsid w:val="00D072CE"/>
    <w:rsid w:val="00D10D3D"/>
    <w:rsid w:val="00D113D2"/>
    <w:rsid w:val="00D1340F"/>
    <w:rsid w:val="00D15414"/>
    <w:rsid w:val="00D21485"/>
    <w:rsid w:val="00D221A7"/>
    <w:rsid w:val="00D246B6"/>
    <w:rsid w:val="00D246F5"/>
    <w:rsid w:val="00D25226"/>
    <w:rsid w:val="00D264D4"/>
    <w:rsid w:val="00D31BA0"/>
    <w:rsid w:val="00D332C5"/>
    <w:rsid w:val="00D345A7"/>
    <w:rsid w:val="00D353F1"/>
    <w:rsid w:val="00D35C12"/>
    <w:rsid w:val="00D36623"/>
    <w:rsid w:val="00D368F5"/>
    <w:rsid w:val="00D37203"/>
    <w:rsid w:val="00D40543"/>
    <w:rsid w:val="00D42132"/>
    <w:rsid w:val="00D432D4"/>
    <w:rsid w:val="00D43C51"/>
    <w:rsid w:val="00D45AE8"/>
    <w:rsid w:val="00D4611F"/>
    <w:rsid w:val="00D4631D"/>
    <w:rsid w:val="00D466D8"/>
    <w:rsid w:val="00D5025B"/>
    <w:rsid w:val="00D5139C"/>
    <w:rsid w:val="00D514F1"/>
    <w:rsid w:val="00D516FC"/>
    <w:rsid w:val="00D5377E"/>
    <w:rsid w:val="00D54B54"/>
    <w:rsid w:val="00D56670"/>
    <w:rsid w:val="00D57AD7"/>
    <w:rsid w:val="00D57B60"/>
    <w:rsid w:val="00D62539"/>
    <w:rsid w:val="00D62657"/>
    <w:rsid w:val="00D6306F"/>
    <w:rsid w:val="00D64324"/>
    <w:rsid w:val="00D643A5"/>
    <w:rsid w:val="00D653A7"/>
    <w:rsid w:val="00D65FFB"/>
    <w:rsid w:val="00D6657F"/>
    <w:rsid w:val="00D66EB7"/>
    <w:rsid w:val="00D6795A"/>
    <w:rsid w:val="00D70C6D"/>
    <w:rsid w:val="00D72BB2"/>
    <w:rsid w:val="00D74B7C"/>
    <w:rsid w:val="00D74DB4"/>
    <w:rsid w:val="00D753D9"/>
    <w:rsid w:val="00D763CF"/>
    <w:rsid w:val="00D76977"/>
    <w:rsid w:val="00D76C21"/>
    <w:rsid w:val="00D76D7D"/>
    <w:rsid w:val="00D82BDE"/>
    <w:rsid w:val="00D84807"/>
    <w:rsid w:val="00D85B0D"/>
    <w:rsid w:val="00D860FA"/>
    <w:rsid w:val="00D90228"/>
    <w:rsid w:val="00D90D7F"/>
    <w:rsid w:val="00D918FE"/>
    <w:rsid w:val="00D91E42"/>
    <w:rsid w:val="00D930A7"/>
    <w:rsid w:val="00D94149"/>
    <w:rsid w:val="00D94A22"/>
    <w:rsid w:val="00D95E6B"/>
    <w:rsid w:val="00D962A6"/>
    <w:rsid w:val="00D96BFB"/>
    <w:rsid w:val="00D97271"/>
    <w:rsid w:val="00DA159A"/>
    <w:rsid w:val="00DA1BB9"/>
    <w:rsid w:val="00DA3E2C"/>
    <w:rsid w:val="00DA46C2"/>
    <w:rsid w:val="00DA5217"/>
    <w:rsid w:val="00DB03EA"/>
    <w:rsid w:val="00DB043B"/>
    <w:rsid w:val="00DB0677"/>
    <w:rsid w:val="00DB15AD"/>
    <w:rsid w:val="00DB6259"/>
    <w:rsid w:val="00DB64B6"/>
    <w:rsid w:val="00DB710E"/>
    <w:rsid w:val="00DC0179"/>
    <w:rsid w:val="00DC0B8F"/>
    <w:rsid w:val="00DC0F0F"/>
    <w:rsid w:val="00DC1ABE"/>
    <w:rsid w:val="00DC3190"/>
    <w:rsid w:val="00DC3CE3"/>
    <w:rsid w:val="00DC51CD"/>
    <w:rsid w:val="00DC51D2"/>
    <w:rsid w:val="00DC6EE2"/>
    <w:rsid w:val="00DD15D9"/>
    <w:rsid w:val="00DD23CD"/>
    <w:rsid w:val="00DD3350"/>
    <w:rsid w:val="00DD4B8E"/>
    <w:rsid w:val="00DD5259"/>
    <w:rsid w:val="00DD747C"/>
    <w:rsid w:val="00DE0E8B"/>
    <w:rsid w:val="00DE277F"/>
    <w:rsid w:val="00DE2C9A"/>
    <w:rsid w:val="00DE2E1B"/>
    <w:rsid w:val="00DE3416"/>
    <w:rsid w:val="00DE4354"/>
    <w:rsid w:val="00DE4AB2"/>
    <w:rsid w:val="00DE50E1"/>
    <w:rsid w:val="00DE51E8"/>
    <w:rsid w:val="00DE5308"/>
    <w:rsid w:val="00DE569B"/>
    <w:rsid w:val="00DE6E1D"/>
    <w:rsid w:val="00DF0745"/>
    <w:rsid w:val="00DF0B31"/>
    <w:rsid w:val="00DF17E5"/>
    <w:rsid w:val="00DF35DD"/>
    <w:rsid w:val="00DF5243"/>
    <w:rsid w:val="00DF5388"/>
    <w:rsid w:val="00DF5A6F"/>
    <w:rsid w:val="00E00636"/>
    <w:rsid w:val="00E015F6"/>
    <w:rsid w:val="00E04BA9"/>
    <w:rsid w:val="00E06800"/>
    <w:rsid w:val="00E1214D"/>
    <w:rsid w:val="00E1401A"/>
    <w:rsid w:val="00E144E0"/>
    <w:rsid w:val="00E20386"/>
    <w:rsid w:val="00E2052E"/>
    <w:rsid w:val="00E22226"/>
    <w:rsid w:val="00E22DAC"/>
    <w:rsid w:val="00E256B1"/>
    <w:rsid w:val="00E262FD"/>
    <w:rsid w:val="00E2639D"/>
    <w:rsid w:val="00E26A2A"/>
    <w:rsid w:val="00E26B66"/>
    <w:rsid w:val="00E27550"/>
    <w:rsid w:val="00E279F4"/>
    <w:rsid w:val="00E27E3D"/>
    <w:rsid w:val="00E302D5"/>
    <w:rsid w:val="00E31FF3"/>
    <w:rsid w:val="00E32DF9"/>
    <w:rsid w:val="00E33981"/>
    <w:rsid w:val="00E339CA"/>
    <w:rsid w:val="00E34691"/>
    <w:rsid w:val="00E34E60"/>
    <w:rsid w:val="00E34FCD"/>
    <w:rsid w:val="00E370E1"/>
    <w:rsid w:val="00E379EB"/>
    <w:rsid w:val="00E37F95"/>
    <w:rsid w:val="00E402CC"/>
    <w:rsid w:val="00E40D0F"/>
    <w:rsid w:val="00E40F4A"/>
    <w:rsid w:val="00E4228C"/>
    <w:rsid w:val="00E424D3"/>
    <w:rsid w:val="00E42C18"/>
    <w:rsid w:val="00E448C4"/>
    <w:rsid w:val="00E46387"/>
    <w:rsid w:val="00E47187"/>
    <w:rsid w:val="00E47BDE"/>
    <w:rsid w:val="00E54210"/>
    <w:rsid w:val="00E54F64"/>
    <w:rsid w:val="00E6069E"/>
    <w:rsid w:val="00E60BE5"/>
    <w:rsid w:val="00E625D6"/>
    <w:rsid w:val="00E63695"/>
    <w:rsid w:val="00E64F8E"/>
    <w:rsid w:val="00E65213"/>
    <w:rsid w:val="00E6563D"/>
    <w:rsid w:val="00E661A5"/>
    <w:rsid w:val="00E668CA"/>
    <w:rsid w:val="00E66A57"/>
    <w:rsid w:val="00E67B6E"/>
    <w:rsid w:val="00E7134D"/>
    <w:rsid w:val="00E7144B"/>
    <w:rsid w:val="00E728CD"/>
    <w:rsid w:val="00E741E1"/>
    <w:rsid w:val="00E74758"/>
    <w:rsid w:val="00E759CB"/>
    <w:rsid w:val="00E77E03"/>
    <w:rsid w:val="00E83DC0"/>
    <w:rsid w:val="00E84797"/>
    <w:rsid w:val="00E85A2F"/>
    <w:rsid w:val="00E8624A"/>
    <w:rsid w:val="00E87CD7"/>
    <w:rsid w:val="00E87EFB"/>
    <w:rsid w:val="00E92030"/>
    <w:rsid w:val="00E923C0"/>
    <w:rsid w:val="00E92F91"/>
    <w:rsid w:val="00E932B2"/>
    <w:rsid w:val="00E9414C"/>
    <w:rsid w:val="00E94615"/>
    <w:rsid w:val="00E94749"/>
    <w:rsid w:val="00E9545D"/>
    <w:rsid w:val="00E95DB3"/>
    <w:rsid w:val="00E97B4F"/>
    <w:rsid w:val="00EA04C1"/>
    <w:rsid w:val="00EA265C"/>
    <w:rsid w:val="00EA2C00"/>
    <w:rsid w:val="00EA39F1"/>
    <w:rsid w:val="00EA3DC3"/>
    <w:rsid w:val="00EA5918"/>
    <w:rsid w:val="00EA5C25"/>
    <w:rsid w:val="00EA6325"/>
    <w:rsid w:val="00EA68BE"/>
    <w:rsid w:val="00EB0706"/>
    <w:rsid w:val="00EB0972"/>
    <w:rsid w:val="00EB09FF"/>
    <w:rsid w:val="00EB2E22"/>
    <w:rsid w:val="00EB37DA"/>
    <w:rsid w:val="00EB3A2C"/>
    <w:rsid w:val="00EB43DD"/>
    <w:rsid w:val="00EB51C7"/>
    <w:rsid w:val="00EB69B8"/>
    <w:rsid w:val="00EB6AC5"/>
    <w:rsid w:val="00EB6B05"/>
    <w:rsid w:val="00EB7236"/>
    <w:rsid w:val="00EC0A5D"/>
    <w:rsid w:val="00EC3001"/>
    <w:rsid w:val="00EC47B0"/>
    <w:rsid w:val="00EC4A86"/>
    <w:rsid w:val="00ED00C7"/>
    <w:rsid w:val="00ED1CAA"/>
    <w:rsid w:val="00ED3258"/>
    <w:rsid w:val="00ED3577"/>
    <w:rsid w:val="00ED390A"/>
    <w:rsid w:val="00ED3D7F"/>
    <w:rsid w:val="00ED52C0"/>
    <w:rsid w:val="00ED55DD"/>
    <w:rsid w:val="00ED6F66"/>
    <w:rsid w:val="00ED7894"/>
    <w:rsid w:val="00EE029D"/>
    <w:rsid w:val="00EE2B81"/>
    <w:rsid w:val="00EE32E4"/>
    <w:rsid w:val="00EE5DE8"/>
    <w:rsid w:val="00EE7024"/>
    <w:rsid w:val="00EF0391"/>
    <w:rsid w:val="00EF1CB6"/>
    <w:rsid w:val="00EF2DEF"/>
    <w:rsid w:val="00EF482E"/>
    <w:rsid w:val="00EF7C67"/>
    <w:rsid w:val="00F009DC"/>
    <w:rsid w:val="00F00D18"/>
    <w:rsid w:val="00F0113A"/>
    <w:rsid w:val="00F0118E"/>
    <w:rsid w:val="00F01E0A"/>
    <w:rsid w:val="00F01F64"/>
    <w:rsid w:val="00F01FDA"/>
    <w:rsid w:val="00F05104"/>
    <w:rsid w:val="00F0539F"/>
    <w:rsid w:val="00F07B1A"/>
    <w:rsid w:val="00F11BC6"/>
    <w:rsid w:val="00F135B9"/>
    <w:rsid w:val="00F16345"/>
    <w:rsid w:val="00F16711"/>
    <w:rsid w:val="00F17254"/>
    <w:rsid w:val="00F200F4"/>
    <w:rsid w:val="00F20F21"/>
    <w:rsid w:val="00F219FA"/>
    <w:rsid w:val="00F2263A"/>
    <w:rsid w:val="00F26416"/>
    <w:rsid w:val="00F26433"/>
    <w:rsid w:val="00F278ED"/>
    <w:rsid w:val="00F279E4"/>
    <w:rsid w:val="00F27C72"/>
    <w:rsid w:val="00F30CA6"/>
    <w:rsid w:val="00F31214"/>
    <w:rsid w:val="00F31A79"/>
    <w:rsid w:val="00F34094"/>
    <w:rsid w:val="00F34883"/>
    <w:rsid w:val="00F34FA0"/>
    <w:rsid w:val="00F35164"/>
    <w:rsid w:val="00F351E3"/>
    <w:rsid w:val="00F35C71"/>
    <w:rsid w:val="00F35DC9"/>
    <w:rsid w:val="00F35EA2"/>
    <w:rsid w:val="00F40494"/>
    <w:rsid w:val="00F40C3C"/>
    <w:rsid w:val="00F40E90"/>
    <w:rsid w:val="00F41577"/>
    <w:rsid w:val="00F41937"/>
    <w:rsid w:val="00F41A5A"/>
    <w:rsid w:val="00F462DF"/>
    <w:rsid w:val="00F46E51"/>
    <w:rsid w:val="00F4748B"/>
    <w:rsid w:val="00F5012A"/>
    <w:rsid w:val="00F505C2"/>
    <w:rsid w:val="00F50C6D"/>
    <w:rsid w:val="00F50FBD"/>
    <w:rsid w:val="00F5110B"/>
    <w:rsid w:val="00F5158E"/>
    <w:rsid w:val="00F532B6"/>
    <w:rsid w:val="00F54578"/>
    <w:rsid w:val="00F55351"/>
    <w:rsid w:val="00F55729"/>
    <w:rsid w:val="00F55C94"/>
    <w:rsid w:val="00F56991"/>
    <w:rsid w:val="00F57E0D"/>
    <w:rsid w:val="00F61AE3"/>
    <w:rsid w:val="00F62F55"/>
    <w:rsid w:val="00F63A76"/>
    <w:rsid w:val="00F65150"/>
    <w:rsid w:val="00F70044"/>
    <w:rsid w:val="00F70964"/>
    <w:rsid w:val="00F72996"/>
    <w:rsid w:val="00F7416F"/>
    <w:rsid w:val="00F76476"/>
    <w:rsid w:val="00F803A6"/>
    <w:rsid w:val="00F82049"/>
    <w:rsid w:val="00F8273A"/>
    <w:rsid w:val="00F84B2D"/>
    <w:rsid w:val="00F8740D"/>
    <w:rsid w:val="00F87826"/>
    <w:rsid w:val="00F907CF"/>
    <w:rsid w:val="00F93BB4"/>
    <w:rsid w:val="00F9525D"/>
    <w:rsid w:val="00F96B72"/>
    <w:rsid w:val="00F97529"/>
    <w:rsid w:val="00FA1544"/>
    <w:rsid w:val="00FA1613"/>
    <w:rsid w:val="00FA314F"/>
    <w:rsid w:val="00FA386B"/>
    <w:rsid w:val="00FA4ACE"/>
    <w:rsid w:val="00FA6057"/>
    <w:rsid w:val="00FA6068"/>
    <w:rsid w:val="00FA6F94"/>
    <w:rsid w:val="00FA77CD"/>
    <w:rsid w:val="00FB012C"/>
    <w:rsid w:val="00FB079C"/>
    <w:rsid w:val="00FB09D4"/>
    <w:rsid w:val="00FB1348"/>
    <w:rsid w:val="00FB3C49"/>
    <w:rsid w:val="00FB3EF2"/>
    <w:rsid w:val="00FB4D4E"/>
    <w:rsid w:val="00FB59EF"/>
    <w:rsid w:val="00FC0595"/>
    <w:rsid w:val="00FC0B29"/>
    <w:rsid w:val="00FC277F"/>
    <w:rsid w:val="00FC2C4E"/>
    <w:rsid w:val="00FC6C89"/>
    <w:rsid w:val="00FD0DC6"/>
    <w:rsid w:val="00FD1A35"/>
    <w:rsid w:val="00FD267A"/>
    <w:rsid w:val="00FD324E"/>
    <w:rsid w:val="00FD3E92"/>
    <w:rsid w:val="00FD4CD4"/>
    <w:rsid w:val="00FD55C7"/>
    <w:rsid w:val="00FD57AA"/>
    <w:rsid w:val="00FE097A"/>
    <w:rsid w:val="00FE1BEB"/>
    <w:rsid w:val="00FE2381"/>
    <w:rsid w:val="00FE30BC"/>
    <w:rsid w:val="00FE321A"/>
    <w:rsid w:val="00FE399E"/>
    <w:rsid w:val="00FE4277"/>
    <w:rsid w:val="00FF0F2C"/>
    <w:rsid w:val="00FF22FC"/>
    <w:rsid w:val="00FF25E1"/>
    <w:rsid w:val="00FF3302"/>
    <w:rsid w:val="00FF48FB"/>
    <w:rsid w:val="00FF5D42"/>
    <w:rsid w:val="00FF5F01"/>
    <w:rsid w:val="00FF65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6A00BD"/>
    <w:pPr>
      <w:spacing w:after="120"/>
      <w:ind w:firstLine="708"/>
      <w:jc w:val="both"/>
    </w:pPr>
    <w:rPr>
      <w:rFonts w:ascii="Verdana" w:hAnsi="Verdana"/>
      <w:szCs w:val="22"/>
    </w:rPr>
  </w:style>
  <w:style w:type="paragraph" w:styleId="Nadpis1">
    <w:name w:val="heading 1"/>
    <w:basedOn w:val="Normln"/>
    <w:qFormat/>
    <w:rsid w:val="00341218"/>
    <w:pPr>
      <w:spacing w:after="240"/>
      <w:ind w:firstLine="0"/>
      <w:outlineLvl w:val="0"/>
    </w:pPr>
    <w:rPr>
      <w:b/>
      <w:bCs/>
      <w:kern w:val="36"/>
      <w:sz w:val="32"/>
      <w:szCs w:val="48"/>
    </w:rPr>
  </w:style>
  <w:style w:type="paragraph" w:styleId="Nadpis2">
    <w:name w:val="heading 2"/>
    <w:basedOn w:val="Normln"/>
    <w:link w:val="Nadpis2Char"/>
    <w:qFormat/>
    <w:rsid w:val="00A65A8A"/>
    <w:pPr>
      <w:spacing w:before="240" w:after="240"/>
      <w:ind w:firstLine="0"/>
      <w:jc w:val="left"/>
      <w:outlineLvl w:val="1"/>
    </w:pPr>
    <w:rPr>
      <w:b/>
      <w:sz w:val="28"/>
      <w:szCs w:val="24"/>
    </w:rPr>
  </w:style>
  <w:style w:type="paragraph" w:styleId="Nadpis3">
    <w:name w:val="heading 3"/>
    <w:aliases w:val="Char"/>
    <w:basedOn w:val="Normln"/>
    <w:link w:val="Nadpis3Char1"/>
    <w:qFormat/>
    <w:rsid w:val="000A5F97"/>
    <w:pPr>
      <w:ind w:firstLine="0"/>
      <w:jc w:val="left"/>
      <w:outlineLvl w:val="2"/>
    </w:pPr>
    <w:rPr>
      <w:b/>
      <w:bCs/>
      <w:szCs w:val="27"/>
    </w:rPr>
  </w:style>
  <w:style w:type="paragraph" w:styleId="Nadpis4">
    <w:name w:val="heading 4"/>
    <w:basedOn w:val="Normln"/>
    <w:next w:val="Normln"/>
    <w:qFormat/>
    <w:rsid w:val="005B2ED9"/>
    <w:pPr>
      <w:keepNext/>
      <w:outlineLvl w:val="3"/>
    </w:pPr>
    <w:rPr>
      <w:b/>
    </w:rPr>
  </w:style>
  <w:style w:type="paragraph" w:styleId="Nadpis5">
    <w:name w:val="heading 5"/>
    <w:basedOn w:val="Normln"/>
    <w:next w:val="Normln"/>
    <w:qFormat/>
    <w:rsid w:val="00A016D0"/>
    <w:pPr>
      <w:keepNext/>
      <w:ind w:firstLine="0"/>
      <w:outlineLvl w:val="4"/>
    </w:pPr>
    <w:rPr>
      <w:b/>
    </w:rPr>
  </w:style>
  <w:style w:type="paragraph" w:styleId="Nadpis6">
    <w:name w:val="heading 6"/>
    <w:basedOn w:val="Normln"/>
    <w:next w:val="Normln"/>
    <w:qFormat/>
    <w:rsid w:val="0006338C"/>
    <w:pPr>
      <w:keepNext/>
      <w:ind w:firstLine="709"/>
      <w:outlineLvl w:val="5"/>
    </w:pPr>
    <w:rPr>
      <w:b/>
      <w:bCs/>
      <w:color w:val="000080"/>
      <w:sz w:val="31"/>
      <w:szCs w:val="31"/>
      <w:lang w:val="en"/>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uiPriority w:val="99"/>
    <w:semiHidden/>
  </w:style>
  <w:style w:type="numbering" w:customStyle="1" w:styleId="seznamvcerovovseln">
    <w:name w:val="seznam víceúrovňový číselný"/>
    <w:basedOn w:val="Bezseznamu"/>
    <w:rsid w:val="0058434F"/>
    <w:pPr>
      <w:numPr>
        <w:numId w:val="1"/>
      </w:numPr>
    </w:pPr>
  </w:style>
  <w:style w:type="table" w:customStyle="1" w:styleId="tabulky">
    <w:name w:val="tabulky"/>
    <w:basedOn w:val="Normlntabulka"/>
    <w:rsid w:val="006E47C0"/>
    <w:pPr>
      <w:jc w:val="center"/>
    </w:pPr>
    <w:rPr>
      <w:rFonts w:ascii="Verdana" w:hAnsi="Verdana"/>
    </w:rPr>
    <w:tblP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style>
  <w:style w:type="paragraph" w:customStyle="1" w:styleId="abstrakt">
    <w:name w:val="abstrakt"/>
    <w:basedOn w:val="Normln"/>
    <w:autoRedefine/>
    <w:rsid w:val="00A00DAC"/>
    <w:pPr>
      <w:jc w:val="left"/>
    </w:pPr>
    <w:rPr>
      <w:b/>
      <w:bCs/>
      <w:szCs w:val="20"/>
    </w:rPr>
  </w:style>
  <w:style w:type="paragraph" w:customStyle="1" w:styleId="poznmkypodtabulkami-grafy">
    <w:name w:val="poznámky pod tabulkami-grafy"/>
    <w:basedOn w:val="Normln"/>
    <w:autoRedefine/>
    <w:rsid w:val="00F907CF"/>
    <w:pPr>
      <w:spacing w:before="120" w:after="60"/>
      <w:ind w:firstLine="0"/>
    </w:pPr>
    <w:rPr>
      <w:i/>
      <w:sz w:val="16"/>
      <w:szCs w:val="20"/>
    </w:rPr>
  </w:style>
  <w:style w:type="table" w:customStyle="1" w:styleId="Styl8bZa0b">
    <w:name w:val="Styl 8 b. Za:  0 b."/>
    <w:basedOn w:val="Normlntabulka"/>
    <w:rsid w:val="00F907CF"/>
    <w:tblPr>
      <w:tblInd w:w="0" w:type="dxa"/>
      <w:tblCellMar>
        <w:top w:w="0" w:type="dxa"/>
        <w:left w:w="108" w:type="dxa"/>
        <w:bottom w:w="0" w:type="dxa"/>
        <w:right w:w="108" w:type="dxa"/>
      </w:tblCellMar>
    </w:tblPr>
  </w:style>
  <w:style w:type="table" w:styleId="Mkatabulky">
    <w:name w:val="Table Grid"/>
    <w:basedOn w:val="Normlntabulka"/>
    <w:rsid w:val="00F907CF"/>
    <w:rPr>
      <w:rFonts w:ascii="Verdana" w:hAnsi="Verdana"/>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urzva">
    <w:name w:val="kurzíva"/>
    <w:basedOn w:val="Normln"/>
    <w:link w:val="kurzvaChar"/>
    <w:rsid w:val="00467B51"/>
    <w:rPr>
      <w:i/>
    </w:rPr>
  </w:style>
  <w:style w:type="paragraph" w:customStyle="1" w:styleId="nadpis60">
    <w:name w:val="nadpis 6"/>
    <w:basedOn w:val="Normln"/>
    <w:link w:val="nadpis6Char"/>
    <w:rsid w:val="00A34887"/>
    <w:pPr>
      <w:jc w:val="left"/>
      <w:outlineLvl w:val="2"/>
    </w:pPr>
    <w:rPr>
      <w:b/>
      <w:bCs/>
      <w:sz w:val="22"/>
      <w:lang w:val="en"/>
    </w:rPr>
  </w:style>
  <w:style w:type="paragraph" w:customStyle="1" w:styleId="kurzva-boldChar">
    <w:name w:val="kurzíva-bold Char"/>
    <w:basedOn w:val="Normln"/>
    <w:link w:val="kurzva-boldCharChar"/>
    <w:rsid w:val="00A34887"/>
    <w:pPr>
      <w:outlineLvl w:val="3"/>
    </w:pPr>
    <w:rPr>
      <w:b/>
      <w:bCs/>
      <w:i/>
      <w:iCs/>
      <w:szCs w:val="20"/>
      <w:lang w:val="en"/>
    </w:rPr>
  </w:style>
  <w:style w:type="paragraph" w:styleId="Zkladntext">
    <w:name w:val="Body Text"/>
    <w:basedOn w:val="Normln"/>
    <w:rsid w:val="00347D41"/>
    <w:rPr>
      <w:u w:val="single"/>
    </w:rPr>
  </w:style>
  <w:style w:type="paragraph" w:styleId="Zhlav">
    <w:name w:val="header"/>
    <w:basedOn w:val="Normln"/>
    <w:rsid w:val="00030935"/>
    <w:pPr>
      <w:tabs>
        <w:tab w:val="center" w:pos="4536"/>
        <w:tab w:val="right" w:pos="9072"/>
      </w:tabs>
    </w:pPr>
  </w:style>
  <w:style w:type="paragraph" w:styleId="Zpat">
    <w:name w:val="footer"/>
    <w:basedOn w:val="Normln"/>
    <w:link w:val="ZpatChar"/>
    <w:uiPriority w:val="99"/>
    <w:rsid w:val="00030935"/>
    <w:pPr>
      <w:tabs>
        <w:tab w:val="center" w:pos="4536"/>
        <w:tab w:val="right" w:pos="9072"/>
      </w:tabs>
    </w:pPr>
  </w:style>
  <w:style w:type="character" w:styleId="slostrnky">
    <w:name w:val="page number"/>
    <w:basedOn w:val="Standardnpsmoodstavce"/>
    <w:rsid w:val="00030935"/>
  </w:style>
  <w:style w:type="character" w:styleId="Odkaznakoment">
    <w:name w:val="annotation reference"/>
    <w:semiHidden/>
    <w:rsid w:val="00EA265C"/>
    <w:rPr>
      <w:sz w:val="16"/>
      <w:szCs w:val="16"/>
    </w:rPr>
  </w:style>
  <w:style w:type="paragraph" w:styleId="Textkomente">
    <w:name w:val="annotation text"/>
    <w:basedOn w:val="Normln"/>
    <w:semiHidden/>
    <w:rsid w:val="00EA265C"/>
    <w:rPr>
      <w:szCs w:val="20"/>
    </w:rPr>
  </w:style>
  <w:style w:type="paragraph" w:styleId="Textbubliny">
    <w:name w:val="Balloon Text"/>
    <w:basedOn w:val="Normln"/>
    <w:semiHidden/>
    <w:rsid w:val="00EA265C"/>
    <w:rPr>
      <w:rFonts w:ascii="Tahoma" w:hAnsi="Tahoma" w:cs="Tahoma"/>
      <w:sz w:val="16"/>
      <w:szCs w:val="16"/>
    </w:rPr>
  </w:style>
  <w:style w:type="character" w:customStyle="1" w:styleId="kurzva-boldCharChar">
    <w:name w:val="kurzíva-bold Char Char"/>
    <w:link w:val="kurzva-boldChar"/>
    <w:rsid w:val="008720BE"/>
    <w:rPr>
      <w:rFonts w:ascii="Verdana" w:hAnsi="Verdana"/>
      <w:b/>
      <w:bCs/>
      <w:i/>
      <w:iCs/>
      <w:lang w:val="en" w:eastAsia="cs-CZ" w:bidi="ar-SA"/>
    </w:rPr>
  </w:style>
  <w:style w:type="paragraph" w:customStyle="1" w:styleId="kurzvaChar0">
    <w:name w:val="kurzíva Char"/>
    <w:basedOn w:val="Normln"/>
    <w:link w:val="kurzvaCharChar"/>
    <w:rsid w:val="00152268"/>
    <w:rPr>
      <w:i/>
    </w:rPr>
  </w:style>
  <w:style w:type="character" w:customStyle="1" w:styleId="kurzvaCharChar">
    <w:name w:val="kurzíva Char Char"/>
    <w:link w:val="kurzvaChar0"/>
    <w:rsid w:val="00152268"/>
    <w:rPr>
      <w:rFonts w:ascii="Verdana" w:hAnsi="Verdana"/>
      <w:i/>
      <w:szCs w:val="22"/>
      <w:lang w:val="cs-CZ" w:eastAsia="cs-CZ" w:bidi="ar-SA"/>
    </w:rPr>
  </w:style>
  <w:style w:type="character" w:customStyle="1" w:styleId="hps">
    <w:name w:val="hps"/>
    <w:basedOn w:val="Standardnpsmoodstavce"/>
    <w:rsid w:val="00470424"/>
  </w:style>
  <w:style w:type="paragraph" w:styleId="Zkladntext2">
    <w:name w:val="Body Text 2"/>
    <w:basedOn w:val="Normln"/>
    <w:rsid w:val="00470424"/>
    <w:pPr>
      <w:jc w:val="left"/>
    </w:pPr>
  </w:style>
  <w:style w:type="character" w:customStyle="1" w:styleId="Nadpis3Char1">
    <w:name w:val="Nadpis 3 Char1"/>
    <w:aliases w:val="Char Char"/>
    <w:link w:val="Nadpis3"/>
    <w:rsid w:val="000A5F97"/>
    <w:rPr>
      <w:rFonts w:ascii="Verdana" w:hAnsi="Verdana"/>
      <w:b/>
      <w:bCs/>
      <w:szCs w:val="27"/>
      <w:lang w:val="cs-CZ" w:eastAsia="cs-CZ" w:bidi="ar-SA"/>
    </w:rPr>
  </w:style>
  <w:style w:type="character" w:styleId="Hypertextovodkaz">
    <w:name w:val="Hyperlink"/>
    <w:uiPriority w:val="99"/>
    <w:rsid w:val="005566E1"/>
    <w:rPr>
      <w:color w:val="0000FF"/>
      <w:u w:val="single"/>
    </w:rPr>
  </w:style>
  <w:style w:type="character" w:styleId="Sledovanodkaz">
    <w:name w:val="FollowedHyperlink"/>
    <w:rsid w:val="00AC5B49"/>
    <w:rPr>
      <w:color w:val="800080"/>
      <w:u w:val="single"/>
    </w:rPr>
  </w:style>
  <w:style w:type="character" w:customStyle="1" w:styleId="Nadpis2Char">
    <w:name w:val="Nadpis 2 Char"/>
    <w:link w:val="Nadpis2"/>
    <w:rsid w:val="00A65A8A"/>
    <w:rPr>
      <w:rFonts w:ascii="Verdana" w:hAnsi="Verdana"/>
      <w:b/>
      <w:sz w:val="28"/>
      <w:szCs w:val="24"/>
      <w:lang w:val="cs-CZ" w:eastAsia="cs-CZ" w:bidi="ar-SA"/>
    </w:rPr>
  </w:style>
  <w:style w:type="character" w:customStyle="1" w:styleId="Nadpis3Char">
    <w:name w:val="Nadpis 3 Char"/>
    <w:rsid w:val="00156161"/>
    <w:rPr>
      <w:rFonts w:ascii="Verdana" w:hAnsi="Verdana"/>
      <w:b/>
      <w:bCs/>
      <w:szCs w:val="27"/>
      <w:lang w:val="cs-CZ" w:eastAsia="cs-CZ" w:bidi="ar-SA"/>
    </w:rPr>
  </w:style>
  <w:style w:type="character" w:customStyle="1" w:styleId="kurzvaChar">
    <w:name w:val="kurzíva Char"/>
    <w:link w:val="kurzva"/>
    <w:rsid w:val="000D7AD2"/>
    <w:rPr>
      <w:rFonts w:ascii="Verdana" w:hAnsi="Verdana"/>
      <w:i/>
      <w:szCs w:val="22"/>
      <w:lang w:val="cs-CZ" w:eastAsia="cs-CZ" w:bidi="ar-SA"/>
    </w:rPr>
  </w:style>
  <w:style w:type="character" w:customStyle="1" w:styleId="nadpis6Char">
    <w:name w:val="nadpis 6 Char"/>
    <w:link w:val="nadpis60"/>
    <w:rsid w:val="00F46E51"/>
    <w:rPr>
      <w:rFonts w:ascii="Verdana" w:hAnsi="Verdana"/>
      <w:b/>
      <w:bCs/>
      <w:sz w:val="22"/>
      <w:szCs w:val="22"/>
      <w:lang w:val="en" w:eastAsia="cs-CZ" w:bidi="ar-SA"/>
    </w:rPr>
  </w:style>
  <w:style w:type="character" w:customStyle="1" w:styleId="hpsatn">
    <w:name w:val="hps atn"/>
    <w:basedOn w:val="Standardnpsmoodstavce"/>
    <w:rsid w:val="006971E2"/>
  </w:style>
  <w:style w:type="paragraph" w:styleId="Textpoznpodarou">
    <w:name w:val="footnote text"/>
    <w:basedOn w:val="Normln"/>
    <w:semiHidden/>
    <w:rsid w:val="0067597C"/>
    <w:rPr>
      <w:szCs w:val="20"/>
    </w:rPr>
  </w:style>
  <w:style w:type="character" w:styleId="Znakapoznpodarou">
    <w:name w:val="footnote reference"/>
    <w:semiHidden/>
    <w:rsid w:val="0067597C"/>
    <w:rPr>
      <w:vertAlign w:val="superscript"/>
    </w:rPr>
  </w:style>
  <w:style w:type="character" w:customStyle="1" w:styleId="CharCharChar">
    <w:name w:val=" Char Char Char"/>
    <w:rsid w:val="00F50C6D"/>
    <w:rPr>
      <w:rFonts w:ascii="Verdana" w:hAnsi="Verdana"/>
      <w:b/>
      <w:bCs/>
      <w:szCs w:val="27"/>
      <w:lang w:val="cs-CZ" w:eastAsia="cs-CZ" w:bidi="ar-SA"/>
    </w:rPr>
  </w:style>
  <w:style w:type="paragraph" w:customStyle="1" w:styleId="nazev3">
    <w:name w:val="nazev3"/>
    <w:basedOn w:val="Normln"/>
    <w:rsid w:val="009066B2"/>
    <w:pPr>
      <w:jc w:val="left"/>
    </w:pPr>
    <w:rPr>
      <w:b/>
    </w:rPr>
  </w:style>
  <w:style w:type="paragraph" w:styleId="Pedmtkomente">
    <w:name w:val="annotation subject"/>
    <w:basedOn w:val="Textkomente"/>
    <w:next w:val="Textkomente"/>
    <w:semiHidden/>
    <w:rsid w:val="000270BB"/>
    <w:rPr>
      <w:b/>
      <w:bCs/>
    </w:rPr>
  </w:style>
  <w:style w:type="paragraph" w:customStyle="1" w:styleId="kurzva-bold">
    <w:name w:val="kurzíva-bold"/>
    <w:basedOn w:val="Normln"/>
    <w:rsid w:val="00516796"/>
    <w:pPr>
      <w:outlineLvl w:val="3"/>
    </w:pPr>
    <w:rPr>
      <w:b/>
      <w:bCs/>
      <w:i/>
      <w:iCs/>
      <w:szCs w:val="20"/>
      <w:lang w:val="en"/>
    </w:rPr>
  </w:style>
  <w:style w:type="character" w:customStyle="1" w:styleId="nadpis6CharChar">
    <w:name w:val="nadpis 6 Char Char"/>
    <w:rsid w:val="000C42BE"/>
    <w:rPr>
      <w:rFonts w:ascii="Verdana" w:hAnsi="Verdana"/>
      <w:b/>
      <w:bCs/>
      <w:sz w:val="22"/>
      <w:szCs w:val="22"/>
      <w:lang w:val="en" w:eastAsia="cs-CZ" w:bidi="ar-SA"/>
    </w:rPr>
  </w:style>
  <w:style w:type="character" w:customStyle="1" w:styleId="kurzva-boldCharCharChar">
    <w:name w:val="kurzíva-bold Char Char Char"/>
    <w:rsid w:val="000C42BE"/>
    <w:rPr>
      <w:rFonts w:ascii="Verdana" w:hAnsi="Verdana"/>
      <w:b/>
      <w:bCs/>
      <w:i/>
      <w:iCs/>
      <w:sz w:val="24"/>
      <w:szCs w:val="24"/>
      <w:lang w:val="en" w:eastAsia="cs-CZ" w:bidi="ar-SA"/>
    </w:rPr>
  </w:style>
  <w:style w:type="paragraph" w:styleId="Zkladntext3">
    <w:name w:val="Body Text 3"/>
    <w:basedOn w:val="Normln"/>
    <w:rsid w:val="00D62539"/>
    <w:rPr>
      <w:b/>
    </w:rPr>
  </w:style>
  <w:style w:type="paragraph" w:styleId="Zkladntextodsazen">
    <w:name w:val="Body Text Indent"/>
    <w:basedOn w:val="Normln"/>
    <w:rsid w:val="00D42132"/>
  </w:style>
  <w:style w:type="paragraph" w:customStyle="1" w:styleId="nadpis30">
    <w:name w:val="nadpis 3"/>
    <w:basedOn w:val="Normln"/>
    <w:next w:val="Normln"/>
    <w:rsid w:val="008D1393"/>
    <w:pPr>
      <w:spacing w:before="240" w:after="240"/>
      <w:ind w:firstLine="0"/>
    </w:pPr>
    <w:rPr>
      <w:b/>
      <w:sz w:val="24"/>
      <w:szCs w:val="24"/>
    </w:rPr>
  </w:style>
  <w:style w:type="character" w:customStyle="1" w:styleId="CharChar1">
    <w:name w:val=" Char Char1"/>
    <w:rsid w:val="00A016D0"/>
    <w:rPr>
      <w:rFonts w:ascii="Verdana" w:hAnsi="Verdana"/>
      <w:b/>
      <w:bCs/>
      <w:szCs w:val="27"/>
      <w:lang w:val="cs-CZ" w:eastAsia="cs-CZ" w:bidi="ar-SA"/>
    </w:rPr>
  </w:style>
  <w:style w:type="character" w:customStyle="1" w:styleId="TEXT0">
    <w:name w:val="TEXT 0"/>
    <w:qFormat/>
    <w:rsid w:val="0006338C"/>
    <w:rPr>
      <w:rFonts w:ascii="Arial" w:hAnsi="Arial" w:cs="Times New Roman"/>
      <w:sz w:val="24"/>
    </w:rPr>
  </w:style>
  <w:style w:type="paragraph" w:customStyle="1" w:styleId="pklady">
    <w:name w:val="příklady"/>
    <w:basedOn w:val="Normln"/>
    <w:link w:val="pkladyChar"/>
    <w:rsid w:val="0006338C"/>
    <w:pPr>
      <w:ind w:firstLine="709"/>
    </w:pPr>
    <w:rPr>
      <w:i/>
      <w:sz w:val="18"/>
      <w:szCs w:val="18"/>
    </w:rPr>
  </w:style>
  <w:style w:type="character" w:customStyle="1" w:styleId="pkladyChar">
    <w:name w:val="příklady Char"/>
    <w:link w:val="pklady"/>
    <w:rsid w:val="0006338C"/>
    <w:rPr>
      <w:rFonts w:ascii="Verdana" w:hAnsi="Verdana"/>
      <w:i/>
      <w:sz w:val="18"/>
      <w:szCs w:val="18"/>
      <w:lang w:val="cs-CZ" w:eastAsia="cs-CZ" w:bidi="ar-SA"/>
    </w:rPr>
  </w:style>
  <w:style w:type="paragraph" w:customStyle="1" w:styleId="Default">
    <w:name w:val="Default"/>
    <w:rsid w:val="0006338C"/>
    <w:pPr>
      <w:autoSpaceDE w:val="0"/>
      <w:autoSpaceDN w:val="0"/>
      <w:adjustRightInd w:val="0"/>
    </w:pPr>
    <w:rPr>
      <w:rFonts w:ascii="Arial" w:hAnsi="Arial" w:cs="Arial"/>
      <w:color w:val="000000"/>
      <w:sz w:val="24"/>
      <w:szCs w:val="24"/>
    </w:rPr>
  </w:style>
  <w:style w:type="character" w:customStyle="1" w:styleId="gt-icon-text1">
    <w:name w:val="gt-icon-text1"/>
    <w:basedOn w:val="Standardnpsmoodstavce"/>
    <w:rsid w:val="0006338C"/>
  </w:style>
  <w:style w:type="character" w:customStyle="1" w:styleId="aChar">
    <w:name w:val="a Char"/>
    <w:aliases w:val="b Char,c Char Char"/>
    <w:rsid w:val="0006338C"/>
    <w:rPr>
      <w:rFonts w:ascii="Arial" w:eastAsia="Times New Roman" w:hAnsi="Arial"/>
      <w:b/>
      <w:bCs/>
      <w:sz w:val="28"/>
      <w:szCs w:val="24"/>
    </w:rPr>
  </w:style>
  <w:style w:type="character" w:customStyle="1" w:styleId="atn">
    <w:name w:val="atn"/>
    <w:basedOn w:val="Standardnpsmoodstavce"/>
    <w:rsid w:val="0006338C"/>
  </w:style>
  <w:style w:type="paragraph" w:customStyle="1" w:styleId="CoverTitle">
    <w:name w:val="Cover Title"/>
    <w:basedOn w:val="Default"/>
    <w:next w:val="Default"/>
    <w:rsid w:val="0006338C"/>
    <w:pPr>
      <w:spacing w:before="120" w:after="600"/>
    </w:pPr>
    <w:rPr>
      <w:rFonts w:cs="Times New Roman"/>
      <w:color w:val="auto"/>
    </w:rPr>
  </w:style>
  <w:style w:type="paragraph" w:customStyle="1" w:styleId="text-tabulka">
    <w:name w:val="text-tabulka"/>
    <w:basedOn w:val="Normln"/>
    <w:link w:val="text-tabulkaChar"/>
    <w:rsid w:val="0006338C"/>
    <w:pPr>
      <w:ind w:firstLine="709"/>
      <w:jc w:val="left"/>
    </w:pPr>
    <w:rPr>
      <w:rFonts w:cs="Arial"/>
      <w:color w:val="000000"/>
      <w:sz w:val="16"/>
      <w:szCs w:val="24"/>
    </w:rPr>
  </w:style>
  <w:style w:type="character" w:customStyle="1" w:styleId="text-tabulkaChar">
    <w:name w:val="text-tabulka Char"/>
    <w:link w:val="text-tabulka"/>
    <w:rsid w:val="0006338C"/>
    <w:rPr>
      <w:rFonts w:ascii="Verdana" w:hAnsi="Verdana" w:cs="Arial"/>
      <w:color w:val="000000"/>
      <w:sz w:val="16"/>
      <w:szCs w:val="24"/>
      <w:lang w:val="cs-CZ" w:eastAsia="cs-CZ" w:bidi="ar-SA"/>
    </w:rPr>
  </w:style>
  <w:style w:type="paragraph" w:customStyle="1" w:styleId="nadpis7">
    <w:name w:val="nadpis7"/>
    <w:basedOn w:val="kurzva-bold"/>
    <w:rsid w:val="0006338C"/>
    <w:pPr>
      <w:ind w:firstLine="0"/>
    </w:pPr>
    <w:rPr>
      <w:bCs w:val="0"/>
      <w:i w:val="0"/>
      <w:iCs w:val="0"/>
      <w:sz w:val="28"/>
      <w:szCs w:val="22"/>
      <w:lang w:val="cs-CZ"/>
    </w:rPr>
  </w:style>
  <w:style w:type="character" w:customStyle="1" w:styleId="kurzvaChar1">
    <w:name w:val="kurzíva Char1"/>
    <w:rsid w:val="00623FF8"/>
    <w:rPr>
      <w:rFonts w:ascii="Verdana" w:hAnsi="Verdana"/>
      <w:i/>
      <w:szCs w:val="22"/>
      <w:lang w:val="cs-CZ" w:eastAsia="cs-CZ" w:bidi="ar-SA"/>
    </w:rPr>
  </w:style>
  <w:style w:type="paragraph" w:styleId="Nadpisobsahu">
    <w:name w:val="TOC Heading"/>
    <w:basedOn w:val="Nadpis1"/>
    <w:next w:val="Normln"/>
    <w:uiPriority w:val="39"/>
    <w:qFormat/>
    <w:rsid w:val="00E64F8E"/>
    <w:pPr>
      <w:keepNext/>
      <w:keepLines/>
      <w:spacing w:before="480" w:after="0" w:line="276" w:lineRule="auto"/>
      <w:jc w:val="left"/>
      <w:outlineLvl w:val="9"/>
    </w:pPr>
    <w:rPr>
      <w:rFonts w:ascii="Cambria" w:hAnsi="Cambria"/>
      <w:color w:val="365F91"/>
      <w:kern w:val="0"/>
      <w:sz w:val="28"/>
      <w:szCs w:val="28"/>
    </w:rPr>
  </w:style>
  <w:style w:type="paragraph" w:styleId="Obsah1">
    <w:name w:val="toc 1"/>
    <w:basedOn w:val="Normln"/>
    <w:next w:val="Normln"/>
    <w:autoRedefine/>
    <w:uiPriority w:val="39"/>
    <w:rsid w:val="00E64F8E"/>
  </w:style>
  <w:style w:type="paragraph" w:styleId="Obsah3">
    <w:name w:val="toc 3"/>
    <w:basedOn w:val="Normln"/>
    <w:next w:val="Normln"/>
    <w:autoRedefine/>
    <w:uiPriority w:val="39"/>
    <w:rsid w:val="00E64F8E"/>
    <w:pPr>
      <w:tabs>
        <w:tab w:val="right" w:leader="dot" w:pos="8777"/>
      </w:tabs>
      <w:spacing w:after="0"/>
      <w:ind w:left="680" w:firstLine="0"/>
    </w:pPr>
  </w:style>
  <w:style w:type="paragraph" w:styleId="Obsah2">
    <w:name w:val="toc 2"/>
    <w:basedOn w:val="Normln"/>
    <w:next w:val="Normln"/>
    <w:autoRedefine/>
    <w:uiPriority w:val="39"/>
    <w:rsid w:val="00E64F8E"/>
    <w:pPr>
      <w:tabs>
        <w:tab w:val="right" w:leader="dot" w:pos="8777"/>
      </w:tabs>
      <w:spacing w:after="0"/>
      <w:ind w:left="284" w:firstLine="0"/>
    </w:pPr>
    <w:rPr>
      <w:noProof/>
    </w:rPr>
  </w:style>
  <w:style w:type="paragraph" w:styleId="Obsah4">
    <w:name w:val="toc 4"/>
    <w:basedOn w:val="Normln"/>
    <w:next w:val="Normln"/>
    <w:autoRedefine/>
    <w:uiPriority w:val="39"/>
    <w:unhideWhenUsed/>
    <w:rsid w:val="00E64F8E"/>
    <w:pPr>
      <w:spacing w:after="100" w:line="276" w:lineRule="auto"/>
      <w:ind w:left="660" w:firstLine="0"/>
      <w:jc w:val="left"/>
    </w:pPr>
    <w:rPr>
      <w:rFonts w:ascii="Calibri" w:hAnsi="Calibri"/>
      <w:sz w:val="22"/>
    </w:rPr>
  </w:style>
  <w:style w:type="paragraph" w:styleId="Obsah5">
    <w:name w:val="toc 5"/>
    <w:basedOn w:val="Normln"/>
    <w:next w:val="Normln"/>
    <w:autoRedefine/>
    <w:uiPriority w:val="39"/>
    <w:unhideWhenUsed/>
    <w:rsid w:val="00E64F8E"/>
    <w:pPr>
      <w:spacing w:after="100" w:line="276" w:lineRule="auto"/>
      <w:ind w:left="880" w:firstLine="0"/>
      <w:jc w:val="left"/>
    </w:pPr>
    <w:rPr>
      <w:rFonts w:ascii="Calibri" w:hAnsi="Calibri"/>
      <w:sz w:val="22"/>
    </w:rPr>
  </w:style>
  <w:style w:type="paragraph" w:styleId="Obsah6">
    <w:name w:val="toc 6"/>
    <w:basedOn w:val="Normln"/>
    <w:next w:val="Normln"/>
    <w:autoRedefine/>
    <w:uiPriority w:val="39"/>
    <w:unhideWhenUsed/>
    <w:rsid w:val="00E64F8E"/>
    <w:pPr>
      <w:spacing w:after="100" w:line="276" w:lineRule="auto"/>
      <w:ind w:left="1100" w:firstLine="0"/>
      <w:jc w:val="left"/>
    </w:pPr>
    <w:rPr>
      <w:rFonts w:ascii="Calibri" w:hAnsi="Calibri"/>
      <w:sz w:val="22"/>
    </w:rPr>
  </w:style>
  <w:style w:type="paragraph" w:styleId="Obsah7">
    <w:name w:val="toc 7"/>
    <w:basedOn w:val="Normln"/>
    <w:next w:val="Normln"/>
    <w:autoRedefine/>
    <w:uiPriority w:val="39"/>
    <w:unhideWhenUsed/>
    <w:rsid w:val="00E64F8E"/>
    <w:pPr>
      <w:spacing w:after="100" w:line="276" w:lineRule="auto"/>
      <w:ind w:left="1320" w:firstLine="0"/>
      <w:jc w:val="left"/>
    </w:pPr>
    <w:rPr>
      <w:rFonts w:ascii="Calibri" w:hAnsi="Calibri"/>
      <w:sz w:val="22"/>
    </w:rPr>
  </w:style>
  <w:style w:type="paragraph" w:styleId="Obsah8">
    <w:name w:val="toc 8"/>
    <w:basedOn w:val="Normln"/>
    <w:next w:val="Normln"/>
    <w:autoRedefine/>
    <w:uiPriority w:val="39"/>
    <w:unhideWhenUsed/>
    <w:rsid w:val="00E64F8E"/>
    <w:pPr>
      <w:spacing w:after="100" w:line="276" w:lineRule="auto"/>
      <w:ind w:left="1540" w:firstLine="0"/>
      <w:jc w:val="left"/>
    </w:pPr>
    <w:rPr>
      <w:rFonts w:ascii="Calibri" w:hAnsi="Calibri"/>
      <w:sz w:val="22"/>
    </w:rPr>
  </w:style>
  <w:style w:type="paragraph" w:styleId="Obsah9">
    <w:name w:val="toc 9"/>
    <w:basedOn w:val="Normln"/>
    <w:next w:val="Normln"/>
    <w:autoRedefine/>
    <w:uiPriority w:val="39"/>
    <w:unhideWhenUsed/>
    <w:rsid w:val="00E64F8E"/>
    <w:pPr>
      <w:spacing w:after="100" w:line="276" w:lineRule="auto"/>
      <w:ind w:left="1760" w:firstLine="0"/>
      <w:jc w:val="left"/>
    </w:pPr>
    <w:rPr>
      <w:rFonts w:ascii="Calibri" w:hAnsi="Calibri"/>
      <w:sz w:val="22"/>
    </w:rPr>
  </w:style>
  <w:style w:type="character" w:customStyle="1" w:styleId="ZpatChar">
    <w:name w:val="Zápatí Char"/>
    <w:link w:val="Zpat"/>
    <w:uiPriority w:val="99"/>
    <w:rsid w:val="00AD4C40"/>
    <w:rPr>
      <w:rFonts w:ascii="Verdana" w:hAnsi="Verdana"/>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6A00BD"/>
    <w:pPr>
      <w:spacing w:after="120"/>
      <w:ind w:firstLine="708"/>
      <w:jc w:val="both"/>
    </w:pPr>
    <w:rPr>
      <w:rFonts w:ascii="Verdana" w:hAnsi="Verdana"/>
      <w:szCs w:val="22"/>
    </w:rPr>
  </w:style>
  <w:style w:type="paragraph" w:styleId="Nadpis1">
    <w:name w:val="heading 1"/>
    <w:basedOn w:val="Normln"/>
    <w:qFormat/>
    <w:rsid w:val="00341218"/>
    <w:pPr>
      <w:spacing w:after="240"/>
      <w:ind w:firstLine="0"/>
      <w:outlineLvl w:val="0"/>
    </w:pPr>
    <w:rPr>
      <w:b/>
      <w:bCs/>
      <w:kern w:val="36"/>
      <w:sz w:val="32"/>
      <w:szCs w:val="48"/>
    </w:rPr>
  </w:style>
  <w:style w:type="paragraph" w:styleId="Nadpis2">
    <w:name w:val="heading 2"/>
    <w:basedOn w:val="Normln"/>
    <w:link w:val="Nadpis2Char"/>
    <w:qFormat/>
    <w:rsid w:val="00A65A8A"/>
    <w:pPr>
      <w:spacing w:before="240" w:after="240"/>
      <w:ind w:firstLine="0"/>
      <w:jc w:val="left"/>
      <w:outlineLvl w:val="1"/>
    </w:pPr>
    <w:rPr>
      <w:b/>
      <w:sz w:val="28"/>
      <w:szCs w:val="24"/>
    </w:rPr>
  </w:style>
  <w:style w:type="paragraph" w:styleId="Nadpis3">
    <w:name w:val="heading 3"/>
    <w:aliases w:val="Char"/>
    <w:basedOn w:val="Normln"/>
    <w:link w:val="Nadpis3Char1"/>
    <w:qFormat/>
    <w:rsid w:val="000A5F97"/>
    <w:pPr>
      <w:ind w:firstLine="0"/>
      <w:jc w:val="left"/>
      <w:outlineLvl w:val="2"/>
    </w:pPr>
    <w:rPr>
      <w:b/>
      <w:bCs/>
      <w:szCs w:val="27"/>
    </w:rPr>
  </w:style>
  <w:style w:type="paragraph" w:styleId="Nadpis4">
    <w:name w:val="heading 4"/>
    <w:basedOn w:val="Normln"/>
    <w:next w:val="Normln"/>
    <w:qFormat/>
    <w:rsid w:val="005B2ED9"/>
    <w:pPr>
      <w:keepNext/>
      <w:outlineLvl w:val="3"/>
    </w:pPr>
    <w:rPr>
      <w:b/>
    </w:rPr>
  </w:style>
  <w:style w:type="paragraph" w:styleId="Nadpis5">
    <w:name w:val="heading 5"/>
    <w:basedOn w:val="Normln"/>
    <w:next w:val="Normln"/>
    <w:qFormat/>
    <w:rsid w:val="00A016D0"/>
    <w:pPr>
      <w:keepNext/>
      <w:ind w:firstLine="0"/>
      <w:outlineLvl w:val="4"/>
    </w:pPr>
    <w:rPr>
      <w:b/>
    </w:rPr>
  </w:style>
  <w:style w:type="paragraph" w:styleId="Nadpis6">
    <w:name w:val="heading 6"/>
    <w:basedOn w:val="Normln"/>
    <w:next w:val="Normln"/>
    <w:qFormat/>
    <w:rsid w:val="0006338C"/>
    <w:pPr>
      <w:keepNext/>
      <w:ind w:firstLine="709"/>
      <w:outlineLvl w:val="5"/>
    </w:pPr>
    <w:rPr>
      <w:b/>
      <w:bCs/>
      <w:color w:val="000080"/>
      <w:sz w:val="31"/>
      <w:szCs w:val="31"/>
      <w:lang w:val="en"/>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uiPriority w:val="99"/>
    <w:semiHidden/>
  </w:style>
  <w:style w:type="numbering" w:customStyle="1" w:styleId="seznamvcerovovseln">
    <w:name w:val="seznam víceúrovňový číselný"/>
    <w:basedOn w:val="Bezseznamu"/>
    <w:rsid w:val="0058434F"/>
    <w:pPr>
      <w:numPr>
        <w:numId w:val="1"/>
      </w:numPr>
    </w:pPr>
  </w:style>
  <w:style w:type="table" w:customStyle="1" w:styleId="tabulky">
    <w:name w:val="tabulky"/>
    <w:basedOn w:val="Normlntabulka"/>
    <w:rsid w:val="006E47C0"/>
    <w:pPr>
      <w:jc w:val="center"/>
    </w:pPr>
    <w:rPr>
      <w:rFonts w:ascii="Verdana" w:hAnsi="Verdana"/>
    </w:rPr>
    <w:tblP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style>
  <w:style w:type="paragraph" w:customStyle="1" w:styleId="abstrakt">
    <w:name w:val="abstrakt"/>
    <w:basedOn w:val="Normln"/>
    <w:autoRedefine/>
    <w:rsid w:val="00A00DAC"/>
    <w:pPr>
      <w:jc w:val="left"/>
    </w:pPr>
    <w:rPr>
      <w:b/>
      <w:bCs/>
      <w:szCs w:val="20"/>
    </w:rPr>
  </w:style>
  <w:style w:type="paragraph" w:customStyle="1" w:styleId="poznmkypodtabulkami-grafy">
    <w:name w:val="poznámky pod tabulkami-grafy"/>
    <w:basedOn w:val="Normln"/>
    <w:autoRedefine/>
    <w:rsid w:val="00F907CF"/>
    <w:pPr>
      <w:spacing w:before="120" w:after="60"/>
      <w:ind w:firstLine="0"/>
    </w:pPr>
    <w:rPr>
      <w:i/>
      <w:sz w:val="16"/>
      <w:szCs w:val="20"/>
    </w:rPr>
  </w:style>
  <w:style w:type="table" w:customStyle="1" w:styleId="Styl8bZa0b">
    <w:name w:val="Styl 8 b. Za:  0 b."/>
    <w:basedOn w:val="Normlntabulka"/>
    <w:rsid w:val="00F907CF"/>
    <w:tblPr>
      <w:tblInd w:w="0" w:type="dxa"/>
      <w:tblCellMar>
        <w:top w:w="0" w:type="dxa"/>
        <w:left w:w="108" w:type="dxa"/>
        <w:bottom w:w="0" w:type="dxa"/>
        <w:right w:w="108" w:type="dxa"/>
      </w:tblCellMar>
    </w:tblPr>
  </w:style>
  <w:style w:type="table" w:styleId="Mkatabulky">
    <w:name w:val="Table Grid"/>
    <w:basedOn w:val="Normlntabulka"/>
    <w:rsid w:val="00F907CF"/>
    <w:rPr>
      <w:rFonts w:ascii="Verdana" w:hAnsi="Verdana"/>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urzva">
    <w:name w:val="kurzíva"/>
    <w:basedOn w:val="Normln"/>
    <w:link w:val="kurzvaChar"/>
    <w:rsid w:val="00467B51"/>
    <w:rPr>
      <w:i/>
    </w:rPr>
  </w:style>
  <w:style w:type="paragraph" w:customStyle="1" w:styleId="nadpis60">
    <w:name w:val="nadpis 6"/>
    <w:basedOn w:val="Normln"/>
    <w:link w:val="nadpis6Char"/>
    <w:rsid w:val="00A34887"/>
    <w:pPr>
      <w:jc w:val="left"/>
      <w:outlineLvl w:val="2"/>
    </w:pPr>
    <w:rPr>
      <w:b/>
      <w:bCs/>
      <w:sz w:val="22"/>
      <w:lang w:val="en"/>
    </w:rPr>
  </w:style>
  <w:style w:type="paragraph" w:customStyle="1" w:styleId="kurzva-boldChar">
    <w:name w:val="kurzíva-bold Char"/>
    <w:basedOn w:val="Normln"/>
    <w:link w:val="kurzva-boldCharChar"/>
    <w:rsid w:val="00A34887"/>
    <w:pPr>
      <w:outlineLvl w:val="3"/>
    </w:pPr>
    <w:rPr>
      <w:b/>
      <w:bCs/>
      <w:i/>
      <w:iCs/>
      <w:szCs w:val="20"/>
      <w:lang w:val="en"/>
    </w:rPr>
  </w:style>
  <w:style w:type="paragraph" w:styleId="Zkladntext">
    <w:name w:val="Body Text"/>
    <w:basedOn w:val="Normln"/>
    <w:rsid w:val="00347D41"/>
    <w:rPr>
      <w:u w:val="single"/>
    </w:rPr>
  </w:style>
  <w:style w:type="paragraph" w:styleId="Zhlav">
    <w:name w:val="header"/>
    <w:basedOn w:val="Normln"/>
    <w:rsid w:val="00030935"/>
    <w:pPr>
      <w:tabs>
        <w:tab w:val="center" w:pos="4536"/>
        <w:tab w:val="right" w:pos="9072"/>
      </w:tabs>
    </w:pPr>
  </w:style>
  <w:style w:type="paragraph" w:styleId="Zpat">
    <w:name w:val="footer"/>
    <w:basedOn w:val="Normln"/>
    <w:link w:val="ZpatChar"/>
    <w:uiPriority w:val="99"/>
    <w:rsid w:val="00030935"/>
    <w:pPr>
      <w:tabs>
        <w:tab w:val="center" w:pos="4536"/>
        <w:tab w:val="right" w:pos="9072"/>
      </w:tabs>
    </w:pPr>
  </w:style>
  <w:style w:type="character" w:styleId="slostrnky">
    <w:name w:val="page number"/>
    <w:basedOn w:val="Standardnpsmoodstavce"/>
    <w:rsid w:val="00030935"/>
  </w:style>
  <w:style w:type="character" w:styleId="Odkaznakoment">
    <w:name w:val="annotation reference"/>
    <w:semiHidden/>
    <w:rsid w:val="00EA265C"/>
    <w:rPr>
      <w:sz w:val="16"/>
      <w:szCs w:val="16"/>
    </w:rPr>
  </w:style>
  <w:style w:type="paragraph" w:styleId="Textkomente">
    <w:name w:val="annotation text"/>
    <w:basedOn w:val="Normln"/>
    <w:semiHidden/>
    <w:rsid w:val="00EA265C"/>
    <w:rPr>
      <w:szCs w:val="20"/>
    </w:rPr>
  </w:style>
  <w:style w:type="paragraph" w:styleId="Textbubliny">
    <w:name w:val="Balloon Text"/>
    <w:basedOn w:val="Normln"/>
    <w:semiHidden/>
    <w:rsid w:val="00EA265C"/>
    <w:rPr>
      <w:rFonts w:ascii="Tahoma" w:hAnsi="Tahoma" w:cs="Tahoma"/>
      <w:sz w:val="16"/>
      <w:szCs w:val="16"/>
    </w:rPr>
  </w:style>
  <w:style w:type="character" w:customStyle="1" w:styleId="kurzva-boldCharChar">
    <w:name w:val="kurzíva-bold Char Char"/>
    <w:link w:val="kurzva-boldChar"/>
    <w:rsid w:val="008720BE"/>
    <w:rPr>
      <w:rFonts w:ascii="Verdana" w:hAnsi="Verdana"/>
      <w:b/>
      <w:bCs/>
      <w:i/>
      <w:iCs/>
      <w:lang w:val="en" w:eastAsia="cs-CZ" w:bidi="ar-SA"/>
    </w:rPr>
  </w:style>
  <w:style w:type="paragraph" w:customStyle="1" w:styleId="kurzvaChar0">
    <w:name w:val="kurzíva Char"/>
    <w:basedOn w:val="Normln"/>
    <w:link w:val="kurzvaCharChar"/>
    <w:rsid w:val="00152268"/>
    <w:rPr>
      <w:i/>
    </w:rPr>
  </w:style>
  <w:style w:type="character" w:customStyle="1" w:styleId="kurzvaCharChar">
    <w:name w:val="kurzíva Char Char"/>
    <w:link w:val="kurzvaChar0"/>
    <w:rsid w:val="00152268"/>
    <w:rPr>
      <w:rFonts w:ascii="Verdana" w:hAnsi="Verdana"/>
      <w:i/>
      <w:szCs w:val="22"/>
      <w:lang w:val="cs-CZ" w:eastAsia="cs-CZ" w:bidi="ar-SA"/>
    </w:rPr>
  </w:style>
  <w:style w:type="character" w:customStyle="1" w:styleId="hps">
    <w:name w:val="hps"/>
    <w:basedOn w:val="Standardnpsmoodstavce"/>
    <w:rsid w:val="00470424"/>
  </w:style>
  <w:style w:type="paragraph" w:styleId="Zkladntext2">
    <w:name w:val="Body Text 2"/>
    <w:basedOn w:val="Normln"/>
    <w:rsid w:val="00470424"/>
    <w:pPr>
      <w:jc w:val="left"/>
    </w:pPr>
  </w:style>
  <w:style w:type="character" w:customStyle="1" w:styleId="Nadpis3Char1">
    <w:name w:val="Nadpis 3 Char1"/>
    <w:aliases w:val="Char Char"/>
    <w:link w:val="Nadpis3"/>
    <w:rsid w:val="000A5F97"/>
    <w:rPr>
      <w:rFonts w:ascii="Verdana" w:hAnsi="Verdana"/>
      <w:b/>
      <w:bCs/>
      <w:szCs w:val="27"/>
      <w:lang w:val="cs-CZ" w:eastAsia="cs-CZ" w:bidi="ar-SA"/>
    </w:rPr>
  </w:style>
  <w:style w:type="character" w:styleId="Hypertextovodkaz">
    <w:name w:val="Hyperlink"/>
    <w:uiPriority w:val="99"/>
    <w:rsid w:val="005566E1"/>
    <w:rPr>
      <w:color w:val="0000FF"/>
      <w:u w:val="single"/>
    </w:rPr>
  </w:style>
  <w:style w:type="character" w:styleId="Sledovanodkaz">
    <w:name w:val="FollowedHyperlink"/>
    <w:rsid w:val="00AC5B49"/>
    <w:rPr>
      <w:color w:val="800080"/>
      <w:u w:val="single"/>
    </w:rPr>
  </w:style>
  <w:style w:type="character" w:customStyle="1" w:styleId="Nadpis2Char">
    <w:name w:val="Nadpis 2 Char"/>
    <w:link w:val="Nadpis2"/>
    <w:rsid w:val="00A65A8A"/>
    <w:rPr>
      <w:rFonts w:ascii="Verdana" w:hAnsi="Verdana"/>
      <w:b/>
      <w:sz w:val="28"/>
      <w:szCs w:val="24"/>
      <w:lang w:val="cs-CZ" w:eastAsia="cs-CZ" w:bidi="ar-SA"/>
    </w:rPr>
  </w:style>
  <w:style w:type="character" w:customStyle="1" w:styleId="Nadpis3Char">
    <w:name w:val="Nadpis 3 Char"/>
    <w:rsid w:val="00156161"/>
    <w:rPr>
      <w:rFonts w:ascii="Verdana" w:hAnsi="Verdana"/>
      <w:b/>
      <w:bCs/>
      <w:szCs w:val="27"/>
      <w:lang w:val="cs-CZ" w:eastAsia="cs-CZ" w:bidi="ar-SA"/>
    </w:rPr>
  </w:style>
  <w:style w:type="character" w:customStyle="1" w:styleId="kurzvaChar">
    <w:name w:val="kurzíva Char"/>
    <w:link w:val="kurzva"/>
    <w:rsid w:val="000D7AD2"/>
    <w:rPr>
      <w:rFonts w:ascii="Verdana" w:hAnsi="Verdana"/>
      <w:i/>
      <w:szCs w:val="22"/>
      <w:lang w:val="cs-CZ" w:eastAsia="cs-CZ" w:bidi="ar-SA"/>
    </w:rPr>
  </w:style>
  <w:style w:type="character" w:customStyle="1" w:styleId="nadpis6Char">
    <w:name w:val="nadpis 6 Char"/>
    <w:link w:val="nadpis60"/>
    <w:rsid w:val="00F46E51"/>
    <w:rPr>
      <w:rFonts w:ascii="Verdana" w:hAnsi="Verdana"/>
      <w:b/>
      <w:bCs/>
      <w:sz w:val="22"/>
      <w:szCs w:val="22"/>
      <w:lang w:val="en" w:eastAsia="cs-CZ" w:bidi="ar-SA"/>
    </w:rPr>
  </w:style>
  <w:style w:type="character" w:customStyle="1" w:styleId="hpsatn">
    <w:name w:val="hps atn"/>
    <w:basedOn w:val="Standardnpsmoodstavce"/>
    <w:rsid w:val="006971E2"/>
  </w:style>
  <w:style w:type="paragraph" w:styleId="Textpoznpodarou">
    <w:name w:val="footnote text"/>
    <w:basedOn w:val="Normln"/>
    <w:semiHidden/>
    <w:rsid w:val="0067597C"/>
    <w:rPr>
      <w:szCs w:val="20"/>
    </w:rPr>
  </w:style>
  <w:style w:type="character" w:styleId="Znakapoznpodarou">
    <w:name w:val="footnote reference"/>
    <w:semiHidden/>
    <w:rsid w:val="0067597C"/>
    <w:rPr>
      <w:vertAlign w:val="superscript"/>
    </w:rPr>
  </w:style>
  <w:style w:type="character" w:customStyle="1" w:styleId="CharCharChar">
    <w:name w:val=" Char Char Char"/>
    <w:rsid w:val="00F50C6D"/>
    <w:rPr>
      <w:rFonts w:ascii="Verdana" w:hAnsi="Verdana"/>
      <w:b/>
      <w:bCs/>
      <w:szCs w:val="27"/>
      <w:lang w:val="cs-CZ" w:eastAsia="cs-CZ" w:bidi="ar-SA"/>
    </w:rPr>
  </w:style>
  <w:style w:type="paragraph" w:customStyle="1" w:styleId="nazev3">
    <w:name w:val="nazev3"/>
    <w:basedOn w:val="Normln"/>
    <w:rsid w:val="009066B2"/>
    <w:pPr>
      <w:jc w:val="left"/>
    </w:pPr>
    <w:rPr>
      <w:b/>
    </w:rPr>
  </w:style>
  <w:style w:type="paragraph" w:styleId="Pedmtkomente">
    <w:name w:val="annotation subject"/>
    <w:basedOn w:val="Textkomente"/>
    <w:next w:val="Textkomente"/>
    <w:semiHidden/>
    <w:rsid w:val="000270BB"/>
    <w:rPr>
      <w:b/>
      <w:bCs/>
    </w:rPr>
  </w:style>
  <w:style w:type="paragraph" w:customStyle="1" w:styleId="kurzva-bold">
    <w:name w:val="kurzíva-bold"/>
    <w:basedOn w:val="Normln"/>
    <w:rsid w:val="00516796"/>
    <w:pPr>
      <w:outlineLvl w:val="3"/>
    </w:pPr>
    <w:rPr>
      <w:b/>
      <w:bCs/>
      <w:i/>
      <w:iCs/>
      <w:szCs w:val="20"/>
      <w:lang w:val="en"/>
    </w:rPr>
  </w:style>
  <w:style w:type="character" w:customStyle="1" w:styleId="nadpis6CharChar">
    <w:name w:val="nadpis 6 Char Char"/>
    <w:rsid w:val="000C42BE"/>
    <w:rPr>
      <w:rFonts w:ascii="Verdana" w:hAnsi="Verdana"/>
      <w:b/>
      <w:bCs/>
      <w:sz w:val="22"/>
      <w:szCs w:val="22"/>
      <w:lang w:val="en" w:eastAsia="cs-CZ" w:bidi="ar-SA"/>
    </w:rPr>
  </w:style>
  <w:style w:type="character" w:customStyle="1" w:styleId="kurzva-boldCharCharChar">
    <w:name w:val="kurzíva-bold Char Char Char"/>
    <w:rsid w:val="000C42BE"/>
    <w:rPr>
      <w:rFonts w:ascii="Verdana" w:hAnsi="Verdana"/>
      <w:b/>
      <w:bCs/>
      <w:i/>
      <w:iCs/>
      <w:sz w:val="24"/>
      <w:szCs w:val="24"/>
      <w:lang w:val="en" w:eastAsia="cs-CZ" w:bidi="ar-SA"/>
    </w:rPr>
  </w:style>
  <w:style w:type="paragraph" w:styleId="Zkladntext3">
    <w:name w:val="Body Text 3"/>
    <w:basedOn w:val="Normln"/>
    <w:rsid w:val="00D62539"/>
    <w:rPr>
      <w:b/>
    </w:rPr>
  </w:style>
  <w:style w:type="paragraph" w:styleId="Zkladntextodsazen">
    <w:name w:val="Body Text Indent"/>
    <w:basedOn w:val="Normln"/>
    <w:rsid w:val="00D42132"/>
  </w:style>
  <w:style w:type="paragraph" w:customStyle="1" w:styleId="nadpis30">
    <w:name w:val="nadpis 3"/>
    <w:basedOn w:val="Normln"/>
    <w:next w:val="Normln"/>
    <w:rsid w:val="008D1393"/>
    <w:pPr>
      <w:spacing w:before="240" w:after="240"/>
      <w:ind w:firstLine="0"/>
    </w:pPr>
    <w:rPr>
      <w:b/>
      <w:sz w:val="24"/>
      <w:szCs w:val="24"/>
    </w:rPr>
  </w:style>
  <w:style w:type="character" w:customStyle="1" w:styleId="CharChar1">
    <w:name w:val=" Char Char1"/>
    <w:rsid w:val="00A016D0"/>
    <w:rPr>
      <w:rFonts w:ascii="Verdana" w:hAnsi="Verdana"/>
      <w:b/>
      <w:bCs/>
      <w:szCs w:val="27"/>
      <w:lang w:val="cs-CZ" w:eastAsia="cs-CZ" w:bidi="ar-SA"/>
    </w:rPr>
  </w:style>
  <w:style w:type="character" w:customStyle="1" w:styleId="TEXT0">
    <w:name w:val="TEXT 0"/>
    <w:qFormat/>
    <w:rsid w:val="0006338C"/>
    <w:rPr>
      <w:rFonts w:ascii="Arial" w:hAnsi="Arial" w:cs="Times New Roman"/>
      <w:sz w:val="24"/>
    </w:rPr>
  </w:style>
  <w:style w:type="paragraph" w:customStyle="1" w:styleId="pklady">
    <w:name w:val="příklady"/>
    <w:basedOn w:val="Normln"/>
    <w:link w:val="pkladyChar"/>
    <w:rsid w:val="0006338C"/>
    <w:pPr>
      <w:ind w:firstLine="709"/>
    </w:pPr>
    <w:rPr>
      <w:i/>
      <w:sz w:val="18"/>
      <w:szCs w:val="18"/>
    </w:rPr>
  </w:style>
  <w:style w:type="character" w:customStyle="1" w:styleId="pkladyChar">
    <w:name w:val="příklady Char"/>
    <w:link w:val="pklady"/>
    <w:rsid w:val="0006338C"/>
    <w:rPr>
      <w:rFonts w:ascii="Verdana" w:hAnsi="Verdana"/>
      <w:i/>
      <w:sz w:val="18"/>
      <w:szCs w:val="18"/>
      <w:lang w:val="cs-CZ" w:eastAsia="cs-CZ" w:bidi="ar-SA"/>
    </w:rPr>
  </w:style>
  <w:style w:type="paragraph" w:customStyle="1" w:styleId="Default">
    <w:name w:val="Default"/>
    <w:rsid w:val="0006338C"/>
    <w:pPr>
      <w:autoSpaceDE w:val="0"/>
      <w:autoSpaceDN w:val="0"/>
      <w:adjustRightInd w:val="0"/>
    </w:pPr>
    <w:rPr>
      <w:rFonts w:ascii="Arial" w:hAnsi="Arial" w:cs="Arial"/>
      <w:color w:val="000000"/>
      <w:sz w:val="24"/>
      <w:szCs w:val="24"/>
    </w:rPr>
  </w:style>
  <w:style w:type="character" w:customStyle="1" w:styleId="gt-icon-text1">
    <w:name w:val="gt-icon-text1"/>
    <w:basedOn w:val="Standardnpsmoodstavce"/>
    <w:rsid w:val="0006338C"/>
  </w:style>
  <w:style w:type="character" w:customStyle="1" w:styleId="aChar">
    <w:name w:val="a Char"/>
    <w:aliases w:val="b Char,c Char Char"/>
    <w:rsid w:val="0006338C"/>
    <w:rPr>
      <w:rFonts w:ascii="Arial" w:eastAsia="Times New Roman" w:hAnsi="Arial"/>
      <w:b/>
      <w:bCs/>
      <w:sz w:val="28"/>
      <w:szCs w:val="24"/>
    </w:rPr>
  </w:style>
  <w:style w:type="character" w:customStyle="1" w:styleId="atn">
    <w:name w:val="atn"/>
    <w:basedOn w:val="Standardnpsmoodstavce"/>
    <w:rsid w:val="0006338C"/>
  </w:style>
  <w:style w:type="paragraph" w:customStyle="1" w:styleId="CoverTitle">
    <w:name w:val="Cover Title"/>
    <w:basedOn w:val="Default"/>
    <w:next w:val="Default"/>
    <w:rsid w:val="0006338C"/>
    <w:pPr>
      <w:spacing w:before="120" w:after="600"/>
    </w:pPr>
    <w:rPr>
      <w:rFonts w:cs="Times New Roman"/>
      <w:color w:val="auto"/>
    </w:rPr>
  </w:style>
  <w:style w:type="paragraph" w:customStyle="1" w:styleId="text-tabulka">
    <w:name w:val="text-tabulka"/>
    <w:basedOn w:val="Normln"/>
    <w:link w:val="text-tabulkaChar"/>
    <w:rsid w:val="0006338C"/>
    <w:pPr>
      <w:ind w:firstLine="709"/>
      <w:jc w:val="left"/>
    </w:pPr>
    <w:rPr>
      <w:rFonts w:cs="Arial"/>
      <w:color w:val="000000"/>
      <w:sz w:val="16"/>
      <w:szCs w:val="24"/>
    </w:rPr>
  </w:style>
  <w:style w:type="character" w:customStyle="1" w:styleId="text-tabulkaChar">
    <w:name w:val="text-tabulka Char"/>
    <w:link w:val="text-tabulka"/>
    <w:rsid w:val="0006338C"/>
    <w:rPr>
      <w:rFonts w:ascii="Verdana" w:hAnsi="Verdana" w:cs="Arial"/>
      <w:color w:val="000000"/>
      <w:sz w:val="16"/>
      <w:szCs w:val="24"/>
      <w:lang w:val="cs-CZ" w:eastAsia="cs-CZ" w:bidi="ar-SA"/>
    </w:rPr>
  </w:style>
  <w:style w:type="paragraph" w:customStyle="1" w:styleId="nadpis7">
    <w:name w:val="nadpis7"/>
    <w:basedOn w:val="kurzva-bold"/>
    <w:rsid w:val="0006338C"/>
    <w:pPr>
      <w:ind w:firstLine="0"/>
    </w:pPr>
    <w:rPr>
      <w:bCs w:val="0"/>
      <w:i w:val="0"/>
      <w:iCs w:val="0"/>
      <w:sz w:val="28"/>
      <w:szCs w:val="22"/>
      <w:lang w:val="cs-CZ"/>
    </w:rPr>
  </w:style>
  <w:style w:type="character" w:customStyle="1" w:styleId="kurzvaChar1">
    <w:name w:val="kurzíva Char1"/>
    <w:rsid w:val="00623FF8"/>
    <w:rPr>
      <w:rFonts w:ascii="Verdana" w:hAnsi="Verdana"/>
      <w:i/>
      <w:szCs w:val="22"/>
      <w:lang w:val="cs-CZ" w:eastAsia="cs-CZ" w:bidi="ar-SA"/>
    </w:rPr>
  </w:style>
  <w:style w:type="paragraph" w:styleId="Nadpisobsahu">
    <w:name w:val="TOC Heading"/>
    <w:basedOn w:val="Nadpis1"/>
    <w:next w:val="Normln"/>
    <w:uiPriority w:val="39"/>
    <w:qFormat/>
    <w:rsid w:val="00E64F8E"/>
    <w:pPr>
      <w:keepNext/>
      <w:keepLines/>
      <w:spacing w:before="480" w:after="0" w:line="276" w:lineRule="auto"/>
      <w:jc w:val="left"/>
      <w:outlineLvl w:val="9"/>
    </w:pPr>
    <w:rPr>
      <w:rFonts w:ascii="Cambria" w:hAnsi="Cambria"/>
      <w:color w:val="365F91"/>
      <w:kern w:val="0"/>
      <w:sz w:val="28"/>
      <w:szCs w:val="28"/>
    </w:rPr>
  </w:style>
  <w:style w:type="paragraph" w:styleId="Obsah1">
    <w:name w:val="toc 1"/>
    <w:basedOn w:val="Normln"/>
    <w:next w:val="Normln"/>
    <w:autoRedefine/>
    <w:uiPriority w:val="39"/>
    <w:rsid w:val="00E64F8E"/>
  </w:style>
  <w:style w:type="paragraph" w:styleId="Obsah3">
    <w:name w:val="toc 3"/>
    <w:basedOn w:val="Normln"/>
    <w:next w:val="Normln"/>
    <w:autoRedefine/>
    <w:uiPriority w:val="39"/>
    <w:rsid w:val="00E64F8E"/>
    <w:pPr>
      <w:tabs>
        <w:tab w:val="right" w:leader="dot" w:pos="8777"/>
      </w:tabs>
      <w:spacing w:after="0"/>
      <w:ind w:left="680" w:firstLine="0"/>
    </w:pPr>
  </w:style>
  <w:style w:type="paragraph" w:styleId="Obsah2">
    <w:name w:val="toc 2"/>
    <w:basedOn w:val="Normln"/>
    <w:next w:val="Normln"/>
    <w:autoRedefine/>
    <w:uiPriority w:val="39"/>
    <w:rsid w:val="00E64F8E"/>
    <w:pPr>
      <w:tabs>
        <w:tab w:val="right" w:leader="dot" w:pos="8777"/>
      </w:tabs>
      <w:spacing w:after="0"/>
      <w:ind w:left="284" w:firstLine="0"/>
    </w:pPr>
    <w:rPr>
      <w:noProof/>
    </w:rPr>
  </w:style>
  <w:style w:type="paragraph" w:styleId="Obsah4">
    <w:name w:val="toc 4"/>
    <w:basedOn w:val="Normln"/>
    <w:next w:val="Normln"/>
    <w:autoRedefine/>
    <w:uiPriority w:val="39"/>
    <w:unhideWhenUsed/>
    <w:rsid w:val="00E64F8E"/>
    <w:pPr>
      <w:spacing w:after="100" w:line="276" w:lineRule="auto"/>
      <w:ind w:left="660" w:firstLine="0"/>
      <w:jc w:val="left"/>
    </w:pPr>
    <w:rPr>
      <w:rFonts w:ascii="Calibri" w:hAnsi="Calibri"/>
      <w:sz w:val="22"/>
    </w:rPr>
  </w:style>
  <w:style w:type="paragraph" w:styleId="Obsah5">
    <w:name w:val="toc 5"/>
    <w:basedOn w:val="Normln"/>
    <w:next w:val="Normln"/>
    <w:autoRedefine/>
    <w:uiPriority w:val="39"/>
    <w:unhideWhenUsed/>
    <w:rsid w:val="00E64F8E"/>
    <w:pPr>
      <w:spacing w:after="100" w:line="276" w:lineRule="auto"/>
      <w:ind w:left="880" w:firstLine="0"/>
      <w:jc w:val="left"/>
    </w:pPr>
    <w:rPr>
      <w:rFonts w:ascii="Calibri" w:hAnsi="Calibri"/>
      <w:sz w:val="22"/>
    </w:rPr>
  </w:style>
  <w:style w:type="paragraph" w:styleId="Obsah6">
    <w:name w:val="toc 6"/>
    <w:basedOn w:val="Normln"/>
    <w:next w:val="Normln"/>
    <w:autoRedefine/>
    <w:uiPriority w:val="39"/>
    <w:unhideWhenUsed/>
    <w:rsid w:val="00E64F8E"/>
    <w:pPr>
      <w:spacing w:after="100" w:line="276" w:lineRule="auto"/>
      <w:ind w:left="1100" w:firstLine="0"/>
      <w:jc w:val="left"/>
    </w:pPr>
    <w:rPr>
      <w:rFonts w:ascii="Calibri" w:hAnsi="Calibri"/>
      <w:sz w:val="22"/>
    </w:rPr>
  </w:style>
  <w:style w:type="paragraph" w:styleId="Obsah7">
    <w:name w:val="toc 7"/>
    <w:basedOn w:val="Normln"/>
    <w:next w:val="Normln"/>
    <w:autoRedefine/>
    <w:uiPriority w:val="39"/>
    <w:unhideWhenUsed/>
    <w:rsid w:val="00E64F8E"/>
    <w:pPr>
      <w:spacing w:after="100" w:line="276" w:lineRule="auto"/>
      <w:ind w:left="1320" w:firstLine="0"/>
      <w:jc w:val="left"/>
    </w:pPr>
    <w:rPr>
      <w:rFonts w:ascii="Calibri" w:hAnsi="Calibri"/>
      <w:sz w:val="22"/>
    </w:rPr>
  </w:style>
  <w:style w:type="paragraph" w:styleId="Obsah8">
    <w:name w:val="toc 8"/>
    <w:basedOn w:val="Normln"/>
    <w:next w:val="Normln"/>
    <w:autoRedefine/>
    <w:uiPriority w:val="39"/>
    <w:unhideWhenUsed/>
    <w:rsid w:val="00E64F8E"/>
    <w:pPr>
      <w:spacing w:after="100" w:line="276" w:lineRule="auto"/>
      <w:ind w:left="1540" w:firstLine="0"/>
      <w:jc w:val="left"/>
    </w:pPr>
    <w:rPr>
      <w:rFonts w:ascii="Calibri" w:hAnsi="Calibri"/>
      <w:sz w:val="22"/>
    </w:rPr>
  </w:style>
  <w:style w:type="paragraph" w:styleId="Obsah9">
    <w:name w:val="toc 9"/>
    <w:basedOn w:val="Normln"/>
    <w:next w:val="Normln"/>
    <w:autoRedefine/>
    <w:uiPriority w:val="39"/>
    <w:unhideWhenUsed/>
    <w:rsid w:val="00E64F8E"/>
    <w:pPr>
      <w:spacing w:after="100" w:line="276" w:lineRule="auto"/>
      <w:ind w:left="1760" w:firstLine="0"/>
      <w:jc w:val="left"/>
    </w:pPr>
    <w:rPr>
      <w:rFonts w:ascii="Calibri" w:hAnsi="Calibri"/>
      <w:sz w:val="22"/>
    </w:rPr>
  </w:style>
  <w:style w:type="character" w:customStyle="1" w:styleId="ZpatChar">
    <w:name w:val="Zápatí Char"/>
    <w:link w:val="Zpat"/>
    <w:uiPriority w:val="99"/>
    <w:rsid w:val="00AD4C40"/>
    <w:rPr>
      <w:rFonts w:ascii="Verdana" w:hAnsi="Verdan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hyperlink" Target="http://www.disabled-entrepreneurs.net/original.html" TargetMode="External"/><Relationship Id="rId21" Type="http://schemas.openxmlformats.org/officeDocument/2006/relationships/hyperlink" Target="http://www.efd.org.uk/" TargetMode="External"/><Relationship Id="rId42" Type="http://schemas.openxmlformats.org/officeDocument/2006/relationships/hyperlink" Target="http://www.dwp.gov.uk/about-dwp/customer-delivery/jobcentre-plus/" TargetMode="External"/><Relationship Id="rId47" Type="http://schemas.openxmlformats.org/officeDocument/2006/relationships/hyperlink" Target="http://www.direct.gov.uk/en/DisabledPeople/Employmentsupport/WorkSchemesAndProgrammes/DG_187696" TargetMode="External"/><Relationship Id="rId63" Type="http://schemas.openxmlformats.org/officeDocument/2006/relationships/hyperlink" Target="http://statistics.dwp.gov.uk/asd/workingage/index.php?page=ib_ref_atw" TargetMode="External"/><Relationship Id="rId68" Type="http://schemas.openxmlformats.org/officeDocument/2006/relationships/hyperlink" Target="http://www.dwp.gov.uk/docs/plp-section12.pdf" TargetMode="External"/><Relationship Id="rId84" Type="http://schemas.openxmlformats.org/officeDocument/2006/relationships/hyperlink" Target="http://www.newenterpriseallowance.info/" TargetMode="External"/><Relationship Id="rId89" Type="http://schemas.openxmlformats.org/officeDocument/2006/relationships/hyperlink" Target="http://statistics.dwp.gov.uk/asd/asd5/report_abstracts/ihr_abstracts/ihr_006.asp" TargetMode="External"/><Relationship Id="rId2" Type="http://schemas.openxmlformats.org/officeDocument/2006/relationships/styles" Target="styles.xml"/><Relationship Id="rId16" Type="http://schemas.openxmlformats.org/officeDocument/2006/relationships/hyperlink" Target="http://www.adp.org.uk/about.php" TargetMode="External"/><Relationship Id="rId29" Type="http://schemas.openxmlformats.org/officeDocument/2006/relationships/hyperlink" Target="http://www.dwp.gov.uk/policy/disability/" TargetMode="External"/><Relationship Id="rId107" Type="http://schemas.openxmlformats.org/officeDocument/2006/relationships/footer" Target="footer5.xml"/><Relationship Id="rId11" Type="http://schemas.openxmlformats.org/officeDocument/2006/relationships/hyperlink" Target="http://www.rehabcouncil.org.uk/ukrc/pages/home.aspx" TargetMode="External"/><Relationship Id="rId24" Type="http://schemas.openxmlformats.org/officeDocument/2006/relationships/image" Target="media/image1.png"/><Relationship Id="rId32" Type="http://schemas.openxmlformats.org/officeDocument/2006/relationships/hyperlink" Target="http://www.breakthrough-uk.co.uk/OurWork/training_and_consultancy/solutions" TargetMode="External"/><Relationship Id="rId37" Type="http://schemas.openxmlformats.org/officeDocument/2006/relationships/hyperlink" Target="http://www.tuc.org.uk/extras/disabilityandwork.pdf" TargetMode="External"/><Relationship Id="rId40" Type="http://schemas.openxmlformats.org/officeDocument/2006/relationships/hyperlink" Target="http://www.direct.gov.uk/en/MoneyTaxAndBenefits/BenefitsTaxCreditsAndOtherSupport/Illorinjured/DG_172012" TargetMode="External"/><Relationship Id="rId45" Type="http://schemas.openxmlformats.org/officeDocument/2006/relationships/hyperlink" Target="http://www.direct.gov.uk/en/MoneyTaxAndBenefits/BenefitsTaxCreditsAndOtherSupport/Illorinjured/DG_171909" TargetMode="External"/><Relationship Id="rId53" Type="http://schemas.openxmlformats.org/officeDocument/2006/relationships/hyperlink" Target="http://base-uk.org/" TargetMode="External"/><Relationship Id="rId58" Type="http://schemas.openxmlformats.org/officeDocument/2006/relationships/hyperlink" Target="http://odi.dwp.gov.uk/about-the-odi/index.php" TargetMode="External"/><Relationship Id="rId66" Type="http://schemas.openxmlformats.org/officeDocument/2006/relationships/hyperlink" Target="http://statistics.dwp.gov.uk/asd/asd1/adhoc_analysis/2012/ib_sda_esa_medical_duration_may_2011.pdf" TargetMode="External"/><Relationship Id="rId74" Type="http://schemas.openxmlformats.org/officeDocument/2006/relationships/hyperlink" Target="http://base-uk.org/information-commissioners/what-supported-employment" TargetMode="External"/><Relationship Id="rId79" Type="http://schemas.openxmlformats.org/officeDocument/2006/relationships/hyperlink" Target="http://www.community-wealth.org/_pdfs/articles-publications/outside-us/paper-defourny-nyssens.pdf" TargetMode="External"/><Relationship Id="rId87" Type="http://schemas.openxmlformats.org/officeDocument/2006/relationships/hyperlink" Target="http://www.promotours.de/CZ.pdf" TargetMode="External"/><Relationship Id="rId102" Type="http://schemas.openxmlformats.org/officeDocument/2006/relationships/hyperlink" Target="http://webarchive.nationalarchives.gov.uk/+/www.direct.gov.uk/en/DisabledPeople/Employmentsupport/WorkSchemesAndProgrammes/DG_4001970" TargetMode="External"/><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direct.gov.uk/en/Dl1/Directories/DG_070791" TargetMode="External"/><Relationship Id="rId82" Type="http://schemas.openxmlformats.org/officeDocument/2006/relationships/hyperlink" Target="http://www.direct.gov.uk/en/Employment/Jobseekers/programmesandservices/DG_183454" TargetMode="External"/><Relationship Id="rId90" Type="http://schemas.openxmlformats.org/officeDocument/2006/relationships/hyperlink" Target="http://www.apzba.sk/data/MediaLibrary/31/biela%20kniha%20.pdf" TargetMode="External"/><Relationship Id="rId95" Type="http://schemas.openxmlformats.org/officeDocument/2006/relationships/hyperlink" Target="http://www.actiononhearingloss.org.uk/" TargetMode="External"/><Relationship Id="rId19" Type="http://schemas.openxmlformats.org/officeDocument/2006/relationships/hyperlink" Target="http://www.scope.org.uk/" TargetMode="External"/><Relationship Id="rId14" Type="http://schemas.openxmlformats.org/officeDocument/2006/relationships/hyperlink" Target="http://base-uk.org/" TargetMode="External"/><Relationship Id="rId22" Type="http://schemas.openxmlformats.org/officeDocument/2006/relationships/hyperlink" Target="http://www.direct.gov.uk/en/MoneyTaxAndBenefits/BenefitsTaxCreditsAndOtherSupport/Disabledpeople/DG_10011925" TargetMode="External"/><Relationship Id="rId27" Type="http://schemas.openxmlformats.org/officeDocument/2006/relationships/hyperlink" Target="http://base-uk.org/" TargetMode="External"/><Relationship Id="rId30" Type="http://schemas.openxmlformats.org/officeDocument/2006/relationships/hyperlink" Target="http://www.direct.gov.uk/en/DisabledPeople/RightsAndObligations/DisabilityRights/DG_4001068" TargetMode="External"/><Relationship Id="rId35" Type="http://schemas.openxmlformats.org/officeDocument/2006/relationships/hyperlink" Target="http://www.equalityhumanrights.com/legal-and-policy/equality-act/equality-act-codes-of-practice/" TargetMode="External"/><Relationship Id="rId43" Type="http://schemas.openxmlformats.org/officeDocument/2006/relationships/hyperlink" Target="http://www.direct.gov.uk/en/Nl1/Newsroom/DG_178645" TargetMode="External"/><Relationship Id="rId48" Type="http://schemas.openxmlformats.org/officeDocument/2006/relationships/hyperlink" Target="http://www.direct.gov.uk/en/Employment/Jobseekers/programmesandservices/DG_197781" TargetMode="External"/><Relationship Id="rId56" Type="http://schemas.openxmlformats.org/officeDocument/2006/relationships/hyperlink" Target="http://www.centreformentalhealth.org.uk/pdfs/vocational_rehab_what_who_paper.pdf" TargetMode="External"/><Relationship Id="rId64" Type="http://schemas.openxmlformats.org/officeDocument/2006/relationships/hyperlink" Target="http://statistics.dwp.gov.uk/asd/workingage/atw/atw0112.pdf" TargetMode="External"/><Relationship Id="rId69" Type="http://schemas.openxmlformats.org/officeDocument/2006/relationships/hyperlink" Target="http://www.dwp.gov.uk/docs/hwwb-vocational-rehabilitation.pdf" TargetMode="External"/><Relationship Id="rId77" Type="http://schemas.openxmlformats.org/officeDocument/2006/relationships/hyperlink" Target="http://www.official-documents.gov.uk/document/cm80/8081/8081.pdf" TargetMode="External"/><Relationship Id="rId100" Type="http://schemas.openxmlformats.org/officeDocument/2006/relationships/hyperlink" Target="http://webarchive.nationalarchives.gov.uk/+/www.direct.gov.uk/en/disabledpeople/employmentsupport/workschemesandprogrammes/dg_4001973" TargetMode="External"/><Relationship Id="rId105" Type="http://schemas.openxmlformats.org/officeDocument/2006/relationships/footer" Target="footer3.xml"/><Relationship Id="rId8" Type="http://schemas.openxmlformats.org/officeDocument/2006/relationships/hyperlink" Target="http://nextstep.phoneme.net/?wej" TargetMode="External"/><Relationship Id="rId51" Type="http://schemas.openxmlformats.org/officeDocument/2006/relationships/hyperlink" Target="http://www.direct.gov.uk/en/DisabledPeople/Employmentsupport/LookingForWork/DG_4000224" TargetMode="External"/><Relationship Id="rId72" Type="http://schemas.openxmlformats.org/officeDocument/2006/relationships/hyperlink" Target="http://www.equalityhumanrights.com/uploaded_files/EqualityAct/PSED/essential_guide_guidance.pdf" TargetMode="External"/><Relationship Id="rId80" Type="http://schemas.openxmlformats.org/officeDocument/2006/relationships/hyperlink" Target="http://www.socialfirms.co.uk/about-social-firms/what-social-firm" TargetMode="External"/><Relationship Id="rId85" Type="http://schemas.openxmlformats.org/officeDocument/2006/relationships/hyperlink" Target="http://www.startupbritain.org/about-us/" TargetMode="External"/><Relationship Id="rId93" Type="http://schemas.openxmlformats.org/officeDocument/2006/relationships/hyperlink" Target="http://www.disabled-entrepreneurs.net/index.html" TargetMode="External"/><Relationship Id="rId98" Type="http://schemas.openxmlformats.org/officeDocument/2006/relationships/hyperlink" Target="http://www.direct.gov.uk/en/DisabledPeople/Employmentsupport/WorkSchemesAndProgrammes/DG_171745" TargetMode="External"/><Relationship Id="rId3" Type="http://schemas.microsoft.com/office/2007/relationships/stylesWithEffects" Target="stylesWithEffects.xml"/><Relationship Id="rId12" Type="http://schemas.openxmlformats.org/officeDocument/2006/relationships/hyperlink" Target="http://www.employ-ability.org.uk/" TargetMode="External"/><Relationship Id="rId17" Type="http://schemas.openxmlformats.org/officeDocument/2006/relationships/hyperlink" Target="http://www.rnib.org.uk/Pages/Home.aspx" TargetMode="External"/><Relationship Id="rId25" Type="http://schemas.openxmlformats.org/officeDocument/2006/relationships/hyperlink" Target="http://www.disabledentrepreneurs.co.uk/" TargetMode="External"/><Relationship Id="rId33" Type="http://schemas.openxmlformats.org/officeDocument/2006/relationships/hyperlink" Target="http://www.direct.gov.uk/en/DisabledPeople/Employmentsupport/YourEmploymentRights/DG_4001071" TargetMode="External"/><Relationship Id="rId38" Type="http://schemas.openxmlformats.org/officeDocument/2006/relationships/hyperlink" Target="http://www.equalityhumanrights.com/uploaded_files/guidance_on_matters_to_be_taken_into_account_in_determining_questions_relating_to_the_definition_of_disability.pdf" TargetMode="External"/><Relationship Id="rId46" Type="http://schemas.openxmlformats.org/officeDocument/2006/relationships/hyperlink" Target="http://www.direct.gov.uk/en/DisabledPeople/Employmentsupport/WorkSchemesAndProgrammes/DG_4000347" TargetMode="External"/><Relationship Id="rId59" Type="http://schemas.openxmlformats.org/officeDocument/2006/relationships/hyperlink" Target="http://www.equalityhumanrights.com/" TargetMode="External"/><Relationship Id="rId67" Type="http://schemas.openxmlformats.org/officeDocument/2006/relationships/hyperlink" Target="http://odi.dwp.gov.uk/docs/law/ea/ea-guide-2.pdf" TargetMode="External"/><Relationship Id="rId103" Type="http://schemas.openxmlformats.org/officeDocument/2006/relationships/footer" Target="footer1.xml"/><Relationship Id="rId108" Type="http://schemas.openxmlformats.org/officeDocument/2006/relationships/footer" Target="footer6.xml"/><Relationship Id="rId20" Type="http://schemas.openxmlformats.org/officeDocument/2006/relationships/hyperlink" Target="http://www.disabledgo.com/" TargetMode="External"/><Relationship Id="rId41" Type="http://schemas.openxmlformats.org/officeDocument/2006/relationships/hyperlink" Target="http://www.direct.gov.uk/prod_consum_dg/groups/dg_digitalassets/@dg/@en/@disabled/documents/digitalasset/dg_177366.pdf" TargetMode="External"/><Relationship Id="rId54" Type="http://schemas.openxmlformats.org/officeDocument/2006/relationships/hyperlink" Target="http://www.healthyworkinglives.com/advice/vocational-rehabilitation/index.aspx" TargetMode="External"/><Relationship Id="rId62" Type="http://schemas.openxmlformats.org/officeDocument/2006/relationships/hyperlink" Target="http://www.equalityhumanrights.com/uploaded_files/EqualityAct/PSED/essential_guide_guidance.pdf" TargetMode="External"/><Relationship Id="rId70" Type="http://schemas.openxmlformats.org/officeDocument/2006/relationships/hyperlink" Target="http://www.direct.gov.uk/en/EducationAndLearning/AdultLearning/LearningOutsideTheClassroom/DG_4016860" TargetMode="External"/><Relationship Id="rId75" Type="http://schemas.openxmlformats.org/officeDocument/2006/relationships/hyperlink" Target="http://base-uk.org/sites/base-uk.org/files/%5buser-raw%5d/11-06/info_about_supported_employment.pdf" TargetMode="External"/><Relationship Id="rId83" Type="http://schemas.openxmlformats.org/officeDocument/2006/relationships/hyperlink" Target="http://odi.dwp.gov.uk/disability-statistics-and-research/disability-facts-and-figures.php" TargetMode="External"/><Relationship Id="rId88" Type="http://schemas.openxmlformats.org/officeDocument/2006/relationships/hyperlink" Target="http://www.adviceguide.org.uk/england/benefits_e/benefits_benefits_in_work_or_looking_for_work_ew/benefits_and_tax_credits_for_people_in_work.htm#working_tax_credit" TargetMode="External"/><Relationship Id="rId91" Type="http://schemas.openxmlformats.org/officeDocument/2006/relationships/hyperlink" Target="http://www.shaw-trust.org.uk/home" TargetMode="External"/><Relationship Id="rId96" Type="http://schemas.openxmlformats.org/officeDocument/2006/relationships/hyperlink" Target="http://www.scope.org.uk/"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shaw-trust.org.uk/home" TargetMode="External"/><Relationship Id="rId23" Type="http://schemas.openxmlformats.org/officeDocument/2006/relationships/hyperlink" Target="http://nextstep.phoneme.net/?wej" TargetMode="External"/><Relationship Id="rId28" Type="http://schemas.openxmlformats.org/officeDocument/2006/relationships/hyperlink" Target="http://www.direct.gov.uk/en/DisabledPeople/index.htm" TargetMode="External"/><Relationship Id="rId36" Type="http://schemas.openxmlformats.org/officeDocument/2006/relationships/hyperlink" Target="http://www.equalityhumanrights.com/legal-and-policy/equality-act/equality-act-codes-of-practice/" TargetMode="External"/><Relationship Id="rId49" Type="http://schemas.openxmlformats.org/officeDocument/2006/relationships/hyperlink" Target="http://www.dwp.gov.uk/policy/welfare-reform/the-work-programme/" TargetMode="External"/><Relationship Id="rId57" Type="http://schemas.openxmlformats.org/officeDocument/2006/relationships/hyperlink" Target="http://www.cot.org.uk/sites/default/files/general/public/ot-in-vocational-rehab.pdf" TargetMode="External"/><Relationship Id="rId106" Type="http://schemas.openxmlformats.org/officeDocument/2006/relationships/footer" Target="footer4.xml"/><Relationship Id="rId10" Type="http://schemas.openxmlformats.org/officeDocument/2006/relationships/hyperlink" Target="http://www.vra-uk.org/node/1" TargetMode="External"/><Relationship Id="rId31" Type="http://schemas.openxmlformats.org/officeDocument/2006/relationships/hyperlink" Target="http://www.equalities.gov.uk/equality_act_2010.aspx" TargetMode="External"/><Relationship Id="rId44" Type="http://schemas.openxmlformats.org/officeDocument/2006/relationships/hyperlink" Target="http://www.direct.gov.uk/en/DisabledPeople/Employmentsupport/WorkSchemesAndProgrammes/DG_4011789" TargetMode="External"/><Relationship Id="rId52" Type="http://schemas.openxmlformats.org/officeDocument/2006/relationships/hyperlink" Target="http://www.direct.gov.uk/en/DisabledPeople/Employmentsupport/SupportWhileInWork/index.htm" TargetMode="External"/><Relationship Id="rId60" Type="http://schemas.openxmlformats.org/officeDocument/2006/relationships/hyperlink" Target="http://www.remploy.co.uk/" TargetMode="External"/><Relationship Id="rId65" Type="http://schemas.openxmlformats.org/officeDocument/2006/relationships/hyperlink" Target="http://www.dh.gov.uk/health/category/policy-areas/social-care/" TargetMode="External"/><Relationship Id="rId73" Type="http://schemas.openxmlformats.org/officeDocument/2006/relationships/hyperlink" Target="http://base-uk.org/knowledge/supported-employment-and-job-coaching-best-practice-guidelines" TargetMode="External"/><Relationship Id="rId78" Type="http://schemas.openxmlformats.org/officeDocument/2006/relationships/hyperlink" Target="http://www.dwp.gov.uk/docs/sayce-consultation.pdf" TargetMode="External"/><Relationship Id="rId81" Type="http://schemas.openxmlformats.org/officeDocument/2006/relationships/hyperlink" Target="http://www.starsocialfirms.co.uk/" TargetMode="External"/><Relationship Id="rId86" Type="http://schemas.openxmlformats.org/officeDocument/2006/relationships/hyperlink" Target="http://www.pwdemploy.net/documentos/Ding_15.pdf" TargetMode="External"/><Relationship Id="rId94" Type="http://schemas.openxmlformats.org/officeDocument/2006/relationships/hyperlink" Target="http://www.rnib.org.uk/Pages/Home.aspx" TargetMode="External"/><Relationship Id="rId99" Type="http://schemas.openxmlformats.org/officeDocument/2006/relationships/hyperlink" Target="http://www.direct.gov.uk/en/DisabledPeople/Employmentsupport/WorkSchemesAndProgrammes/DG_4001963" TargetMode="External"/><Relationship Id="rId101" Type="http://schemas.openxmlformats.org/officeDocument/2006/relationships/hyperlink" Target="http://webarchive.nationalarchives.gov.uk/+/www.direct.gov.uk/en/DisabledPeople/Employmentsupport/WorkSchemesAndProgrammes/DG_4001960" TargetMode="External"/><Relationship Id="rId4" Type="http://schemas.openxmlformats.org/officeDocument/2006/relationships/settings" Target="settings.xml"/><Relationship Id="rId9" Type="http://schemas.openxmlformats.org/officeDocument/2006/relationships/hyperlink" Target="https://nextstep.direct.gov.uk/Pages/Home.aspx" TargetMode="External"/><Relationship Id="rId13" Type="http://schemas.openxmlformats.org/officeDocument/2006/relationships/hyperlink" Target="http://www.remploy.co.uk/" TargetMode="External"/><Relationship Id="rId18" Type="http://schemas.openxmlformats.org/officeDocument/2006/relationships/hyperlink" Target="http://www.actiononhearingloss.org.uk/" TargetMode="External"/><Relationship Id="rId39" Type="http://schemas.openxmlformats.org/officeDocument/2006/relationships/hyperlink" Target="http://www.direct.gov.uk/en/MoneyTaxAndBenefits/BenefitsTaxCreditsAndOtherSupport/Disabledpeople/index.htm" TargetMode="External"/><Relationship Id="rId109" Type="http://schemas.openxmlformats.org/officeDocument/2006/relationships/fontTable" Target="fontTable.xml"/><Relationship Id="rId34" Type="http://schemas.openxmlformats.org/officeDocument/2006/relationships/hyperlink" Target="http://www.direct.gov.uk/en/DisabledPeople/Employmentsupport/index.htm" TargetMode="External"/><Relationship Id="rId50" Type="http://schemas.openxmlformats.org/officeDocument/2006/relationships/hyperlink" Target="http://www.dwp.gov.uk/docs/the-work-programme.pdf" TargetMode="External"/><Relationship Id="rId55" Type="http://schemas.openxmlformats.org/officeDocument/2006/relationships/hyperlink" Target="http://www.rehabcouncil.org.uk/ukrc/pages/home.aspx" TargetMode="External"/><Relationship Id="rId76" Type="http://schemas.openxmlformats.org/officeDocument/2006/relationships/hyperlink" Target="http://www.dwp.gov.uk/docs/dis-employ-support-response.pdf" TargetMode="External"/><Relationship Id="rId97" Type="http://schemas.openxmlformats.org/officeDocument/2006/relationships/hyperlink" Target="http://www.disabledgo.com/" TargetMode="External"/><Relationship Id="rId104"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www.homeoffice.gov.uk/publications/equalities/equality-act-publications/equality-act-guidance/equality-duty?view=Binary" TargetMode="External"/><Relationship Id="rId92" Type="http://schemas.openxmlformats.org/officeDocument/2006/relationships/hyperlink" Target="http://www.adp.org.uk/about.php"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148</Pages>
  <Words>57915</Words>
  <Characters>341701</Characters>
  <Application>Microsoft Office Word</Application>
  <DocSecurity>0</DocSecurity>
  <Lines>2847</Lines>
  <Paragraphs>797</Paragraphs>
  <ScaleCrop>false</ScaleCrop>
  <HeadingPairs>
    <vt:vector size="2" baseType="variant">
      <vt:variant>
        <vt:lpstr>Název</vt:lpstr>
      </vt:variant>
      <vt:variant>
        <vt:i4>1</vt:i4>
      </vt:variant>
    </vt:vector>
  </HeadingPairs>
  <TitlesOfParts>
    <vt:vector size="1" baseType="lpstr">
      <vt:lpstr>Velká Británie</vt:lpstr>
    </vt:vector>
  </TitlesOfParts>
  <Company>VÚPSV</Company>
  <LinksUpToDate>false</LinksUpToDate>
  <CharactersWithSpaces>398819</CharactersWithSpaces>
  <SharedDoc>false</SharedDoc>
  <HLinks>
    <vt:vector size="918" baseType="variant">
      <vt:variant>
        <vt:i4>7405571</vt:i4>
      </vt:variant>
      <vt:variant>
        <vt:i4>636</vt:i4>
      </vt:variant>
      <vt:variant>
        <vt:i4>0</vt:i4>
      </vt:variant>
      <vt:variant>
        <vt:i4>5</vt:i4>
      </vt:variant>
      <vt:variant>
        <vt:lpwstr>http://webarchive.nationalarchives.gov.uk/+/www.direct.gov.uk/en/DisabledPeople/Employmentsupport/WorkSchemesAndProgrammes/DG_4001970</vt:lpwstr>
      </vt:variant>
      <vt:variant>
        <vt:lpwstr/>
      </vt:variant>
      <vt:variant>
        <vt:i4>7340035</vt:i4>
      </vt:variant>
      <vt:variant>
        <vt:i4>633</vt:i4>
      </vt:variant>
      <vt:variant>
        <vt:i4>0</vt:i4>
      </vt:variant>
      <vt:variant>
        <vt:i4>5</vt:i4>
      </vt:variant>
      <vt:variant>
        <vt:lpwstr>http://webarchive.nationalarchives.gov.uk/+/www.direct.gov.uk/en/DisabledPeople/Employmentsupport/WorkSchemesAndProgrammes/DG_4001960</vt:lpwstr>
      </vt:variant>
      <vt:variant>
        <vt:lpwstr/>
      </vt:variant>
      <vt:variant>
        <vt:i4>7405571</vt:i4>
      </vt:variant>
      <vt:variant>
        <vt:i4>630</vt:i4>
      </vt:variant>
      <vt:variant>
        <vt:i4>0</vt:i4>
      </vt:variant>
      <vt:variant>
        <vt:i4>5</vt:i4>
      </vt:variant>
      <vt:variant>
        <vt:lpwstr>http://webarchive.nationalarchives.gov.uk/+/www.direct.gov.uk/en/disabledpeople/employmentsupport/workschemesandprogrammes/dg_4001973</vt:lpwstr>
      </vt:variant>
      <vt:variant>
        <vt:lpwstr/>
      </vt:variant>
      <vt:variant>
        <vt:i4>4980852</vt:i4>
      </vt:variant>
      <vt:variant>
        <vt:i4>627</vt:i4>
      </vt:variant>
      <vt:variant>
        <vt:i4>0</vt:i4>
      </vt:variant>
      <vt:variant>
        <vt:i4>5</vt:i4>
      </vt:variant>
      <vt:variant>
        <vt:lpwstr>http://www.direct.gov.uk/en/DisabledPeople/Employmentsupport/WorkSchemesAndProgrammes/DG_4001963</vt:lpwstr>
      </vt:variant>
      <vt:variant>
        <vt:lpwstr/>
      </vt:variant>
      <vt:variant>
        <vt:i4>7733315</vt:i4>
      </vt:variant>
      <vt:variant>
        <vt:i4>624</vt:i4>
      </vt:variant>
      <vt:variant>
        <vt:i4>0</vt:i4>
      </vt:variant>
      <vt:variant>
        <vt:i4>5</vt:i4>
      </vt:variant>
      <vt:variant>
        <vt:lpwstr>http://www.direct.gov.uk/en/DisabledPeople/Employmentsupport/WorkSchemesAndProgrammes/DG_171745</vt:lpwstr>
      </vt:variant>
      <vt:variant>
        <vt:lpwstr/>
      </vt:variant>
      <vt:variant>
        <vt:i4>3276849</vt:i4>
      </vt:variant>
      <vt:variant>
        <vt:i4>621</vt:i4>
      </vt:variant>
      <vt:variant>
        <vt:i4>0</vt:i4>
      </vt:variant>
      <vt:variant>
        <vt:i4>5</vt:i4>
      </vt:variant>
      <vt:variant>
        <vt:lpwstr>http://www.disabledgo.com/</vt:lpwstr>
      </vt:variant>
      <vt:variant>
        <vt:lpwstr/>
      </vt:variant>
      <vt:variant>
        <vt:i4>90</vt:i4>
      </vt:variant>
      <vt:variant>
        <vt:i4>618</vt:i4>
      </vt:variant>
      <vt:variant>
        <vt:i4>0</vt:i4>
      </vt:variant>
      <vt:variant>
        <vt:i4>5</vt:i4>
      </vt:variant>
      <vt:variant>
        <vt:lpwstr>http://www.scope.org.uk/</vt:lpwstr>
      </vt:variant>
      <vt:variant>
        <vt:lpwstr/>
      </vt:variant>
      <vt:variant>
        <vt:i4>7798821</vt:i4>
      </vt:variant>
      <vt:variant>
        <vt:i4>615</vt:i4>
      </vt:variant>
      <vt:variant>
        <vt:i4>0</vt:i4>
      </vt:variant>
      <vt:variant>
        <vt:i4>5</vt:i4>
      </vt:variant>
      <vt:variant>
        <vt:lpwstr>http://www.actiononhearingloss.org.uk/</vt:lpwstr>
      </vt:variant>
      <vt:variant>
        <vt:lpwstr/>
      </vt:variant>
      <vt:variant>
        <vt:i4>7143486</vt:i4>
      </vt:variant>
      <vt:variant>
        <vt:i4>612</vt:i4>
      </vt:variant>
      <vt:variant>
        <vt:i4>0</vt:i4>
      </vt:variant>
      <vt:variant>
        <vt:i4>5</vt:i4>
      </vt:variant>
      <vt:variant>
        <vt:lpwstr>http://www.rnib.org.uk/Pages/Home.aspx</vt:lpwstr>
      </vt:variant>
      <vt:variant>
        <vt:lpwstr/>
      </vt:variant>
      <vt:variant>
        <vt:i4>5308500</vt:i4>
      </vt:variant>
      <vt:variant>
        <vt:i4>609</vt:i4>
      </vt:variant>
      <vt:variant>
        <vt:i4>0</vt:i4>
      </vt:variant>
      <vt:variant>
        <vt:i4>5</vt:i4>
      </vt:variant>
      <vt:variant>
        <vt:lpwstr>http://www.disabled-entrepreneurs.net/index.html</vt:lpwstr>
      </vt:variant>
      <vt:variant>
        <vt:lpwstr/>
      </vt:variant>
      <vt:variant>
        <vt:i4>3735591</vt:i4>
      </vt:variant>
      <vt:variant>
        <vt:i4>606</vt:i4>
      </vt:variant>
      <vt:variant>
        <vt:i4>0</vt:i4>
      </vt:variant>
      <vt:variant>
        <vt:i4>5</vt:i4>
      </vt:variant>
      <vt:variant>
        <vt:lpwstr>http://www.adp.org.uk/about.php</vt:lpwstr>
      </vt:variant>
      <vt:variant>
        <vt:lpwstr/>
      </vt:variant>
      <vt:variant>
        <vt:i4>589831</vt:i4>
      </vt:variant>
      <vt:variant>
        <vt:i4>603</vt:i4>
      </vt:variant>
      <vt:variant>
        <vt:i4>0</vt:i4>
      </vt:variant>
      <vt:variant>
        <vt:i4>5</vt:i4>
      </vt:variant>
      <vt:variant>
        <vt:lpwstr>http://www.shaw-trust.org.uk/home</vt:lpwstr>
      </vt:variant>
      <vt:variant>
        <vt:lpwstr/>
      </vt:variant>
      <vt:variant>
        <vt:i4>6094925</vt:i4>
      </vt:variant>
      <vt:variant>
        <vt:i4>600</vt:i4>
      </vt:variant>
      <vt:variant>
        <vt:i4>0</vt:i4>
      </vt:variant>
      <vt:variant>
        <vt:i4>5</vt:i4>
      </vt:variant>
      <vt:variant>
        <vt:lpwstr>http://www.apzba.sk/data/MediaLibrary/31/biela kniha .pdf</vt:lpwstr>
      </vt:variant>
      <vt:variant>
        <vt:lpwstr/>
      </vt:variant>
      <vt:variant>
        <vt:i4>6029415</vt:i4>
      </vt:variant>
      <vt:variant>
        <vt:i4>597</vt:i4>
      </vt:variant>
      <vt:variant>
        <vt:i4>0</vt:i4>
      </vt:variant>
      <vt:variant>
        <vt:i4>5</vt:i4>
      </vt:variant>
      <vt:variant>
        <vt:lpwstr>http://statistics.dwp.gov.uk/asd/asd5/report_abstracts/ihr_abstracts/ihr_006.asp</vt:lpwstr>
      </vt:variant>
      <vt:variant>
        <vt:lpwstr/>
      </vt:variant>
      <vt:variant>
        <vt:i4>2556017</vt:i4>
      </vt:variant>
      <vt:variant>
        <vt:i4>594</vt:i4>
      </vt:variant>
      <vt:variant>
        <vt:i4>0</vt:i4>
      </vt:variant>
      <vt:variant>
        <vt:i4>5</vt:i4>
      </vt:variant>
      <vt:variant>
        <vt:lpwstr>http://www.adviceguide.org.uk/england/benefits_e/benefits_benefits_in_work_or_looking_for_work_ew/benefits_and_tax_credits_for_people_in_work.htm</vt:lpwstr>
      </vt:variant>
      <vt:variant>
        <vt:lpwstr>working_tax_credit</vt:lpwstr>
      </vt:variant>
      <vt:variant>
        <vt:i4>2359420</vt:i4>
      </vt:variant>
      <vt:variant>
        <vt:i4>591</vt:i4>
      </vt:variant>
      <vt:variant>
        <vt:i4>0</vt:i4>
      </vt:variant>
      <vt:variant>
        <vt:i4>5</vt:i4>
      </vt:variant>
      <vt:variant>
        <vt:lpwstr>http://www.promotours.de/CZ.pdf</vt:lpwstr>
      </vt:variant>
      <vt:variant>
        <vt:lpwstr/>
      </vt:variant>
      <vt:variant>
        <vt:i4>7077969</vt:i4>
      </vt:variant>
      <vt:variant>
        <vt:i4>588</vt:i4>
      </vt:variant>
      <vt:variant>
        <vt:i4>0</vt:i4>
      </vt:variant>
      <vt:variant>
        <vt:i4>5</vt:i4>
      </vt:variant>
      <vt:variant>
        <vt:lpwstr>http://www.pwdemploy.net/documentos/Ding_15.pdf</vt:lpwstr>
      </vt:variant>
      <vt:variant>
        <vt:lpwstr/>
      </vt:variant>
      <vt:variant>
        <vt:i4>6815776</vt:i4>
      </vt:variant>
      <vt:variant>
        <vt:i4>585</vt:i4>
      </vt:variant>
      <vt:variant>
        <vt:i4>0</vt:i4>
      </vt:variant>
      <vt:variant>
        <vt:i4>5</vt:i4>
      </vt:variant>
      <vt:variant>
        <vt:lpwstr>http://www.startupbritain.org/about-us/</vt:lpwstr>
      </vt:variant>
      <vt:variant>
        <vt:lpwstr/>
      </vt:variant>
      <vt:variant>
        <vt:i4>7012393</vt:i4>
      </vt:variant>
      <vt:variant>
        <vt:i4>582</vt:i4>
      </vt:variant>
      <vt:variant>
        <vt:i4>0</vt:i4>
      </vt:variant>
      <vt:variant>
        <vt:i4>5</vt:i4>
      </vt:variant>
      <vt:variant>
        <vt:lpwstr>http://www.newenterpriseallowance.info/</vt:lpwstr>
      </vt:variant>
      <vt:variant>
        <vt:lpwstr/>
      </vt:variant>
      <vt:variant>
        <vt:i4>2031682</vt:i4>
      </vt:variant>
      <vt:variant>
        <vt:i4>579</vt:i4>
      </vt:variant>
      <vt:variant>
        <vt:i4>0</vt:i4>
      </vt:variant>
      <vt:variant>
        <vt:i4>5</vt:i4>
      </vt:variant>
      <vt:variant>
        <vt:lpwstr>http://odi.dwp.gov.uk/disability-statistics-and-research/disability-facts-and-figures.php</vt:lpwstr>
      </vt:variant>
      <vt:variant>
        <vt:lpwstr/>
      </vt:variant>
      <vt:variant>
        <vt:i4>5505120</vt:i4>
      </vt:variant>
      <vt:variant>
        <vt:i4>576</vt:i4>
      </vt:variant>
      <vt:variant>
        <vt:i4>0</vt:i4>
      </vt:variant>
      <vt:variant>
        <vt:i4>5</vt:i4>
      </vt:variant>
      <vt:variant>
        <vt:lpwstr>http://www.direct.gov.uk/en/Employment/Jobseekers/programmesandservices/DG_183454</vt:lpwstr>
      </vt:variant>
      <vt:variant>
        <vt:lpwstr/>
      </vt:variant>
      <vt:variant>
        <vt:i4>589836</vt:i4>
      </vt:variant>
      <vt:variant>
        <vt:i4>573</vt:i4>
      </vt:variant>
      <vt:variant>
        <vt:i4>0</vt:i4>
      </vt:variant>
      <vt:variant>
        <vt:i4>5</vt:i4>
      </vt:variant>
      <vt:variant>
        <vt:lpwstr>http://www.starsocialfirms.co.uk/</vt:lpwstr>
      </vt:variant>
      <vt:variant>
        <vt:lpwstr/>
      </vt:variant>
      <vt:variant>
        <vt:i4>5374039</vt:i4>
      </vt:variant>
      <vt:variant>
        <vt:i4>570</vt:i4>
      </vt:variant>
      <vt:variant>
        <vt:i4>0</vt:i4>
      </vt:variant>
      <vt:variant>
        <vt:i4>5</vt:i4>
      </vt:variant>
      <vt:variant>
        <vt:lpwstr>http://www.socialfirms.co.uk/about-social-firms/what-social-firm</vt:lpwstr>
      </vt:variant>
      <vt:variant>
        <vt:lpwstr/>
      </vt:variant>
      <vt:variant>
        <vt:i4>655478</vt:i4>
      </vt:variant>
      <vt:variant>
        <vt:i4>567</vt:i4>
      </vt:variant>
      <vt:variant>
        <vt:i4>0</vt:i4>
      </vt:variant>
      <vt:variant>
        <vt:i4>5</vt:i4>
      </vt:variant>
      <vt:variant>
        <vt:lpwstr>http://www.community-wealth.org/_pdfs/articles-publications/outside-us/paper-defourny-nyssens.pdf</vt:lpwstr>
      </vt:variant>
      <vt:variant>
        <vt:lpwstr/>
      </vt:variant>
      <vt:variant>
        <vt:i4>5898306</vt:i4>
      </vt:variant>
      <vt:variant>
        <vt:i4>564</vt:i4>
      </vt:variant>
      <vt:variant>
        <vt:i4>0</vt:i4>
      </vt:variant>
      <vt:variant>
        <vt:i4>5</vt:i4>
      </vt:variant>
      <vt:variant>
        <vt:lpwstr>http://www.dwp.gov.uk/docs/sayce-consultation.pdf</vt:lpwstr>
      </vt:variant>
      <vt:variant>
        <vt:lpwstr/>
      </vt:variant>
      <vt:variant>
        <vt:i4>4980818</vt:i4>
      </vt:variant>
      <vt:variant>
        <vt:i4>561</vt:i4>
      </vt:variant>
      <vt:variant>
        <vt:i4>0</vt:i4>
      </vt:variant>
      <vt:variant>
        <vt:i4>5</vt:i4>
      </vt:variant>
      <vt:variant>
        <vt:lpwstr>http://www.official-documents.gov.uk/document/cm80/8081/8081.pdf</vt:lpwstr>
      </vt:variant>
      <vt:variant>
        <vt:lpwstr/>
      </vt:variant>
      <vt:variant>
        <vt:i4>7995512</vt:i4>
      </vt:variant>
      <vt:variant>
        <vt:i4>558</vt:i4>
      </vt:variant>
      <vt:variant>
        <vt:i4>0</vt:i4>
      </vt:variant>
      <vt:variant>
        <vt:i4>5</vt:i4>
      </vt:variant>
      <vt:variant>
        <vt:lpwstr>http://www.dwp.gov.uk/docs/dis-employ-support-response.pdf</vt:lpwstr>
      </vt:variant>
      <vt:variant>
        <vt:lpwstr/>
      </vt:variant>
      <vt:variant>
        <vt:i4>4980846</vt:i4>
      </vt:variant>
      <vt:variant>
        <vt:i4>555</vt:i4>
      </vt:variant>
      <vt:variant>
        <vt:i4>0</vt:i4>
      </vt:variant>
      <vt:variant>
        <vt:i4>5</vt:i4>
      </vt:variant>
      <vt:variant>
        <vt:lpwstr>http://base-uk.org/sites/base-uk.org/files/[user-raw]/11-06/info_about_supported_employment.pdf</vt:lpwstr>
      </vt:variant>
      <vt:variant>
        <vt:lpwstr/>
      </vt:variant>
      <vt:variant>
        <vt:i4>7274595</vt:i4>
      </vt:variant>
      <vt:variant>
        <vt:i4>552</vt:i4>
      </vt:variant>
      <vt:variant>
        <vt:i4>0</vt:i4>
      </vt:variant>
      <vt:variant>
        <vt:i4>5</vt:i4>
      </vt:variant>
      <vt:variant>
        <vt:lpwstr>http://base-uk.org/information-commissioners/what-supported-employment</vt:lpwstr>
      </vt:variant>
      <vt:variant>
        <vt:lpwstr/>
      </vt:variant>
      <vt:variant>
        <vt:i4>7340132</vt:i4>
      </vt:variant>
      <vt:variant>
        <vt:i4>549</vt:i4>
      </vt:variant>
      <vt:variant>
        <vt:i4>0</vt:i4>
      </vt:variant>
      <vt:variant>
        <vt:i4>5</vt:i4>
      </vt:variant>
      <vt:variant>
        <vt:lpwstr>http://base-uk.org/knowledge/supported-employment-and-job-coaching-best-practice-guidelines</vt:lpwstr>
      </vt:variant>
      <vt:variant>
        <vt:lpwstr/>
      </vt:variant>
      <vt:variant>
        <vt:i4>6160498</vt:i4>
      </vt:variant>
      <vt:variant>
        <vt:i4>546</vt:i4>
      </vt:variant>
      <vt:variant>
        <vt:i4>0</vt:i4>
      </vt:variant>
      <vt:variant>
        <vt:i4>5</vt:i4>
      </vt:variant>
      <vt:variant>
        <vt:lpwstr>http://www.equalityhumanrights.com/uploaded_files/EqualityAct/PSED/essential_guide_guidance.pdf</vt:lpwstr>
      </vt:variant>
      <vt:variant>
        <vt:lpwstr/>
      </vt:variant>
      <vt:variant>
        <vt:i4>7274613</vt:i4>
      </vt:variant>
      <vt:variant>
        <vt:i4>543</vt:i4>
      </vt:variant>
      <vt:variant>
        <vt:i4>0</vt:i4>
      </vt:variant>
      <vt:variant>
        <vt:i4>5</vt:i4>
      </vt:variant>
      <vt:variant>
        <vt:lpwstr>http://www.homeoffice.gov.uk/publications/equalities/equality-act-publications/equality-act-guidance/equality-duty?view=Binary</vt:lpwstr>
      </vt:variant>
      <vt:variant>
        <vt:lpwstr/>
      </vt:variant>
      <vt:variant>
        <vt:i4>6488064</vt:i4>
      </vt:variant>
      <vt:variant>
        <vt:i4>540</vt:i4>
      </vt:variant>
      <vt:variant>
        <vt:i4>0</vt:i4>
      </vt:variant>
      <vt:variant>
        <vt:i4>5</vt:i4>
      </vt:variant>
      <vt:variant>
        <vt:lpwstr>http://www.direct.gov.uk/en/EducationAndLearning/AdultLearning/LearningOutsideTheClassroom/DG_4016860</vt:lpwstr>
      </vt:variant>
      <vt:variant>
        <vt:lpwstr/>
      </vt:variant>
      <vt:variant>
        <vt:i4>917582</vt:i4>
      </vt:variant>
      <vt:variant>
        <vt:i4>537</vt:i4>
      </vt:variant>
      <vt:variant>
        <vt:i4>0</vt:i4>
      </vt:variant>
      <vt:variant>
        <vt:i4>5</vt:i4>
      </vt:variant>
      <vt:variant>
        <vt:lpwstr>http://www.dwp.gov.uk/docs/hwwb-vocational-rehabilitation.pdf</vt:lpwstr>
      </vt:variant>
      <vt:variant>
        <vt:lpwstr/>
      </vt:variant>
      <vt:variant>
        <vt:i4>5963855</vt:i4>
      </vt:variant>
      <vt:variant>
        <vt:i4>534</vt:i4>
      </vt:variant>
      <vt:variant>
        <vt:i4>0</vt:i4>
      </vt:variant>
      <vt:variant>
        <vt:i4>5</vt:i4>
      </vt:variant>
      <vt:variant>
        <vt:lpwstr>http://www.dwp.gov.uk/docs/plp-section12.pdf</vt:lpwstr>
      </vt:variant>
      <vt:variant>
        <vt:lpwstr/>
      </vt:variant>
      <vt:variant>
        <vt:i4>1114121</vt:i4>
      </vt:variant>
      <vt:variant>
        <vt:i4>531</vt:i4>
      </vt:variant>
      <vt:variant>
        <vt:i4>0</vt:i4>
      </vt:variant>
      <vt:variant>
        <vt:i4>5</vt:i4>
      </vt:variant>
      <vt:variant>
        <vt:lpwstr>http://odi.dwp.gov.uk/docs/law/ea/ea-guide-2.pdf</vt:lpwstr>
      </vt:variant>
      <vt:variant>
        <vt:lpwstr/>
      </vt:variant>
      <vt:variant>
        <vt:i4>4587563</vt:i4>
      </vt:variant>
      <vt:variant>
        <vt:i4>528</vt:i4>
      </vt:variant>
      <vt:variant>
        <vt:i4>0</vt:i4>
      </vt:variant>
      <vt:variant>
        <vt:i4>5</vt:i4>
      </vt:variant>
      <vt:variant>
        <vt:lpwstr>http://statistics.dwp.gov.uk/asd/asd1/adhoc_analysis/2012/ib_sda_esa_medical_duration_may_2011.pdf</vt:lpwstr>
      </vt:variant>
      <vt:variant>
        <vt:lpwstr/>
      </vt:variant>
      <vt:variant>
        <vt:i4>3211375</vt:i4>
      </vt:variant>
      <vt:variant>
        <vt:i4>525</vt:i4>
      </vt:variant>
      <vt:variant>
        <vt:i4>0</vt:i4>
      </vt:variant>
      <vt:variant>
        <vt:i4>5</vt:i4>
      </vt:variant>
      <vt:variant>
        <vt:lpwstr>http://www.dh.gov.uk/health/category/policy-areas/social-care/</vt:lpwstr>
      </vt:variant>
      <vt:variant>
        <vt:lpwstr/>
      </vt:variant>
      <vt:variant>
        <vt:i4>3670142</vt:i4>
      </vt:variant>
      <vt:variant>
        <vt:i4>522</vt:i4>
      </vt:variant>
      <vt:variant>
        <vt:i4>0</vt:i4>
      </vt:variant>
      <vt:variant>
        <vt:i4>5</vt:i4>
      </vt:variant>
      <vt:variant>
        <vt:lpwstr>http://statistics.dwp.gov.uk/asd/workingage/atw/atw0112.pdf</vt:lpwstr>
      </vt:variant>
      <vt:variant>
        <vt:lpwstr/>
      </vt:variant>
      <vt:variant>
        <vt:i4>5374021</vt:i4>
      </vt:variant>
      <vt:variant>
        <vt:i4>519</vt:i4>
      </vt:variant>
      <vt:variant>
        <vt:i4>0</vt:i4>
      </vt:variant>
      <vt:variant>
        <vt:i4>5</vt:i4>
      </vt:variant>
      <vt:variant>
        <vt:lpwstr>http://statistics.dwp.gov.uk/asd/workingage/index.php?page=ib_ref_atw</vt:lpwstr>
      </vt:variant>
      <vt:variant>
        <vt:lpwstr/>
      </vt:variant>
      <vt:variant>
        <vt:i4>6160498</vt:i4>
      </vt:variant>
      <vt:variant>
        <vt:i4>516</vt:i4>
      </vt:variant>
      <vt:variant>
        <vt:i4>0</vt:i4>
      </vt:variant>
      <vt:variant>
        <vt:i4>5</vt:i4>
      </vt:variant>
      <vt:variant>
        <vt:lpwstr>http://www.equalityhumanrights.com/uploaded_files/EqualityAct/PSED/essential_guide_guidance.pdf</vt:lpwstr>
      </vt:variant>
      <vt:variant>
        <vt:lpwstr/>
      </vt:variant>
      <vt:variant>
        <vt:i4>5046371</vt:i4>
      </vt:variant>
      <vt:variant>
        <vt:i4>513</vt:i4>
      </vt:variant>
      <vt:variant>
        <vt:i4>0</vt:i4>
      </vt:variant>
      <vt:variant>
        <vt:i4>5</vt:i4>
      </vt:variant>
      <vt:variant>
        <vt:lpwstr>http://www.direct.gov.uk/en/Dl1/Directories/DG_070791</vt:lpwstr>
      </vt:variant>
      <vt:variant>
        <vt:lpwstr/>
      </vt:variant>
      <vt:variant>
        <vt:i4>458782</vt:i4>
      </vt:variant>
      <vt:variant>
        <vt:i4>510</vt:i4>
      </vt:variant>
      <vt:variant>
        <vt:i4>0</vt:i4>
      </vt:variant>
      <vt:variant>
        <vt:i4>5</vt:i4>
      </vt:variant>
      <vt:variant>
        <vt:lpwstr>http://www.remploy.co.uk/</vt:lpwstr>
      </vt:variant>
      <vt:variant>
        <vt:lpwstr/>
      </vt:variant>
      <vt:variant>
        <vt:i4>3407972</vt:i4>
      </vt:variant>
      <vt:variant>
        <vt:i4>507</vt:i4>
      </vt:variant>
      <vt:variant>
        <vt:i4>0</vt:i4>
      </vt:variant>
      <vt:variant>
        <vt:i4>5</vt:i4>
      </vt:variant>
      <vt:variant>
        <vt:lpwstr>http://www.equalityhumanrights.com/</vt:lpwstr>
      </vt:variant>
      <vt:variant>
        <vt:lpwstr/>
      </vt:variant>
      <vt:variant>
        <vt:i4>720984</vt:i4>
      </vt:variant>
      <vt:variant>
        <vt:i4>504</vt:i4>
      </vt:variant>
      <vt:variant>
        <vt:i4>0</vt:i4>
      </vt:variant>
      <vt:variant>
        <vt:i4>5</vt:i4>
      </vt:variant>
      <vt:variant>
        <vt:lpwstr>http://odi.dwp.gov.uk/about-the-odi/index.php</vt:lpwstr>
      </vt:variant>
      <vt:variant>
        <vt:lpwstr/>
      </vt:variant>
      <vt:variant>
        <vt:i4>3997750</vt:i4>
      </vt:variant>
      <vt:variant>
        <vt:i4>501</vt:i4>
      </vt:variant>
      <vt:variant>
        <vt:i4>0</vt:i4>
      </vt:variant>
      <vt:variant>
        <vt:i4>5</vt:i4>
      </vt:variant>
      <vt:variant>
        <vt:lpwstr>http://www.cot.org.uk/sites/default/files/general/public/ot-in-vocational-rehab.pdf</vt:lpwstr>
      </vt:variant>
      <vt:variant>
        <vt:lpwstr/>
      </vt:variant>
      <vt:variant>
        <vt:i4>1179737</vt:i4>
      </vt:variant>
      <vt:variant>
        <vt:i4>498</vt:i4>
      </vt:variant>
      <vt:variant>
        <vt:i4>0</vt:i4>
      </vt:variant>
      <vt:variant>
        <vt:i4>5</vt:i4>
      </vt:variant>
      <vt:variant>
        <vt:lpwstr>http://www.centreformentalhealth.org.uk/pdfs/vocational_rehab_what_who_paper.pdf</vt:lpwstr>
      </vt:variant>
      <vt:variant>
        <vt:lpwstr/>
      </vt:variant>
      <vt:variant>
        <vt:i4>3801131</vt:i4>
      </vt:variant>
      <vt:variant>
        <vt:i4>495</vt:i4>
      </vt:variant>
      <vt:variant>
        <vt:i4>0</vt:i4>
      </vt:variant>
      <vt:variant>
        <vt:i4>5</vt:i4>
      </vt:variant>
      <vt:variant>
        <vt:lpwstr>http://www.rehabcouncil.org.uk/ukrc/pages/home.aspx</vt:lpwstr>
      </vt:variant>
      <vt:variant>
        <vt:lpwstr/>
      </vt:variant>
      <vt:variant>
        <vt:i4>6684788</vt:i4>
      </vt:variant>
      <vt:variant>
        <vt:i4>492</vt:i4>
      </vt:variant>
      <vt:variant>
        <vt:i4>0</vt:i4>
      </vt:variant>
      <vt:variant>
        <vt:i4>5</vt:i4>
      </vt:variant>
      <vt:variant>
        <vt:lpwstr>http://www.healthyworkinglives.com/advice/vocational-rehabilitation/index.aspx</vt:lpwstr>
      </vt:variant>
      <vt:variant>
        <vt:lpwstr/>
      </vt:variant>
      <vt:variant>
        <vt:i4>7602212</vt:i4>
      </vt:variant>
      <vt:variant>
        <vt:i4>489</vt:i4>
      </vt:variant>
      <vt:variant>
        <vt:i4>0</vt:i4>
      </vt:variant>
      <vt:variant>
        <vt:i4>5</vt:i4>
      </vt:variant>
      <vt:variant>
        <vt:lpwstr>http://base-uk.org/</vt:lpwstr>
      </vt:variant>
      <vt:variant>
        <vt:lpwstr/>
      </vt:variant>
      <vt:variant>
        <vt:i4>983051</vt:i4>
      </vt:variant>
      <vt:variant>
        <vt:i4>486</vt:i4>
      </vt:variant>
      <vt:variant>
        <vt:i4>0</vt:i4>
      </vt:variant>
      <vt:variant>
        <vt:i4>5</vt:i4>
      </vt:variant>
      <vt:variant>
        <vt:lpwstr>http://www.direct.gov.uk/en/DisabledPeople/Employmentsupport/SupportWhileInWork/index.htm</vt:lpwstr>
      </vt:variant>
      <vt:variant>
        <vt:lpwstr/>
      </vt:variant>
      <vt:variant>
        <vt:i4>2883587</vt:i4>
      </vt:variant>
      <vt:variant>
        <vt:i4>483</vt:i4>
      </vt:variant>
      <vt:variant>
        <vt:i4>0</vt:i4>
      </vt:variant>
      <vt:variant>
        <vt:i4>5</vt:i4>
      </vt:variant>
      <vt:variant>
        <vt:lpwstr>http://www.direct.gov.uk/en/DisabledPeople/Employmentsupport/LookingForWork/DG_4000224</vt:lpwstr>
      </vt:variant>
      <vt:variant>
        <vt:lpwstr/>
      </vt:variant>
      <vt:variant>
        <vt:i4>131167</vt:i4>
      </vt:variant>
      <vt:variant>
        <vt:i4>480</vt:i4>
      </vt:variant>
      <vt:variant>
        <vt:i4>0</vt:i4>
      </vt:variant>
      <vt:variant>
        <vt:i4>5</vt:i4>
      </vt:variant>
      <vt:variant>
        <vt:lpwstr>http://www.dwp.gov.uk/docs/the-work-programme.pdf</vt:lpwstr>
      </vt:variant>
      <vt:variant>
        <vt:lpwstr/>
      </vt:variant>
      <vt:variant>
        <vt:i4>7929960</vt:i4>
      </vt:variant>
      <vt:variant>
        <vt:i4>477</vt:i4>
      </vt:variant>
      <vt:variant>
        <vt:i4>0</vt:i4>
      </vt:variant>
      <vt:variant>
        <vt:i4>5</vt:i4>
      </vt:variant>
      <vt:variant>
        <vt:lpwstr>http://www.dwp.gov.uk/policy/welfare-reform/the-work-programme/</vt:lpwstr>
      </vt:variant>
      <vt:variant>
        <vt:lpwstr/>
      </vt:variant>
      <vt:variant>
        <vt:i4>6094946</vt:i4>
      </vt:variant>
      <vt:variant>
        <vt:i4>474</vt:i4>
      </vt:variant>
      <vt:variant>
        <vt:i4>0</vt:i4>
      </vt:variant>
      <vt:variant>
        <vt:i4>5</vt:i4>
      </vt:variant>
      <vt:variant>
        <vt:lpwstr>http://www.direct.gov.uk/en/Employment/Jobseekers/programmesandservices/DG_197781</vt:lpwstr>
      </vt:variant>
      <vt:variant>
        <vt:lpwstr/>
      </vt:variant>
      <vt:variant>
        <vt:i4>8192077</vt:i4>
      </vt:variant>
      <vt:variant>
        <vt:i4>471</vt:i4>
      </vt:variant>
      <vt:variant>
        <vt:i4>0</vt:i4>
      </vt:variant>
      <vt:variant>
        <vt:i4>5</vt:i4>
      </vt:variant>
      <vt:variant>
        <vt:lpwstr>http://www.direct.gov.uk/en/DisabledPeople/Employmentsupport/WorkSchemesAndProgrammes/DG_187696</vt:lpwstr>
      </vt:variant>
      <vt:variant>
        <vt:lpwstr/>
      </vt:variant>
      <vt:variant>
        <vt:i4>4325495</vt:i4>
      </vt:variant>
      <vt:variant>
        <vt:i4>468</vt:i4>
      </vt:variant>
      <vt:variant>
        <vt:i4>0</vt:i4>
      </vt:variant>
      <vt:variant>
        <vt:i4>5</vt:i4>
      </vt:variant>
      <vt:variant>
        <vt:lpwstr>http://www.direct.gov.uk/en/DisabledPeople/Employmentsupport/WorkSchemesAndProgrammes/DG_4000347</vt:lpwstr>
      </vt:variant>
      <vt:variant>
        <vt:lpwstr/>
      </vt:variant>
      <vt:variant>
        <vt:i4>7798788</vt:i4>
      </vt:variant>
      <vt:variant>
        <vt:i4>465</vt:i4>
      </vt:variant>
      <vt:variant>
        <vt:i4>0</vt:i4>
      </vt:variant>
      <vt:variant>
        <vt:i4>5</vt:i4>
      </vt:variant>
      <vt:variant>
        <vt:lpwstr>http://www.direct.gov.uk/en/MoneyTaxAndBenefits/BenefitsTaxCreditsAndOtherSupport/Illorinjured/DG_171909</vt:lpwstr>
      </vt:variant>
      <vt:variant>
        <vt:lpwstr/>
      </vt:variant>
      <vt:variant>
        <vt:i4>4784250</vt:i4>
      </vt:variant>
      <vt:variant>
        <vt:i4>462</vt:i4>
      </vt:variant>
      <vt:variant>
        <vt:i4>0</vt:i4>
      </vt:variant>
      <vt:variant>
        <vt:i4>5</vt:i4>
      </vt:variant>
      <vt:variant>
        <vt:lpwstr>http://www.direct.gov.uk/en/DisabledPeople/Employmentsupport/WorkSchemesAndProgrammes/DG_4011789</vt:lpwstr>
      </vt:variant>
      <vt:variant>
        <vt:lpwstr/>
      </vt:variant>
      <vt:variant>
        <vt:i4>4718627</vt:i4>
      </vt:variant>
      <vt:variant>
        <vt:i4>459</vt:i4>
      </vt:variant>
      <vt:variant>
        <vt:i4>0</vt:i4>
      </vt:variant>
      <vt:variant>
        <vt:i4>5</vt:i4>
      </vt:variant>
      <vt:variant>
        <vt:lpwstr>http://www.direct.gov.uk/en/Nl1/Newsroom/DG_178645</vt:lpwstr>
      </vt:variant>
      <vt:variant>
        <vt:lpwstr/>
      </vt:variant>
      <vt:variant>
        <vt:i4>589843</vt:i4>
      </vt:variant>
      <vt:variant>
        <vt:i4>456</vt:i4>
      </vt:variant>
      <vt:variant>
        <vt:i4>0</vt:i4>
      </vt:variant>
      <vt:variant>
        <vt:i4>5</vt:i4>
      </vt:variant>
      <vt:variant>
        <vt:lpwstr>http://www.dwp.gov.uk/about-dwp/customer-delivery/jobcentre-plus/</vt:lpwstr>
      </vt:variant>
      <vt:variant>
        <vt:lpwstr/>
      </vt:variant>
      <vt:variant>
        <vt:i4>4522106</vt:i4>
      </vt:variant>
      <vt:variant>
        <vt:i4>453</vt:i4>
      </vt:variant>
      <vt:variant>
        <vt:i4>0</vt:i4>
      </vt:variant>
      <vt:variant>
        <vt:i4>5</vt:i4>
      </vt:variant>
      <vt:variant>
        <vt:lpwstr>http://www.direct.gov.uk/prod_consum_dg/groups/dg_digitalassets/@dg/@en/@disabled/documents/digitalasset/dg_177366.pdf</vt:lpwstr>
      </vt:variant>
      <vt:variant>
        <vt:lpwstr/>
      </vt:variant>
      <vt:variant>
        <vt:i4>7667718</vt:i4>
      </vt:variant>
      <vt:variant>
        <vt:i4>450</vt:i4>
      </vt:variant>
      <vt:variant>
        <vt:i4>0</vt:i4>
      </vt:variant>
      <vt:variant>
        <vt:i4>5</vt:i4>
      </vt:variant>
      <vt:variant>
        <vt:lpwstr>http://www.direct.gov.uk/en/MoneyTaxAndBenefits/BenefitsTaxCreditsAndOtherSupport/Illorinjured/DG_172012</vt:lpwstr>
      </vt:variant>
      <vt:variant>
        <vt:lpwstr/>
      </vt:variant>
      <vt:variant>
        <vt:i4>7143528</vt:i4>
      </vt:variant>
      <vt:variant>
        <vt:i4>447</vt:i4>
      </vt:variant>
      <vt:variant>
        <vt:i4>0</vt:i4>
      </vt:variant>
      <vt:variant>
        <vt:i4>5</vt:i4>
      </vt:variant>
      <vt:variant>
        <vt:lpwstr>http://www.direct.gov.uk/en/MoneyTaxAndBenefits/BenefitsTaxCreditsAndOtherSupport/Disabledpeople/index.htm</vt:lpwstr>
      </vt:variant>
      <vt:variant>
        <vt:lpwstr/>
      </vt:variant>
      <vt:variant>
        <vt:i4>3473412</vt:i4>
      </vt:variant>
      <vt:variant>
        <vt:i4>444</vt:i4>
      </vt:variant>
      <vt:variant>
        <vt:i4>0</vt:i4>
      </vt:variant>
      <vt:variant>
        <vt:i4>5</vt:i4>
      </vt:variant>
      <vt:variant>
        <vt:lpwstr>http://www.equalityhumanrights.com/uploaded_files/guidance_on_matters_to_be_taken_into_account_in_determining_questions_relating_to_the_definition_of_disability.pdf</vt:lpwstr>
      </vt:variant>
      <vt:variant>
        <vt:lpwstr/>
      </vt:variant>
      <vt:variant>
        <vt:i4>7143475</vt:i4>
      </vt:variant>
      <vt:variant>
        <vt:i4>441</vt:i4>
      </vt:variant>
      <vt:variant>
        <vt:i4>0</vt:i4>
      </vt:variant>
      <vt:variant>
        <vt:i4>5</vt:i4>
      </vt:variant>
      <vt:variant>
        <vt:lpwstr>http://www.tuc.org.uk/extras/disabilityandwork.pdf</vt:lpwstr>
      </vt:variant>
      <vt:variant>
        <vt:lpwstr/>
      </vt:variant>
      <vt:variant>
        <vt:i4>1048585</vt:i4>
      </vt:variant>
      <vt:variant>
        <vt:i4>438</vt:i4>
      </vt:variant>
      <vt:variant>
        <vt:i4>0</vt:i4>
      </vt:variant>
      <vt:variant>
        <vt:i4>5</vt:i4>
      </vt:variant>
      <vt:variant>
        <vt:lpwstr>http://www.equalityhumanrights.com/legal-and-policy/equality-act/equality-act-codes-of-practice/</vt:lpwstr>
      </vt:variant>
      <vt:variant>
        <vt:lpwstr/>
      </vt:variant>
      <vt:variant>
        <vt:i4>1048585</vt:i4>
      </vt:variant>
      <vt:variant>
        <vt:i4>435</vt:i4>
      </vt:variant>
      <vt:variant>
        <vt:i4>0</vt:i4>
      </vt:variant>
      <vt:variant>
        <vt:i4>5</vt:i4>
      </vt:variant>
      <vt:variant>
        <vt:lpwstr>http://www.equalityhumanrights.com/legal-and-policy/equality-act/equality-act-codes-of-practice/</vt:lpwstr>
      </vt:variant>
      <vt:variant>
        <vt:lpwstr/>
      </vt:variant>
      <vt:variant>
        <vt:i4>7405601</vt:i4>
      </vt:variant>
      <vt:variant>
        <vt:i4>432</vt:i4>
      </vt:variant>
      <vt:variant>
        <vt:i4>0</vt:i4>
      </vt:variant>
      <vt:variant>
        <vt:i4>5</vt:i4>
      </vt:variant>
      <vt:variant>
        <vt:lpwstr>http://www.direct.gov.uk/en/DisabledPeople/Employmentsupport/index.htm</vt:lpwstr>
      </vt:variant>
      <vt:variant>
        <vt:lpwstr/>
      </vt:variant>
      <vt:variant>
        <vt:i4>5767291</vt:i4>
      </vt:variant>
      <vt:variant>
        <vt:i4>429</vt:i4>
      </vt:variant>
      <vt:variant>
        <vt:i4>0</vt:i4>
      </vt:variant>
      <vt:variant>
        <vt:i4>5</vt:i4>
      </vt:variant>
      <vt:variant>
        <vt:lpwstr>http://www.direct.gov.uk/en/DisabledPeople/Employmentsupport/YourEmploymentRights/DG_4001071</vt:lpwstr>
      </vt:variant>
      <vt:variant>
        <vt:lpwstr/>
      </vt:variant>
      <vt:variant>
        <vt:i4>6619238</vt:i4>
      </vt:variant>
      <vt:variant>
        <vt:i4>426</vt:i4>
      </vt:variant>
      <vt:variant>
        <vt:i4>0</vt:i4>
      </vt:variant>
      <vt:variant>
        <vt:i4>5</vt:i4>
      </vt:variant>
      <vt:variant>
        <vt:lpwstr>http://www.breakthrough-uk.co.uk/OurWork/training_and_consultancy/solutions</vt:lpwstr>
      </vt:variant>
      <vt:variant>
        <vt:lpwstr/>
      </vt:variant>
      <vt:variant>
        <vt:i4>3670067</vt:i4>
      </vt:variant>
      <vt:variant>
        <vt:i4>423</vt:i4>
      </vt:variant>
      <vt:variant>
        <vt:i4>0</vt:i4>
      </vt:variant>
      <vt:variant>
        <vt:i4>5</vt:i4>
      </vt:variant>
      <vt:variant>
        <vt:lpwstr>http://www.equalities.gov.uk/equality_act_2010.aspx</vt:lpwstr>
      </vt:variant>
      <vt:variant>
        <vt:lpwstr/>
      </vt:variant>
      <vt:variant>
        <vt:i4>4784161</vt:i4>
      </vt:variant>
      <vt:variant>
        <vt:i4>420</vt:i4>
      </vt:variant>
      <vt:variant>
        <vt:i4>0</vt:i4>
      </vt:variant>
      <vt:variant>
        <vt:i4>5</vt:i4>
      </vt:variant>
      <vt:variant>
        <vt:lpwstr>http://www.direct.gov.uk/en/DisabledPeople/RightsAndObligations/DisabilityRights/DG_4001068</vt:lpwstr>
      </vt:variant>
      <vt:variant>
        <vt:lpwstr/>
      </vt:variant>
      <vt:variant>
        <vt:i4>4784130</vt:i4>
      </vt:variant>
      <vt:variant>
        <vt:i4>417</vt:i4>
      </vt:variant>
      <vt:variant>
        <vt:i4>0</vt:i4>
      </vt:variant>
      <vt:variant>
        <vt:i4>5</vt:i4>
      </vt:variant>
      <vt:variant>
        <vt:lpwstr>http://www.dwp.gov.uk/policy/disability/</vt:lpwstr>
      </vt:variant>
      <vt:variant>
        <vt:lpwstr/>
      </vt:variant>
      <vt:variant>
        <vt:i4>1048592</vt:i4>
      </vt:variant>
      <vt:variant>
        <vt:i4>414</vt:i4>
      </vt:variant>
      <vt:variant>
        <vt:i4>0</vt:i4>
      </vt:variant>
      <vt:variant>
        <vt:i4>5</vt:i4>
      </vt:variant>
      <vt:variant>
        <vt:lpwstr>http://www.direct.gov.uk/en/DisabledPeople/index.htm</vt:lpwstr>
      </vt:variant>
      <vt:variant>
        <vt:lpwstr/>
      </vt:variant>
      <vt:variant>
        <vt:i4>7602212</vt:i4>
      </vt:variant>
      <vt:variant>
        <vt:i4>411</vt:i4>
      </vt:variant>
      <vt:variant>
        <vt:i4>0</vt:i4>
      </vt:variant>
      <vt:variant>
        <vt:i4>5</vt:i4>
      </vt:variant>
      <vt:variant>
        <vt:lpwstr>http://base-uk.org/</vt:lpwstr>
      </vt:variant>
      <vt:variant>
        <vt:lpwstr/>
      </vt:variant>
      <vt:variant>
        <vt:i4>8257648</vt:i4>
      </vt:variant>
      <vt:variant>
        <vt:i4>408</vt:i4>
      </vt:variant>
      <vt:variant>
        <vt:i4>0</vt:i4>
      </vt:variant>
      <vt:variant>
        <vt:i4>5</vt:i4>
      </vt:variant>
      <vt:variant>
        <vt:lpwstr>http://www.disabled-entrepreneurs.net/original.html</vt:lpwstr>
      </vt:variant>
      <vt:variant>
        <vt:lpwstr/>
      </vt:variant>
      <vt:variant>
        <vt:i4>7536762</vt:i4>
      </vt:variant>
      <vt:variant>
        <vt:i4>405</vt:i4>
      </vt:variant>
      <vt:variant>
        <vt:i4>0</vt:i4>
      </vt:variant>
      <vt:variant>
        <vt:i4>5</vt:i4>
      </vt:variant>
      <vt:variant>
        <vt:lpwstr>http://www.disabledentrepreneurs.co.uk/</vt:lpwstr>
      </vt:variant>
      <vt:variant>
        <vt:lpwstr/>
      </vt:variant>
      <vt:variant>
        <vt:i4>1507395</vt:i4>
      </vt:variant>
      <vt:variant>
        <vt:i4>399</vt:i4>
      </vt:variant>
      <vt:variant>
        <vt:i4>0</vt:i4>
      </vt:variant>
      <vt:variant>
        <vt:i4>5</vt:i4>
      </vt:variant>
      <vt:variant>
        <vt:lpwstr>http://nextstep.phoneme.net/?wej</vt:lpwstr>
      </vt:variant>
      <vt:variant>
        <vt:lpwstr/>
      </vt:variant>
      <vt:variant>
        <vt:i4>2818140</vt:i4>
      </vt:variant>
      <vt:variant>
        <vt:i4>396</vt:i4>
      </vt:variant>
      <vt:variant>
        <vt:i4>0</vt:i4>
      </vt:variant>
      <vt:variant>
        <vt:i4>5</vt:i4>
      </vt:variant>
      <vt:variant>
        <vt:lpwstr>http://www.direct.gov.uk/en/MoneyTaxAndBenefits/BenefitsTaxCreditsAndOtherSupport/Disabledpeople/DG_10011925</vt:lpwstr>
      </vt:variant>
      <vt:variant>
        <vt:lpwstr/>
      </vt:variant>
      <vt:variant>
        <vt:i4>7864367</vt:i4>
      </vt:variant>
      <vt:variant>
        <vt:i4>393</vt:i4>
      </vt:variant>
      <vt:variant>
        <vt:i4>0</vt:i4>
      </vt:variant>
      <vt:variant>
        <vt:i4>5</vt:i4>
      </vt:variant>
      <vt:variant>
        <vt:lpwstr>http://www.efd.org.uk/</vt:lpwstr>
      </vt:variant>
      <vt:variant>
        <vt:lpwstr/>
      </vt:variant>
      <vt:variant>
        <vt:i4>3276849</vt:i4>
      </vt:variant>
      <vt:variant>
        <vt:i4>390</vt:i4>
      </vt:variant>
      <vt:variant>
        <vt:i4>0</vt:i4>
      </vt:variant>
      <vt:variant>
        <vt:i4>5</vt:i4>
      </vt:variant>
      <vt:variant>
        <vt:lpwstr>http://www.disabledgo.com/</vt:lpwstr>
      </vt:variant>
      <vt:variant>
        <vt:lpwstr/>
      </vt:variant>
      <vt:variant>
        <vt:i4>90</vt:i4>
      </vt:variant>
      <vt:variant>
        <vt:i4>387</vt:i4>
      </vt:variant>
      <vt:variant>
        <vt:i4>0</vt:i4>
      </vt:variant>
      <vt:variant>
        <vt:i4>5</vt:i4>
      </vt:variant>
      <vt:variant>
        <vt:lpwstr>http://www.scope.org.uk/</vt:lpwstr>
      </vt:variant>
      <vt:variant>
        <vt:lpwstr/>
      </vt:variant>
      <vt:variant>
        <vt:i4>7798821</vt:i4>
      </vt:variant>
      <vt:variant>
        <vt:i4>384</vt:i4>
      </vt:variant>
      <vt:variant>
        <vt:i4>0</vt:i4>
      </vt:variant>
      <vt:variant>
        <vt:i4>5</vt:i4>
      </vt:variant>
      <vt:variant>
        <vt:lpwstr>http://www.actiononhearingloss.org.uk/</vt:lpwstr>
      </vt:variant>
      <vt:variant>
        <vt:lpwstr/>
      </vt:variant>
      <vt:variant>
        <vt:i4>7143486</vt:i4>
      </vt:variant>
      <vt:variant>
        <vt:i4>381</vt:i4>
      </vt:variant>
      <vt:variant>
        <vt:i4>0</vt:i4>
      </vt:variant>
      <vt:variant>
        <vt:i4>5</vt:i4>
      </vt:variant>
      <vt:variant>
        <vt:lpwstr>http://www.rnib.org.uk/Pages/Home.aspx</vt:lpwstr>
      </vt:variant>
      <vt:variant>
        <vt:lpwstr/>
      </vt:variant>
      <vt:variant>
        <vt:i4>3735591</vt:i4>
      </vt:variant>
      <vt:variant>
        <vt:i4>378</vt:i4>
      </vt:variant>
      <vt:variant>
        <vt:i4>0</vt:i4>
      </vt:variant>
      <vt:variant>
        <vt:i4>5</vt:i4>
      </vt:variant>
      <vt:variant>
        <vt:lpwstr>http://www.adp.org.uk/about.php</vt:lpwstr>
      </vt:variant>
      <vt:variant>
        <vt:lpwstr/>
      </vt:variant>
      <vt:variant>
        <vt:i4>589831</vt:i4>
      </vt:variant>
      <vt:variant>
        <vt:i4>375</vt:i4>
      </vt:variant>
      <vt:variant>
        <vt:i4>0</vt:i4>
      </vt:variant>
      <vt:variant>
        <vt:i4>5</vt:i4>
      </vt:variant>
      <vt:variant>
        <vt:lpwstr>http://www.shaw-trust.org.uk/home</vt:lpwstr>
      </vt:variant>
      <vt:variant>
        <vt:lpwstr/>
      </vt:variant>
      <vt:variant>
        <vt:i4>7602212</vt:i4>
      </vt:variant>
      <vt:variant>
        <vt:i4>372</vt:i4>
      </vt:variant>
      <vt:variant>
        <vt:i4>0</vt:i4>
      </vt:variant>
      <vt:variant>
        <vt:i4>5</vt:i4>
      </vt:variant>
      <vt:variant>
        <vt:lpwstr>http://base-uk.org/</vt:lpwstr>
      </vt:variant>
      <vt:variant>
        <vt:lpwstr/>
      </vt:variant>
      <vt:variant>
        <vt:i4>458782</vt:i4>
      </vt:variant>
      <vt:variant>
        <vt:i4>369</vt:i4>
      </vt:variant>
      <vt:variant>
        <vt:i4>0</vt:i4>
      </vt:variant>
      <vt:variant>
        <vt:i4>5</vt:i4>
      </vt:variant>
      <vt:variant>
        <vt:lpwstr>http://www.remploy.co.uk/</vt:lpwstr>
      </vt:variant>
      <vt:variant>
        <vt:lpwstr/>
      </vt:variant>
      <vt:variant>
        <vt:i4>2031693</vt:i4>
      </vt:variant>
      <vt:variant>
        <vt:i4>366</vt:i4>
      </vt:variant>
      <vt:variant>
        <vt:i4>0</vt:i4>
      </vt:variant>
      <vt:variant>
        <vt:i4>5</vt:i4>
      </vt:variant>
      <vt:variant>
        <vt:lpwstr>http://www.employ-ability.org.uk/</vt:lpwstr>
      </vt:variant>
      <vt:variant>
        <vt:lpwstr/>
      </vt:variant>
      <vt:variant>
        <vt:i4>3801131</vt:i4>
      </vt:variant>
      <vt:variant>
        <vt:i4>363</vt:i4>
      </vt:variant>
      <vt:variant>
        <vt:i4>0</vt:i4>
      </vt:variant>
      <vt:variant>
        <vt:i4>5</vt:i4>
      </vt:variant>
      <vt:variant>
        <vt:lpwstr>http://www.rehabcouncil.org.uk/ukrc/pages/home.aspx</vt:lpwstr>
      </vt:variant>
      <vt:variant>
        <vt:lpwstr/>
      </vt:variant>
      <vt:variant>
        <vt:i4>65609</vt:i4>
      </vt:variant>
      <vt:variant>
        <vt:i4>360</vt:i4>
      </vt:variant>
      <vt:variant>
        <vt:i4>0</vt:i4>
      </vt:variant>
      <vt:variant>
        <vt:i4>5</vt:i4>
      </vt:variant>
      <vt:variant>
        <vt:lpwstr>http://www.vra-uk.org/node/1</vt:lpwstr>
      </vt:variant>
      <vt:variant>
        <vt:lpwstr/>
      </vt:variant>
      <vt:variant>
        <vt:i4>3211373</vt:i4>
      </vt:variant>
      <vt:variant>
        <vt:i4>357</vt:i4>
      </vt:variant>
      <vt:variant>
        <vt:i4>0</vt:i4>
      </vt:variant>
      <vt:variant>
        <vt:i4>5</vt:i4>
      </vt:variant>
      <vt:variant>
        <vt:lpwstr>https://nextstep.direct.gov.uk/Pages/Home.aspx</vt:lpwstr>
      </vt:variant>
      <vt:variant>
        <vt:lpwstr/>
      </vt:variant>
      <vt:variant>
        <vt:i4>1507395</vt:i4>
      </vt:variant>
      <vt:variant>
        <vt:i4>354</vt:i4>
      </vt:variant>
      <vt:variant>
        <vt:i4>0</vt:i4>
      </vt:variant>
      <vt:variant>
        <vt:i4>5</vt:i4>
      </vt:variant>
      <vt:variant>
        <vt:lpwstr>http://nextstep.phoneme.net/?wej</vt:lpwstr>
      </vt:variant>
      <vt:variant>
        <vt:lpwstr/>
      </vt:variant>
      <vt:variant>
        <vt:i4>1441851</vt:i4>
      </vt:variant>
      <vt:variant>
        <vt:i4>350</vt:i4>
      </vt:variant>
      <vt:variant>
        <vt:i4>0</vt:i4>
      </vt:variant>
      <vt:variant>
        <vt:i4>5</vt:i4>
      </vt:variant>
      <vt:variant>
        <vt:lpwstr/>
      </vt:variant>
      <vt:variant>
        <vt:lpwstr>_Toc323026954</vt:lpwstr>
      </vt:variant>
      <vt:variant>
        <vt:i4>1441851</vt:i4>
      </vt:variant>
      <vt:variant>
        <vt:i4>344</vt:i4>
      </vt:variant>
      <vt:variant>
        <vt:i4>0</vt:i4>
      </vt:variant>
      <vt:variant>
        <vt:i4>5</vt:i4>
      </vt:variant>
      <vt:variant>
        <vt:lpwstr/>
      </vt:variant>
      <vt:variant>
        <vt:lpwstr>_Toc323026953</vt:lpwstr>
      </vt:variant>
      <vt:variant>
        <vt:i4>1441851</vt:i4>
      </vt:variant>
      <vt:variant>
        <vt:i4>338</vt:i4>
      </vt:variant>
      <vt:variant>
        <vt:i4>0</vt:i4>
      </vt:variant>
      <vt:variant>
        <vt:i4>5</vt:i4>
      </vt:variant>
      <vt:variant>
        <vt:lpwstr/>
      </vt:variant>
      <vt:variant>
        <vt:lpwstr>_Toc323026952</vt:lpwstr>
      </vt:variant>
      <vt:variant>
        <vt:i4>1441851</vt:i4>
      </vt:variant>
      <vt:variant>
        <vt:i4>332</vt:i4>
      </vt:variant>
      <vt:variant>
        <vt:i4>0</vt:i4>
      </vt:variant>
      <vt:variant>
        <vt:i4>5</vt:i4>
      </vt:variant>
      <vt:variant>
        <vt:lpwstr/>
      </vt:variant>
      <vt:variant>
        <vt:lpwstr>_Toc323026951</vt:lpwstr>
      </vt:variant>
      <vt:variant>
        <vt:i4>1441851</vt:i4>
      </vt:variant>
      <vt:variant>
        <vt:i4>326</vt:i4>
      </vt:variant>
      <vt:variant>
        <vt:i4>0</vt:i4>
      </vt:variant>
      <vt:variant>
        <vt:i4>5</vt:i4>
      </vt:variant>
      <vt:variant>
        <vt:lpwstr/>
      </vt:variant>
      <vt:variant>
        <vt:lpwstr>_Toc323026950</vt:lpwstr>
      </vt:variant>
      <vt:variant>
        <vt:i4>1507387</vt:i4>
      </vt:variant>
      <vt:variant>
        <vt:i4>320</vt:i4>
      </vt:variant>
      <vt:variant>
        <vt:i4>0</vt:i4>
      </vt:variant>
      <vt:variant>
        <vt:i4>5</vt:i4>
      </vt:variant>
      <vt:variant>
        <vt:lpwstr/>
      </vt:variant>
      <vt:variant>
        <vt:lpwstr>_Toc323026949</vt:lpwstr>
      </vt:variant>
      <vt:variant>
        <vt:i4>1507387</vt:i4>
      </vt:variant>
      <vt:variant>
        <vt:i4>314</vt:i4>
      </vt:variant>
      <vt:variant>
        <vt:i4>0</vt:i4>
      </vt:variant>
      <vt:variant>
        <vt:i4>5</vt:i4>
      </vt:variant>
      <vt:variant>
        <vt:lpwstr/>
      </vt:variant>
      <vt:variant>
        <vt:lpwstr>_Toc323026948</vt:lpwstr>
      </vt:variant>
      <vt:variant>
        <vt:i4>1507387</vt:i4>
      </vt:variant>
      <vt:variant>
        <vt:i4>308</vt:i4>
      </vt:variant>
      <vt:variant>
        <vt:i4>0</vt:i4>
      </vt:variant>
      <vt:variant>
        <vt:i4>5</vt:i4>
      </vt:variant>
      <vt:variant>
        <vt:lpwstr/>
      </vt:variant>
      <vt:variant>
        <vt:lpwstr>_Toc323026947</vt:lpwstr>
      </vt:variant>
      <vt:variant>
        <vt:i4>1507387</vt:i4>
      </vt:variant>
      <vt:variant>
        <vt:i4>302</vt:i4>
      </vt:variant>
      <vt:variant>
        <vt:i4>0</vt:i4>
      </vt:variant>
      <vt:variant>
        <vt:i4>5</vt:i4>
      </vt:variant>
      <vt:variant>
        <vt:lpwstr/>
      </vt:variant>
      <vt:variant>
        <vt:lpwstr>_Toc323026946</vt:lpwstr>
      </vt:variant>
      <vt:variant>
        <vt:i4>1507387</vt:i4>
      </vt:variant>
      <vt:variant>
        <vt:i4>296</vt:i4>
      </vt:variant>
      <vt:variant>
        <vt:i4>0</vt:i4>
      </vt:variant>
      <vt:variant>
        <vt:i4>5</vt:i4>
      </vt:variant>
      <vt:variant>
        <vt:lpwstr/>
      </vt:variant>
      <vt:variant>
        <vt:lpwstr>_Toc323026945</vt:lpwstr>
      </vt:variant>
      <vt:variant>
        <vt:i4>1507387</vt:i4>
      </vt:variant>
      <vt:variant>
        <vt:i4>290</vt:i4>
      </vt:variant>
      <vt:variant>
        <vt:i4>0</vt:i4>
      </vt:variant>
      <vt:variant>
        <vt:i4>5</vt:i4>
      </vt:variant>
      <vt:variant>
        <vt:lpwstr/>
      </vt:variant>
      <vt:variant>
        <vt:lpwstr>_Toc323026944</vt:lpwstr>
      </vt:variant>
      <vt:variant>
        <vt:i4>1507387</vt:i4>
      </vt:variant>
      <vt:variant>
        <vt:i4>284</vt:i4>
      </vt:variant>
      <vt:variant>
        <vt:i4>0</vt:i4>
      </vt:variant>
      <vt:variant>
        <vt:i4>5</vt:i4>
      </vt:variant>
      <vt:variant>
        <vt:lpwstr/>
      </vt:variant>
      <vt:variant>
        <vt:lpwstr>_Toc323026943</vt:lpwstr>
      </vt:variant>
      <vt:variant>
        <vt:i4>1507387</vt:i4>
      </vt:variant>
      <vt:variant>
        <vt:i4>278</vt:i4>
      </vt:variant>
      <vt:variant>
        <vt:i4>0</vt:i4>
      </vt:variant>
      <vt:variant>
        <vt:i4>5</vt:i4>
      </vt:variant>
      <vt:variant>
        <vt:lpwstr/>
      </vt:variant>
      <vt:variant>
        <vt:lpwstr>_Toc323026942</vt:lpwstr>
      </vt:variant>
      <vt:variant>
        <vt:i4>1507387</vt:i4>
      </vt:variant>
      <vt:variant>
        <vt:i4>272</vt:i4>
      </vt:variant>
      <vt:variant>
        <vt:i4>0</vt:i4>
      </vt:variant>
      <vt:variant>
        <vt:i4>5</vt:i4>
      </vt:variant>
      <vt:variant>
        <vt:lpwstr/>
      </vt:variant>
      <vt:variant>
        <vt:lpwstr>_Toc323026941</vt:lpwstr>
      </vt:variant>
      <vt:variant>
        <vt:i4>1507387</vt:i4>
      </vt:variant>
      <vt:variant>
        <vt:i4>266</vt:i4>
      </vt:variant>
      <vt:variant>
        <vt:i4>0</vt:i4>
      </vt:variant>
      <vt:variant>
        <vt:i4>5</vt:i4>
      </vt:variant>
      <vt:variant>
        <vt:lpwstr/>
      </vt:variant>
      <vt:variant>
        <vt:lpwstr>_Toc323026940</vt:lpwstr>
      </vt:variant>
      <vt:variant>
        <vt:i4>1048635</vt:i4>
      </vt:variant>
      <vt:variant>
        <vt:i4>260</vt:i4>
      </vt:variant>
      <vt:variant>
        <vt:i4>0</vt:i4>
      </vt:variant>
      <vt:variant>
        <vt:i4>5</vt:i4>
      </vt:variant>
      <vt:variant>
        <vt:lpwstr/>
      </vt:variant>
      <vt:variant>
        <vt:lpwstr>_Toc323026939</vt:lpwstr>
      </vt:variant>
      <vt:variant>
        <vt:i4>1048635</vt:i4>
      </vt:variant>
      <vt:variant>
        <vt:i4>254</vt:i4>
      </vt:variant>
      <vt:variant>
        <vt:i4>0</vt:i4>
      </vt:variant>
      <vt:variant>
        <vt:i4>5</vt:i4>
      </vt:variant>
      <vt:variant>
        <vt:lpwstr/>
      </vt:variant>
      <vt:variant>
        <vt:lpwstr>_Toc323026938</vt:lpwstr>
      </vt:variant>
      <vt:variant>
        <vt:i4>1048635</vt:i4>
      </vt:variant>
      <vt:variant>
        <vt:i4>248</vt:i4>
      </vt:variant>
      <vt:variant>
        <vt:i4>0</vt:i4>
      </vt:variant>
      <vt:variant>
        <vt:i4>5</vt:i4>
      </vt:variant>
      <vt:variant>
        <vt:lpwstr/>
      </vt:variant>
      <vt:variant>
        <vt:lpwstr>_Toc323026937</vt:lpwstr>
      </vt:variant>
      <vt:variant>
        <vt:i4>1048635</vt:i4>
      </vt:variant>
      <vt:variant>
        <vt:i4>242</vt:i4>
      </vt:variant>
      <vt:variant>
        <vt:i4>0</vt:i4>
      </vt:variant>
      <vt:variant>
        <vt:i4>5</vt:i4>
      </vt:variant>
      <vt:variant>
        <vt:lpwstr/>
      </vt:variant>
      <vt:variant>
        <vt:lpwstr>_Toc323026936</vt:lpwstr>
      </vt:variant>
      <vt:variant>
        <vt:i4>1048635</vt:i4>
      </vt:variant>
      <vt:variant>
        <vt:i4>236</vt:i4>
      </vt:variant>
      <vt:variant>
        <vt:i4>0</vt:i4>
      </vt:variant>
      <vt:variant>
        <vt:i4>5</vt:i4>
      </vt:variant>
      <vt:variant>
        <vt:lpwstr/>
      </vt:variant>
      <vt:variant>
        <vt:lpwstr>_Toc323026935</vt:lpwstr>
      </vt:variant>
      <vt:variant>
        <vt:i4>1048635</vt:i4>
      </vt:variant>
      <vt:variant>
        <vt:i4>230</vt:i4>
      </vt:variant>
      <vt:variant>
        <vt:i4>0</vt:i4>
      </vt:variant>
      <vt:variant>
        <vt:i4>5</vt:i4>
      </vt:variant>
      <vt:variant>
        <vt:lpwstr/>
      </vt:variant>
      <vt:variant>
        <vt:lpwstr>_Toc323026934</vt:lpwstr>
      </vt:variant>
      <vt:variant>
        <vt:i4>1048635</vt:i4>
      </vt:variant>
      <vt:variant>
        <vt:i4>224</vt:i4>
      </vt:variant>
      <vt:variant>
        <vt:i4>0</vt:i4>
      </vt:variant>
      <vt:variant>
        <vt:i4>5</vt:i4>
      </vt:variant>
      <vt:variant>
        <vt:lpwstr/>
      </vt:variant>
      <vt:variant>
        <vt:lpwstr>_Toc323026933</vt:lpwstr>
      </vt:variant>
      <vt:variant>
        <vt:i4>1048635</vt:i4>
      </vt:variant>
      <vt:variant>
        <vt:i4>218</vt:i4>
      </vt:variant>
      <vt:variant>
        <vt:i4>0</vt:i4>
      </vt:variant>
      <vt:variant>
        <vt:i4>5</vt:i4>
      </vt:variant>
      <vt:variant>
        <vt:lpwstr/>
      </vt:variant>
      <vt:variant>
        <vt:lpwstr>_Toc323026932</vt:lpwstr>
      </vt:variant>
      <vt:variant>
        <vt:i4>1048635</vt:i4>
      </vt:variant>
      <vt:variant>
        <vt:i4>212</vt:i4>
      </vt:variant>
      <vt:variant>
        <vt:i4>0</vt:i4>
      </vt:variant>
      <vt:variant>
        <vt:i4>5</vt:i4>
      </vt:variant>
      <vt:variant>
        <vt:lpwstr/>
      </vt:variant>
      <vt:variant>
        <vt:lpwstr>_Toc323026931</vt:lpwstr>
      </vt:variant>
      <vt:variant>
        <vt:i4>1048635</vt:i4>
      </vt:variant>
      <vt:variant>
        <vt:i4>206</vt:i4>
      </vt:variant>
      <vt:variant>
        <vt:i4>0</vt:i4>
      </vt:variant>
      <vt:variant>
        <vt:i4>5</vt:i4>
      </vt:variant>
      <vt:variant>
        <vt:lpwstr/>
      </vt:variant>
      <vt:variant>
        <vt:lpwstr>_Toc323026930</vt:lpwstr>
      </vt:variant>
      <vt:variant>
        <vt:i4>1114171</vt:i4>
      </vt:variant>
      <vt:variant>
        <vt:i4>200</vt:i4>
      </vt:variant>
      <vt:variant>
        <vt:i4>0</vt:i4>
      </vt:variant>
      <vt:variant>
        <vt:i4>5</vt:i4>
      </vt:variant>
      <vt:variant>
        <vt:lpwstr/>
      </vt:variant>
      <vt:variant>
        <vt:lpwstr>_Toc323026929</vt:lpwstr>
      </vt:variant>
      <vt:variant>
        <vt:i4>1114171</vt:i4>
      </vt:variant>
      <vt:variant>
        <vt:i4>194</vt:i4>
      </vt:variant>
      <vt:variant>
        <vt:i4>0</vt:i4>
      </vt:variant>
      <vt:variant>
        <vt:i4>5</vt:i4>
      </vt:variant>
      <vt:variant>
        <vt:lpwstr/>
      </vt:variant>
      <vt:variant>
        <vt:lpwstr>_Toc323026928</vt:lpwstr>
      </vt:variant>
      <vt:variant>
        <vt:i4>1114171</vt:i4>
      </vt:variant>
      <vt:variant>
        <vt:i4>188</vt:i4>
      </vt:variant>
      <vt:variant>
        <vt:i4>0</vt:i4>
      </vt:variant>
      <vt:variant>
        <vt:i4>5</vt:i4>
      </vt:variant>
      <vt:variant>
        <vt:lpwstr/>
      </vt:variant>
      <vt:variant>
        <vt:lpwstr>_Toc323026927</vt:lpwstr>
      </vt:variant>
      <vt:variant>
        <vt:i4>1114171</vt:i4>
      </vt:variant>
      <vt:variant>
        <vt:i4>182</vt:i4>
      </vt:variant>
      <vt:variant>
        <vt:i4>0</vt:i4>
      </vt:variant>
      <vt:variant>
        <vt:i4>5</vt:i4>
      </vt:variant>
      <vt:variant>
        <vt:lpwstr/>
      </vt:variant>
      <vt:variant>
        <vt:lpwstr>_Toc323026926</vt:lpwstr>
      </vt:variant>
      <vt:variant>
        <vt:i4>1114171</vt:i4>
      </vt:variant>
      <vt:variant>
        <vt:i4>176</vt:i4>
      </vt:variant>
      <vt:variant>
        <vt:i4>0</vt:i4>
      </vt:variant>
      <vt:variant>
        <vt:i4>5</vt:i4>
      </vt:variant>
      <vt:variant>
        <vt:lpwstr/>
      </vt:variant>
      <vt:variant>
        <vt:lpwstr>_Toc323026925</vt:lpwstr>
      </vt:variant>
      <vt:variant>
        <vt:i4>1114171</vt:i4>
      </vt:variant>
      <vt:variant>
        <vt:i4>170</vt:i4>
      </vt:variant>
      <vt:variant>
        <vt:i4>0</vt:i4>
      </vt:variant>
      <vt:variant>
        <vt:i4>5</vt:i4>
      </vt:variant>
      <vt:variant>
        <vt:lpwstr/>
      </vt:variant>
      <vt:variant>
        <vt:lpwstr>_Toc323026924</vt:lpwstr>
      </vt:variant>
      <vt:variant>
        <vt:i4>1114171</vt:i4>
      </vt:variant>
      <vt:variant>
        <vt:i4>164</vt:i4>
      </vt:variant>
      <vt:variant>
        <vt:i4>0</vt:i4>
      </vt:variant>
      <vt:variant>
        <vt:i4>5</vt:i4>
      </vt:variant>
      <vt:variant>
        <vt:lpwstr/>
      </vt:variant>
      <vt:variant>
        <vt:lpwstr>_Toc323026922</vt:lpwstr>
      </vt:variant>
      <vt:variant>
        <vt:i4>1114171</vt:i4>
      </vt:variant>
      <vt:variant>
        <vt:i4>158</vt:i4>
      </vt:variant>
      <vt:variant>
        <vt:i4>0</vt:i4>
      </vt:variant>
      <vt:variant>
        <vt:i4>5</vt:i4>
      </vt:variant>
      <vt:variant>
        <vt:lpwstr/>
      </vt:variant>
      <vt:variant>
        <vt:lpwstr>_Toc323026921</vt:lpwstr>
      </vt:variant>
      <vt:variant>
        <vt:i4>1114171</vt:i4>
      </vt:variant>
      <vt:variant>
        <vt:i4>152</vt:i4>
      </vt:variant>
      <vt:variant>
        <vt:i4>0</vt:i4>
      </vt:variant>
      <vt:variant>
        <vt:i4>5</vt:i4>
      </vt:variant>
      <vt:variant>
        <vt:lpwstr/>
      </vt:variant>
      <vt:variant>
        <vt:lpwstr>_Toc323026920</vt:lpwstr>
      </vt:variant>
      <vt:variant>
        <vt:i4>1179707</vt:i4>
      </vt:variant>
      <vt:variant>
        <vt:i4>146</vt:i4>
      </vt:variant>
      <vt:variant>
        <vt:i4>0</vt:i4>
      </vt:variant>
      <vt:variant>
        <vt:i4>5</vt:i4>
      </vt:variant>
      <vt:variant>
        <vt:lpwstr/>
      </vt:variant>
      <vt:variant>
        <vt:lpwstr>_Toc323026917</vt:lpwstr>
      </vt:variant>
      <vt:variant>
        <vt:i4>1179707</vt:i4>
      </vt:variant>
      <vt:variant>
        <vt:i4>140</vt:i4>
      </vt:variant>
      <vt:variant>
        <vt:i4>0</vt:i4>
      </vt:variant>
      <vt:variant>
        <vt:i4>5</vt:i4>
      </vt:variant>
      <vt:variant>
        <vt:lpwstr/>
      </vt:variant>
      <vt:variant>
        <vt:lpwstr>_Toc323026916</vt:lpwstr>
      </vt:variant>
      <vt:variant>
        <vt:i4>1179707</vt:i4>
      </vt:variant>
      <vt:variant>
        <vt:i4>134</vt:i4>
      </vt:variant>
      <vt:variant>
        <vt:i4>0</vt:i4>
      </vt:variant>
      <vt:variant>
        <vt:i4>5</vt:i4>
      </vt:variant>
      <vt:variant>
        <vt:lpwstr/>
      </vt:variant>
      <vt:variant>
        <vt:lpwstr>_Toc323026915</vt:lpwstr>
      </vt:variant>
      <vt:variant>
        <vt:i4>1179707</vt:i4>
      </vt:variant>
      <vt:variant>
        <vt:i4>128</vt:i4>
      </vt:variant>
      <vt:variant>
        <vt:i4>0</vt:i4>
      </vt:variant>
      <vt:variant>
        <vt:i4>5</vt:i4>
      </vt:variant>
      <vt:variant>
        <vt:lpwstr/>
      </vt:variant>
      <vt:variant>
        <vt:lpwstr>_Toc323026914</vt:lpwstr>
      </vt:variant>
      <vt:variant>
        <vt:i4>1179707</vt:i4>
      </vt:variant>
      <vt:variant>
        <vt:i4>122</vt:i4>
      </vt:variant>
      <vt:variant>
        <vt:i4>0</vt:i4>
      </vt:variant>
      <vt:variant>
        <vt:i4>5</vt:i4>
      </vt:variant>
      <vt:variant>
        <vt:lpwstr/>
      </vt:variant>
      <vt:variant>
        <vt:lpwstr>_Toc323026913</vt:lpwstr>
      </vt:variant>
      <vt:variant>
        <vt:i4>1179707</vt:i4>
      </vt:variant>
      <vt:variant>
        <vt:i4>116</vt:i4>
      </vt:variant>
      <vt:variant>
        <vt:i4>0</vt:i4>
      </vt:variant>
      <vt:variant>
        <vt:i4>5</vt:i4>
      </vt:variant>
      <vt:variant>
        <vt:lpwstr/>
      </vt:variant>
      <vt:variant>
        <vt:lpwstr>_Toc323026912</vt:lpwstr>
      </vt:variant>
      <vt:variant>
        <vt:i4>1179707</vt:i4>
      </vt:variant>
      <vt:variant>
        <vt:i4>110</vt:i4>
      </vt:variant>
      <vt:variant>
        <vt:i4>0</vt:i4>
      </vt:variant>
      <vt:variant>
        <vt:i4>5</vt:i4>
      </vt:variant>
      <vt:variant>
        <vt:lpwstr/>
      </vt:variant>
      <vt:variant>
        <vt:lpwstr>_Toc323026911</vt:lpwstr>
      </vt:variant>
      <vt:variant>
        <vt:i4>1179707</vt:i4>
      </vt:variant>
      <vt:variant>
        <vt:i4>104</vt:i4>
      </vt:variant>
      <vt:variant>
        <vt:i4>0</vt:i4>
      </vt:variant>
      <vt:variant>
        <vt:i4>5</vt:i4>
      </vt:variant>
      <vt:variant>
        <vt:lpwstr/>
      </vt:variant>
      <vt:variant>
        <vt:lpwstr>_Toc323026910</vt:lpwstr>
      </vt:variant>
      <vt:variant>
        <vt:i4>1245243</vt:i4>
      </vt:variant>
      <vt:variant>
        <vt:i4>98</vt:i4>
      </vt:variant>
      <vt:variant>
        <vt:i4>0</vt:i4>
      </vt:variant>
      <vt:variant>
        <vt:i4>5</vt:i4>
      </vt:variant>
      <vt:variant>
        <vt:lpwstr/>
      </vt:variant>
      <vt:variant>
        <vt:lpwstr>_Toc323026909</vt:lpwstr>
      </vt:variant>
      <vt:variant>
        <vt:i4>1245243</vt:i4>
      </vt:variant>
      <vt:variant>
        <vt:i4>92</vt:i4>
      </vt:variant>
      <vt:variant>
        <vt:i4>0</vt:i4>
      </vt:variant>
      <vt:variant>
        <vt:i4>5</vt:i4>
      </vt:variant>
      <vt:variant>
        <vt:lpwstr/>
      </vt:variant>
      <vt:variant>
        <vt:lpwstr>_Toc323026908</vt:lpwstr>
      </vt:variant>
      <vt:variant>
        <vt:i4>1245243</vt:i4>
      </vt:variant>
      <vt:variant>
        <vt:i4>86</vt:i4>
      </vt:variant>
      <vt:variant>
        <vt:i4>0</vt:i4>
      </vt:variant>
      <vt:variant>
        <vt:i4>5</vt:i4>
      </vt:variant>
      <vt:variant>
        <vt:lpwstr/>
      </vt:variant>
      <vt:variant>
        <vt:lpwstr>_Toc323026907</vt:lpwstr>
      </vt:variant>
      <vt:variant>
        <vt:i4>1245243</vt:i4>
      </vt:variant>
      <vt:variant>
        <vt:i4>80</vt:i4>
      </vt:variant>
      <vt:variant>
        <vt:i4>0</vt:i4>
      </vt:variant>
      <vt:variant>
        <vt:i4>5</vt:i4>
      </vt:variant>
      <vt:variant>
        <vt:lpwstr/>
      </vt:variant>
      <vt:variant>
        <vt:lpwstr>_Toc323026906</vt:lpwstr>
      </vt:variant>
      <vt:variant>
        <vt:i4>1245243</vt:i4>
      </vt:variant>
      <vt:variant>
        <vt:i4>74</vt:i4>
      </vt:variant>
      <vt:variant>
        <vt:i4>0</vt:i4>
      </vt:variant>
      <vt:variant>
        <vt:i4>5</vt:i4>
      </vt:variant>
      <vt:variant>
        <vt:lpwstr/>
      </vt:variant>
      <vt:variant>
        <vt:lpwstr>_Toc323026905</vt:lpwstr>
      </vt:variant>
      <vt:variant>
        <vt:i4>1245243</vt:i4>
      </vt:variant>
      <vt:variant>
        <vt:i4>68</vt:i4>
      </vt:variant>
      <vt:variant>
        <vt:i4>0</vt:i4>
      </vt:variant>
      <vt:variant>
        <vt:i4>5</vt:i4>
      </vt:variant>
      <vt:variant>
        <vt:lpwstr/>
      </vt:variant>
      <vt:variant>
        <vt:lpwstr>_Toc323026904</vt:lpwstr>
      </vt:variant>
      <vt:variant>
        <vt:i4>1245243</vt:i4>
      </vt:variant>
      <vt:variant>
        <vt:i4>62</vt:i4>
      </vt:variant>
      <vt:variant>
        <vt:i4>0</vt:i4>
      </vt:variant>
      <vt:variant>
        <vt:i4>5</vt:i4>
      </vt:variant>
      <vt:variant>
        <vt:lpwstr/>
      </vt:variant>
      <vt:variant>
        <vt:lpwstr>_Toc323026903</vt:lpwstr>
      </vt:variant>
      <vt:variant>
        <vt:i4>1245243</vt:i4>
      </vt:variant>
      <vt:variant>
        <vt:i4>56</vt:i4>
      </vt:variant>
      <vt:variant>
        <vt:i4>0</vt:i4>
      </vt:variant>
      <vt:variant>
        <vt:i4>5</vt:i4>
      </vt:variant>
      <vt:variant>
        <vt:lpwstr/>
      </vt:variant>
      <vt:variant>
        <vt:lpwstr>_Toc323026902</vt:lpwstr>
      </vt:variant>
      <vt:variant>
        <vt:i4>1245243</vt:i4>
      </vt:variant>
      <vt:variant>
        <vt:i4>50</vt:i4>
      </vt:variant>
      <vt:variant>
        <vt:i4>0</vt:i4>
      </vt:variant>
      <vt:variant>
        <vt:i4>5</vt:i4>
      </vt:variant>
      <vt:variant>
        <vt:lpwstr/>
      </vt:variant>
      <vt:variant>
        <vt:lpwstr>_Toc323026901</vt:lpwstr>
      </vt:variant>
      <vt:variant>
        <vt:i4>1703994</vt:i4>
      </vt:variant>
      <vt:variant>
        <vt:i4>44</vt:i4>
      </vt:variant>
      <vt:variant>
        <vt:i4>0</vt:i4>
      </vt:variant>
      <vt:variant>
        <vt:i4>5</vt:i4>
      </vt:variant>
      <vt:variant>
        <vt:lpwstr/>
      </vt:variant>
      <vt:variant>
        <vt:lpwstr>_Toc323026899</vt:lpwstr>
      </vt:variant>
      <vt:variant>
        <vt:i4>1703994</vt:i4>
      </vt:variant>
      <vt:variant>
        <vt:i4>38</vt:i4>
      </vt:variant>
      <vt:variant>
        <vt:i4>0</vt:i4>
      </vt:variant>
      <vt:variant>
        <vt:i4>5</vt:i4>
      </vt:variant>
      <vt:variant>
        <vt:lpwstr/>
      </vt:variant>
      <vt:variant>
        <vt:lpwstr>_Toc323026898</vt:lpwstr>
      </vt:variant>
      <vt:variant>
        <vt:i4>1703994</vt:i4>
      </vt:variant>
      <vt:variant>
        <vt:i4>32</vt:i4>
      </vt:variant>
      <vt:variant>
        <vt:i4>0</vt:i4>
      </vt:variant>
      <vt:variant>
        <vt:i4>5</vt:i4>
      </vt:variant>
      <vt:variant>
        <vt:lpwstr/>
      </vt:variant>
      <vt:variant>
        <vt:lpwstr>_Toc323026890</vt:lpwstr>
      </vt:variant>
      <vt:variant>
        <vt:i4>1769530</vt:i4>
      </vt:variant>
      <vt:variant>
        <vt:i4>26</vt:i4>
      </vt:variant>
      <vt:variant>
        <vt:i4>0</vt:i4>
      </vt:variant>
      <vt:variant>
        <vt:i4>5</vt:i4>
      </vt:variant>
      <vt:variant>
        <vt:lpwstr/>
      </vt:variant>
      <vt:variant>
        <vt:lpwstr>_Toc323026889</vt:lpwstr>
      </vt:variant>
      <vt:variant>
        <vt:i4>1769530</vt:i4>
      </vt:variant>
      <vt:variant>
        <vt:i4>20</vt:i4>
      </vt:variant>
      <vt:variant>
        <vt:i4>0</vt:i4>
      </vt:variant>
      <vt:variant>
        <vt:i4>5</vt:i4>
      </vt:variant>
      <vt:variant>
        <vt:lpwstr/>
      </vt:variant>
      <vt:variant>
        <vt:lpwstr>_Toc323026888</vt:lpwstr>
      </vt:variant>
      <vt:variant>
        <vt:i4>1769530</vt:i4>
      </vt:variant>
      <vt:variant>
        <vt:i4>14</vt:i4>
      </vt:variant>
      <vt:variant>
        <vt:i4>0</vt:i4>
      </vt:variant>
      <vt:variant>
        <vt:i4>5</vt:i4>
      </vt:variant>
      <vt:variant>
        <vt:lpwstr/>
      </vt:variant>
      <vt:variant>
        <vt:lpwstr>_Toc323026887</vt:lpwstr>
      </vt:variant>
      <vt:variant>
        <vt:i4>1769530</vt:i4>
      </vt:variant>
      <vt:variant>
        <vt:i4>8</vt:i4>
      </vt:variant>
      <vt:variant>
        <vt:i4>0</vt:i4>
      </vt:variant>
      <vt:variant>
        <vt:i4>5</vt:i4>
      </vt:variant>
      <vt:variant>
        <vt:lpwstr/>
      </vt:variant>
      <vt:variant>
        <vt:lpwstr>_Toc323026886</vt:lpwstr>
      </vt:variant>
      <vt:variant>
        <vt:i4>1769530</vt:i4>
      </vt:variant>
      <vt:variant>
        <vt:i4>2</vt:i4>
      </vt:variant>
      <vt:variant>
        <vt:i4>0</vt:i4>
      </vt:variant>
      <vt:variant>
        <vt:i4>5</vt:i4>
      </vt:variant>
      <vt:variant>
        <vt:lpwstr/>
      </vt:variant>
      <vt:variant>
        <vt:lpwstr>_Toc323026885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Velká Británie</dc:title>
  <dc:subject/>
  <dc:creator>marie.koranova</dc:creator>
  <cp:keywords/>
  <dc:description/>
  <cp:lastModifiedBy>vitezslava.magerska</cp:lastModifiedBy>
  <cp:revision>7</cp:revision>
  <dcterms:created xsi:type="dcterms:W3CDTF">2012-06-01T08:01:00Z</dcterms:created>
  <dcterms:modified xsi:type="dcterms:W3CDTF">2012-06-01T08:25:00Z</dcterms:modified>
</cp:coreProperties>
</file>